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A10124">
      <w:pPr>
        <w:ind w:firstLine="632" w:firstLineChars="200"/>
        <w:jc w:val="right"/>
        <w:rPr>
          <w:rFonts w:ascii="仿宋_GB2312" w:eastAsia="仿宋_GB2312"/>
        </w:rPr>
      </w:pPr>
    </w:p>
    <w:p w14:paraId="6A0E858A">
      <w:pPr>
        <w:jc w:val="center"/>
        <w:rPr>
          <w:rFonts w:ascii="仿宋_GB2312" w:eastAsia="仿宋_GB2312"/>
        </w:rPr>
      </w:pPr>
    </w:p>
    <w:p w14:paraId="521094F1">
      <w:pPr>
        <w:jc w:val="center"/>
        <w:rPr>
          <w:rFonts w:ascii="仿宋_GB2312" w:eastAsia="仿宋_GB2312"/>
        </w:rPr>
      </w:pPr>
    </w:p>
    <w:p w14:paraId="3BB00DF0">
      <w:pPr>
        <w:jc w:val="center"/>
        <w:rPr>
          <w:rFonts w:ascii="方正小标宋简体" w:eastAsia="方正小标宋简体"/>
          <w:spacing w:val="60"/>
          <w:sz w:val="74"/>
          <w:szCs w:val="74"/>
        </w:rPr>
      </w:pPr>
      <w:r>
        <w:rPr>
          <w:rFonts w:ascii="方正小标宋简体" w:eastAsia="方正小标宋简体" w:cs="方正小标宋简体"/>
          <w:spacing w:val="60"/>
          <w:sz w:val="74"/>
          <w:szCs w:val="74"/>
        </w:rPr>
        <w:t>2019</w:t>
      </w:r>
      <w:r>
        <w:rPr>
          <w:rFonts w:hint="eastAsia" w:ascii="方正小标宋简体" w:eastAsia="方正小标宋简体" w:cs="方正小标宋简体"/>
          <w:spacing w:val="60"/>
          <w:sz w:val="74"/>
          <w:szCs w:val="74"/>
        </w:rPr>
        <w:t>年度</w:t>
      </w:r>
    </w:p>
    <w:p w14:paraId="342E8F02">
      <w:pPr>
        <w:jc w:val="center"/>
        <w:rPr>
          <w:rFonts w:ascii="方正小标宋简体" w:eastAsia="方正小标宋简体"/>
          <w:spacing w:val="60"/>
          <w:sz w:val="74"/>
          <w:szCs w:val="74"/>
        </w:rPr>
      </w:pPr>
      <w:r>
        <w:rPr>
          <w:rFonts w:hint="eastAsia" w:ascii="方正小标宋简体" w:eastAsia="方正小标宋简体" w:cs="方正小标宋简体"/>
          <w:spacing w:val="60"/>
          <w:sz w:val="74"/>
          <w:szCs w:val="74"/>
          <w:lang w:eastAsia="zh-CN"/>
        </w:rPr>
        <w:t>文登区退役军人事务局</w:t>
      </w:r>
      <w:r>
        <w:rPr>
          <w:rFonts w:hint="eastAsia" w:ascii="方正小标宋简体" w:eastAsia="方正小标宋简体" w:cs="方正小标宋简体"/>
          <w:spacing w:val="60"/>
          <w:sz w:val="74"/>
          <w:szCs w:val="74"/>
        </w:rPr>
        <w:t>部门决算</w:t>
      </w:r>
    </w:p>
    <w:p w14:paraId="30F678DB">
      <w:pPr>
        <w:jc w:val="center"/>
        <w:rPr>
          <w:rFonts w:ascii="楷体_GB2312" w:eastAsia="楷体_GB2312"/>
          <w:b/>
          <w:bCs/>
          <w:sz w:val="42"/>
          <w:szCs w:val="42"/>
        </w:rPr>
      </w:pPr>
    </w:p>
    <w:p w14:paraId="408E890F">
      <w:pPr>
        <w:jc w:val="center"/>
        <w:rPr>
          <w:rFonts w:ascii="楷体_GB2312" w:eastAsia="楷体_GB2312"/>
          <w:b/>
          <w:bCs/>
          <w:sz w:val="42"/>
          <w:szCs w:val="42"/>
        </w:rPr>
      </w:pPr>
    </w:p>
    <w:p w14:paraId="37EA0A08">
      <w:pPr>
        <w:rPr>
          <w:rFonts w:ascii="仿宋_GB2312" w:eastAsia="仿宋_GB2312"/>
        </w:rPr>
      </w:pPr>
    </w:p>
    <w:p w14:paraId="0C725EDE">
      <w:pPr>
        <w:spacing w:afterLines="50" w:line="580" w:lineRule="exact"/>
        <w:jc w:val="center"/>
        <w:rPr>
          <w:rFonts w:ascii="方正小标宋简体" w:eastAsia="方正小标宋简体"/>
          <w:sz w:val="44"/>
          <w:szCs w:val="44"/>
        </w:rPr>
      </w:pPr>
    </w:p>
    <w:p w14:paraId="6472379F">
      <w:pPr>
        <w:spacing w:afterLines="50" w:line="580" w:lineRule="exact"/>
        <w:jc w:val="center"/>
        <w:rPr>
          <w:rFonts w:ascii="方正小标宋简体" w:eastAsia="方正小标宋简体"/>
          <w:sz w:val="44"/>
          <w:szCs w:val="44"/>
        </w:rPr>
      </w:pPr>
    </w:p>
    <w:p w14:paraId="7D708618">
      <w:pPr>
        <w:spacing w:afterLines="50" w:line="580" w:lineRule="exact"/>
        <w:jc w:val="center"/>
        <w:rPr>
          <w:rFonts w:ascii="方正小标宋简体" w:eastAsia="方正小标宋简体"/>
          <w:sz w:val="44"/>
          <w:szCs w:val="44"/>
        </w:rPr>
      </w:pPr>
    </w:p>
    <w:p w14:paraId="6BEF439A">
      <w:pPr>
        <w:spacing w:afterLines="50" w:line="580" w:lineRule="exact"/>
        <w:jc w:val="center"/>
        <w:rPr>
          <w:rFonts w:ascii="方正小标宋简体" w:eastAsia="方正小标宋简体"/>
          <w:sz w:val="44"/>
          <w:szCs w:val="44"/>
        </w:rPr>
      </w:pPr>
    </w:p>
    <w:p w14:paraId="07ED07EC">
      <w:pPr>
        <w:spacing w:afterLines="50" w:line="580" w:lineRule="exact"/>
        <w:jc w:val="center"/>
        <w:rPr>
          <w:rFonts w:ascii="方正小标宋简体" w:eastAsia="方正小标宋简体"/>
          <w:sz w:val="44"/>
          <w:szCs w:val="44"/>
        </w:rPr>
      </w:pPr>
    </w:p>
    <w:p w14:paraId="49289350">
      <w:pPr>
        <w:spacing w:afterLines="50" w:line="580" w:lineRule="exact"/>
        <w:jc w:val="center"/>
        <w:rPr>
          <w:rFonts w:ascii="方正小标宋简体" w:eastAsia="方正小标宋简体"/>
          <w:sz w:val="44"/>
          <w:szCs w:val="44"/>
        </w:rPr>
      </w:pPr>
    </w:p>
    <w:p w14:paraId="5C4070C0">
      <w:pPr>
        <w:spacing w:afterLines="50" w:line="580" w:lineRule="exact"/>
        <w:jc w:val="center"/>
        <w:rPr>
          <w:rFonts w:ascii="方正小标宋简体" w:eastAsia="方正小标宋简体"/>
          <w:sz w:val="44"/>
          <w:szCs w:val="44"/>
        </w:rPr>
      </w:pPr>
    </w:p>
    <w:p w14:paraId="6D8A6D80">
      <w:pPr>
        <w:spacing w:afterLines="50" w:line="580" w:lineRule="exact"/>
        <w:jc w:val="center"/>
        <w:rPr>
          <w:rFonts w:ascii="方正小标宋简体" w:eastAsia="方正小标宋简体"/>
          <w:sz w:val="44"/>
          <w:szCs w:val="44"/>
        </w:rPr>
      </w:pPr>
      <w:r>
        <w:rPr>
          <w:rFonts w:hint="eastAsia" w:ascii="方正小标宋简体" w:eastAsia="方正小标宋简体" w:cs="方正小标宋简体"/>
          <w:sz w:val="44"/>
          <w:szCs w:val="44"/>
        </w:rPr>
        <w:t>目</w:t>
      </w:r>
      <w:r>
        <w:rPr>
          <w:rFonts w:ascii="方正小标宋简体" w:eastAsia="方正小标宋简体" w:cs="方正小标宋简体"/>
          <w:sz w:val="44"/>
          <w:szCs w:val="44"/>
        </w:rPr>
        <w:t xml:space="preserve">  </w:t>
      </w:r>
      <w:r>
        <w:rPr>
          <w:rFonts w:hint="eastAsia" w:ascii="方正小标宋简体" w:eastAsia="方正小标宋简体" w:cs="方正小标宋简体"/>
          <w:sz w:val="44"/>
          <w:szCs w:val="44"/>
        </w:rPr>
        <w:t>录</w:t>
      </w:r>
    </w:p>
    <w:p w14:paraId="30A67B11">
      <w:pPr>
        <w:spacing w:line="580" w:lineRule="exact"/>
        <w:ind w:firstLine="316" w:firstLineChars="100"/>
        <w:rPr>
          <w:rFonts w:ascii="黑体" w:hAnsi="黑体" w:eastAsia="黑体"/>
        </w:rPr>
      </w:pPr>
      <w:r>
        <w:rPr>
          <w:rFonts w:hint="eastAsia" w:ascii="黑体" w:hAnsi="黑体" w:eastAsia="黑体" w:cs="黑体"/>
        </w:rPr>
        <w:t>第一部分</w:t>
      </w:r>
      <w:r>
        <w:rPr>
          <w:rFonts w:ascii="黑体" w:hAnsi="黑体" w:eastAsia="黑体" w:cs="黑体"/>
        </w:rPr>
        <w:t xml:space="preserve">  </w:t>
      </w:r>
      <w:r>
        <w:rPr>
          <w:rFonts w:hint="eastAsia" w:ascii="黑体" w:hAnsi="黑体" w:eastAsia="黑体" w:cs="黑体"/>
        </w:rPr>
        <w:t>部门概况</w:t>
      </w:r>
    </w:p>
    <w:p w14:paraId="3093272D">
      <w:pPr>
        <w:spacing w:line="580" w:lineRule="exact"/>
        <w:ind w:firstLine="632" w:firstLineChars="200"/>
        <w:rPr>
          <w:rFonts w:ascii="仿宋_GB2312" w:eastAsia="仿宋_GB2312"/>
        </w:rPr>
      </w:pPr>
      <w:r>
        <w:rPr>
          <w:rFonts w:hint="eastAsia" w:ascii="仿宋_GB2312" w:eastAsia="仿宋_GB2312" w:cs="仿宋_GB2312"/>
        </w:rPr>
        <w:t>一、部门职责</w:t>
      </w:r>
    </w:p>
    <w:p w14:paraId="33591A6B">
      <w:pPr>
        <w:spacing w:line="580" w:lineRule="exact"/>
        <w:ind w:firstLine="632" w:firstLineChars="200"/>
        <w:rPr>
          <w:rFonts w:ascii="仿宋_GB2312" w:eastAsia="仿宋_GB2312"/>
        </w:rPr>
      </w:pPr>
      <w:r>
        <w:rPr>
          <w:rFonts w:hint="eastAsia" w:ascii="仿宋_GB2312" w:eastAsia="仿宋_GB2312" w:cs="仿宋_GB2312"/>
        </w:rPr>
        <w:t>二、机构设置</w:t>
      </w:r>
    </w:p>
    <w:p w14:paraId="65B7C897">
      <w:pPr>
        <w:spacing w:line="580" w:lineRule="exact"/>
        <w:ind w:firstLine="316" w:firstLineChars="100"/>
        <w:rPr>
          <w:rFonts w:ascii="黑体" w:hAnsi="黑体" w:eastAsia="黑体"/>
        </w:rPr>
      </w:pPr>
      <w:r>
        <w:rPr>
          <w:rFonts w:hint="eastAsia" w:ascii="黑体" w:hAnsi="黑体" w:eastAsia="黑体" w:cs="黑体"/>
        </w:rPr>
        <w:t>第二部分</w:t>
      </w:r>
      <w:r>
        <w:rPr>
          <w:rFonts w:ascii="黑体" w:hAnsi="黑体" w:eastAsia="黑体" w:cs="黑体"/>
        </w:rPr>
        <w:t xml:space="preserve">  2019</w:t>
      </w:r>
      <w:r>
        <w:rPr>
          <w:rFonts w:hint="eastAsia" w:ascii="黑体" w:hAnsi="黑体" w:eastAsia="黑体" w:cs="黑体"/>
        </w:rPr>
        <w:t>年度部门决算表</w:t>
      </w:r>
    </w:p>
    <w:p w14:paraId="3105841E">
      <w:pPr>
        <w:spacing w:line="580" w:lineRule="exact"/>
        <w:ind w:firstLine="632" w:firstLineChars="200"/>
        <w:rPr>
          <w:rFonts w:ascii="仿宋_GB2312" w:eastAsia="仿宋_GB2312"/>
        </w:rPr>
      </w:pPr>
      <w:r>
        <w:rPr>
          <w:rFonts w:hint="eastAsia" w:ascii="仿宋_GB2312" w:eastAsia="仿宋_GB2312" w:cs="仿宋_GB2312"/>
        </w:rPr>
        <w:t>一、收入支出决算总表</w:t>
      </w:r>
    </w:p>
    <w:p w14:paraId="11EDAF94">
      <w:pPr>
        <w:spacing w:line="580" w:lineRule="exact"/>
        <w:ind w:firstLine="632" w:firstLineChars="200"/>
        <w:rPr>
          <w:rFonts w:ascii="仿宋_GB2312" w:eastAsia="仿宋_GB2312"/>
        </w:rPr>
      </w:pPr>
      <w:r>
        <w:rPr>
          <w:rFonts w:hint="eastAsia" w:ascii="仿宋_GB2312" w:eastAsia="仿宋_GB2312" w:cs="仿宋_GB2312"/>
        </w:rPr>
        <w:t>二、收入决算表</w:t>
      </w:r>
    </w:p>
    <w:p w14:paraId="7D21843E">
      <w:pPr>
        <w:spacing w:line="580" w:lineRule="exact"/>
        <w:ind w:firstLine="632" w:firstLineChars="200"/>
        <w:rPr>
          <w:rFonts w:ascii="仿宋_GB2312" w:eastAsia="仿宋_GB2312"/>
        </w:rPr>
      </w:pPr>
      <w:r>
        <w:rPr>
          <w:rFonts w:hint="eastAsia" w:ascii="仿宋_GB2312" w:eastAsia="仿宋_GB2312" w:cs="仿宋_GB2312"/>
        </w:rPr>
        <w:t>三、支出决算表</w:t>
      </w:r>
    </w:p>
    <w:p w14:paraId="1A3FE308">
      <w:pPr>
        <w:spacing w:line="580" w:lineRule="exact"/>
        <w:ind w:firstLine="632" w:firstLineChars="200"/>
        <w:rPr>
          <w:rFonts w:ascii="仿宋_GB2312" w:eastAsia="仿宋_GB2312"/>
        </w:rPr>
      </w:pPr>
      <w:r>
        <w:rPr>
          <w:rFonts w:hint="eastAsia" w:ascii="仿宋_GB2312" w:eastAsia="仿宋_GB2312" w:cs="仿宋_GB2312"/>
        </w:rPr>
        <w:t>四、财政拨款收入支出决算总表</w:t>
      </w:r>
    </w:p>
    <w:p w14:paraId="65BF0F1A">
      <w:pPr>
        <w:spacing w:line="580" w:lineRule="exact"/>
        <w:ind w:firstLine="632" w:firstLineChars="200"/>
        <w:rPr>
          <w:rFonts w:ascii="仿宋_GB2312" w:eastAsia="仿宋_GB2312"/>
        </w:rPr>
      </w:pPr>
      <w:r>
        <w:rPr>
          <w:rFonts w:hint="eastAsia" w:ascii="仿宋_GB2312" w:eastAsia="仿宋_GB2312" w:cs="仿宋_GB2312"/>
        </w:rPr>
        <w:t>五、一般公共预算财政拨款支出决算表</w:t>
      </w:r>
    </w:p>
    <w:p w14:paraId="2C90E399">
      <w:pPr>
        <w:spacing w:line="580" w:lineRule="exact"/>
        <w:ind w:firstLine="632" w:firstLineChars="200"/>
        <w:rPr>
          <w:rFonts w:ascii="仿宋_GB2312" w:eastAsia="仿宋_GB2312"/>
        </w:rPr>
      </w:pPr>
      <w:r>
        <w:rPr>
          <w:rFonts w:hint="eastAsia" w:ascii="仿宋_GB2312" w:eastAsia="仿宋_GB2312" w:cs="仿宋_GB2312"/>
        </w:rPr>
        <w:t>六、一般公共预算财政拨款基本支出决算表</w:t>
      </w:r>
    </w:p>
    <w:p w14:paraId="605179C4">
      <w:pPr>
        <w:spacing w:line="580" w:lineRule="exact"/>
        <w:ind w:firstLine="632" w:firstLineChars="200"/>
        <w:rPr>
          <w:rFonts w:ascii="仿宋_GB2312" w:eastAsia="仿宋_GB2312"/>
        </w:rPr>
      </w:pPr>
      <w:r>
        <w:rPr>
          <w:rFonts w:hint="eastAsia" w:ascii="仿宋_GB2312" w:eastAsia="仿宋_GB2312" w:cs="仿宋_GB2312"/>
        </w:rPr>
        <w:t>七、一般公共预算财政拨款“三公”经费支出决算表</w:t>
      </w:r>
    </w:p>
    <w:p w14:paraId="4E0C92D7">
      <w:pPr>
        <w:spacing w:line="580" w:lineRule="exact"/>
        <w:ind w:firstLine="632" w:firstLineChars="200"/>
        <w:rPr>
          <w:rFonts w:ascii="仿宋_GB2312" w:eastAsia="仿宋_GB2312"/>
        </w:rPr>
      </w:pPr>
      <w:r>
        <w:rPr>
          <w:rFonts w:hint="eastAsia" w:ascii="仿宋_GB2312" w:eastAsia="仿宋_GB2312" w:cs="仿宋_GB2312"/>
        </w:rPr>
        <w:t>八、政府性基金预算财政拨款收入支出决算表</w:t>
      </w:r>
    </w:p>
    <w:p w14:paraId="5D02D753">
      <w:pPr>
        <w:spacing w:line="580" w:lineRule="exact"/>
        <w:ind w:firstLine="316" w:firstLineChars="100"/>
        <w:rPr>
          <w:rFonts w:ascii="黑体" w:hAnsi="黑体" w:eastAsia="黑体"/>
        </w:rPr>
      </w:pPr>
      <w:r>
        <w:rPr>
          <w:rFonts w:hint="eastAsia" w:ascii="黑体" w:hAnsi="黑体" w:eastAsia="黑体" w:cs="黑体"/>
        </w:rPr>
        <w:t>第三部分</w:t>
      </w:r>
      <w:r>
        <w:rPr>
          <w:rFonts w:ascii="黑体" w:hAnsi="黑体" w:eastAsia="黑体" w:cs="黑体"/>
        </w:rPr>
        <w:t xml:space="preserve">  2019</w:t>
      </w:r>
      <w:r>
        <w:rPr>
          <w:rFonts w:hint="eastAsia" w:ascii="黑体" w:hAnsi="黑体" w:eastAsia="黑体" w:cs="黑体"/>
        </w:rPr>
        <w:t>年度部门决算情况说明</w:t>
      </w:r>
    </w:p>
    <w:p w14:paraId="72271407">
      <w:pPr>
        <w:spacing w:line="580" w:lineRule="exact"/>
        <w:ind w:firstLine="632" w:firstLineChars="200"/>
        <w:rPr>
          <w:rFonts w:ascii="仿宋_GB2312" w:eastAsia="仿宋_GB2312"/>
        </w:rPr>
      </w:pPr>
      <w:r>
        <w:rPr>
          <w:rFonts w:hint="eastAsia" w:ascii="仿宋_GB2312" w:eastAsia="仿宋_GB2312" w:cs="仿宋_GB2312"/>
        </w:rPr>
        <w:t>一、收入支出决算总体情况说明</w:t>
      </w:r>
    </w:p>
    <w:p w14:paraId="660275F5">
      <w:pPr>
        <w:spacing w:line="580" w:lineRule="exact"/>
        <w:ind w:firstLine="632" w:firstLineChars="200"/>
        <w:rPr>
          <w:rFonts w:ascii="仿宋_GB2312" w:eastAsia="仿宋_GB2312"/>
        </w:rPr>
      </w:pPr>
      <w:r>
        <w:rPr>
          <w:rFonts w:hint="eastAsia" w:ascii="仿宋_GB2312" w:eastAsia="仿宋_GB2312" w:cs="仿宋_GB2312"/>
        </w:rPr>
        <w:t>二、收入决算情况说明</w:t>
      </w:r>
    </w:p>
    <w:p w14:paraId="6B24D932">
      <w:pPr>
        <w:spacing w:line="580" w:lineRule="exact"/>
        <w:ind w:firstLine="632" w:firstLineChars="200"/>
        <w:rPr>
          <w:rFonts w:ascii="仿宋_GB2312" w:eastAsia="仿宋_GB2312"/>
        </w:rPr>
      </w:pPr>
      <w:r>
        <w:rPr>
          <w:rFonts w:hint="eastAsia" w:ascii="仿宋_GB2312" w:eastAsia="仿宋_GB2312" w:cs="仿宋_GB2312"/>
        </w:rPr>
        <w:t>三、支出决算情况说明</w:t>
      </w:r>
    </w:p>
    <w:p w14:paraId="65BA6344">
      <w:pPr>
        <w:spacing w:line="580" w:lineRule="exact"/>
        <w:ind w:firstLine="632" w:firstLineChars="200"/>
        <w:rPr>
          <w:rFonts w:ascii="仿宋_GB2312" w:eastAsia="仿宋_GB2312"/>
        </w:rPr>
      </w:pPr>
      <w:r>
        <w:rPr>
          <w:rFonts w:hint="eastAsia" w:ascii="仿宋_GB2312" w:eastAsia="仿宋_GB2312" w:cs="仿宋_GB2312"/>
        </w:rPr>
        <w:t>四、财政拨款收入支出决算总体情况说明</w:t>
      </w:r>
    </w:p>
    <w:p w14:paraId="1C55EF39">
      <w:pPr>
        <w:spacing w:line="580" w:lineRule="exact"/>
        <w:ind w:firstLine="632" w:firstLineChars="200"/>
        <w:rPr>
          <w:rFonts w:ascii="仿宋_GB2312" w:eastAsia="仿宋_GB2312"/>
        </w:rPr>
      </w:pPr>
      <w:r>
        <w:rPr>
          <w:rFonts w:hint="eastAsia" w:ascii="仿宋_GB2312" w:eastAsia="仿宋_GB2312" w:cs="仿宋_GB2312"/>
        </w:rPr>
        <w:t>五、一般公共预算财政拨款支出决算情况说明</w:t>
      </w:r>
    </w:p>
    <w:p w14:paraId="2758BFD2">
      <w:pPr>
        <w:spacing w:line="580" w:lineRule="exact"/>
        <w:ind w:firstLine="632" w:firstLineChars="200"/>
        <w:rPr>
          <w:rFonts w:ascii="仿宋_GB2312" w:eastAsia="仿宋_GB2312"/>
        </w:rPr>
      </w:pPr>
      <w:r>
        <w:rPr>
          <w:rFonts w:hint="eastAsia" w:ascii="仿宋_GB2312" w:eastAsia="仿宋_GB2312" w:cs="仿宋_GB2312"/>
        </w:rPr>
        <w:t>六、一般公共预算财政拨款基本支出决算情况说明</w:t>
      </w:r>
    </w:p>
    <w:p w14:paraId="34743E47">
      <w:pPr>
        <w:spacing w:line="580" w:lineRule="exact"/>
        <w:ind w:firstLine="632" w:firstLineChars="200"/>
        <w:rPr>
          <w:rFonts w:ascii="仿宋_GB2312" w:eastAsia="仿宋_GB2312"/>
        </w:rPr>
      </w:pPr>
      <w:r>
        <w:rPr>
          <w:rFonts w:hint="eastAsia" w:ascii="仿宋_GB2312" w:eastAsia="仿宋_GB2312" w:cs="仿宋_GB2312"/>
        </w:rPr>
        <w:t>七、一般公共预算财政拨款“三公”经费支出决算情况说明</w:t>
      </w:r>
    </w:p>
    <w:p w14:paraId="072661B9">
      <w:pPr>
        <w:spacing w:line="580" w:lineRule="exact"/>
        <w:ind w:firstLine="632" w:firstLineChars="200"/>
        <w:rPr>
          <w:rFonts w:ascii="仿宋_GB2312" w:eastAsia="仿宋_GB2312"/>
        </w:rPr>
      </w:pPr>
      <w:r>
        <w:rPr>
          <w:rFonts w:hint="eastAsia" w:ascii="仿宋_GB2312" w:eastAsia="仿宋_GB2312" w:cs="仿宋_GB2312"/>
        </w:rPr>
        <w:t>八、政府性基金预算财政拨款收入支出决算情况说明</w:t>
      </w:r>
    </w:p>
    <w:p w14:paraId="1BF6EB2F">
      <w:pPr>
        <w:spacing w:line="580" w:lineRule="exact"/>
        <w:ind w:firstLine="632" w:firstLineChars="200"/>
        <w:rPr>
          <w:rFonts w:ascii="仿宋_GB2312" w:eastAsia="仿宋_GB2312"/>
        </w:rPr>
      </w:pPr>
      <w:r>
        <w:rPr>
          <w:rFonts w:hint="eastAsia" w:ascii="仿宋_GB2312" w:eastAsia="仿宋_GB2312" w:cs="仿宋_GB2312"/>
        </w:rPr>
        <w:t>九、重要事项情况说明</w:t>
      </w:r>
    </w:p>
    <w:p w14:paraId="491FCE8C">
      <w:pPr>
        <w:spacing w:line="580" w:lineRule="exact"/>
        <w:ind w:firstLine="316" w:firstLineChars="100"/>
        <w:rPr>
          <w:rFonts w:ascii="黑体" w:hAnsi="黑体" w:eastAsia="黑体"/>
        </w:rPr>
      </w:pPr>
      <w:r>
        <w:rPr>
          <w:rFonts w:hint="eastAsia" w:ascii="黑体" w:hAnsi="黑体" w:eastAsia="黑体" w:cs="黑体"/>
        </w:rPr>
        <w:t>第四部分</w:t>
      </w:r>
      <w:r>
        <w:rPr>
          <w:rFonts w:ascii="黑体" w:hAnsi="黑体" w:eastAsia="黑体" w:cs="黑体"/>
        </w:rPr>
        <w:t xml:space="preserve">  </w:t>
      </w:r>
      <w:r>
        <w:rPr>
          <w:rFonts w:hint="eastAsia" w:ascii="黑体" w:hAnsi="黑体" w:eastAsia="黑体" w:cs="黑体"/>
        </w:rPr>
        <w:t>名词解释</w:t>
      </w:r>
    </w:p>
    <w:p w14:paraId="59E23A4C">
      <w:pPr>
        <w:spacing w:line="580" w:lineRule="exact"/>
        <w:ind w:firstLine="316" w:firstLineChars="100"/>
        <w:rPr>
          <w:rFonts w:ascii="黑体" w:hAnsi="黑体" w:eastAsia="黑体" w:cs="黑体"/>
        </w:rPr>
      </w:pPr>
      <w:r>
        <w:rPr>
          <w:rFonts w:hint="eastAsia" w:ascii="黑体" w:hAnsi="黑体" w:eastAsia="黑体" w:cs="黑体"/>
        </w:rPr>
        <w:t>第五部分</w:t>
      </w:r>
      <w:r>
        <w:rPr>
          <w:rFonts w:ascii="黑体" w:hAnsi="黑体" w:eastAsia="黑体" w:cs="黑体"/>
        </w:rPr>
        <w:t xml:space="preserve">  </w:t>
      </w:r>
      <w:r>
        <w:rPr>
          <w:rFonts w:hint="eastAsia" w:ascii="黑体" w:hAnsi="黑体" w:eastAsia="黑体" w:cs="黑体"/>
        </w:rPr>
        <w:t>附件</w:t>
      </w:r>
      <w:r>
        <w:rPr>
          <w:rFonts w:ascii="黑体" w:hAnsi="黑体" w:eastAsia="黑体" w:cs="黑体"/>
        </w:rPr>
        <w:t xml:space="preserve">  </w:t>
      </w:r>
    </w:p>
    <w:p w14:paraId="7A96729E">
      <w:pPr>
        <w:spacing w:line="580" w:lineRule="exact"/>
        <w:ind w:firstLine="316" w:firstLineChars="100"/>
        <w:rPr>
          <w:rFonts w:ascii="黑体" w:hAnsi="黑体" w:eastAsia="黑体" w:cs="黑体"/>
        </w:rPr>
      </w:pPr>
    </w:p>
    <w:p w14:paraId="54D0D30B">
      <w:pPr>
        <w:spacing w:line="580" w:lineRule="exact"/>
        <w:ind w:firstLine="316" w:firstLineChars="100"/>
        <w:rPr>
          <w:rFonts w:ascii="黑体" w:hAnsi="黑体" w:eastAsia="黑体" w:cs="黑体"/>
        </w:rPr>
      </w:pPr>
    </w:p>
    <w:p w14:paraId="4B06663D">
      <w:pPr>
        <w:spacing w:line="580" w:lineRule="exact"/>
        <w:ind w:firstLine="316" w:firstLineChars="100"/>
        <w:rPr>
          <w:rFonts w:ascii="黑体" w:hAnsi="黑体" w:eastAsia="黑体" w:cs="黑体"/>
        </w:rPr>
      </w:pPr>
    </w:p>
    <w:p w14:paraId="2EBB10AB">
      <w:pPr>
        <w:jc w:val="center"/>
        <w:rPr>
          <w:rFonts w:ascii="方正小标宋简体" w:eastAsia="方正小标宋简体"/>
          <w:sz w:val="42"/>
          <w:szCs w:val="42"/>
        </w:rPr>
      </w:pPr>
    </w:p>
    <w:p w14:paraId="05C3D422">
      <w:pPr>
        <w:jc w:val="center"/>
        <w:rPr>
          <w:rFonts w:ascii="方正小标宋简体" w:eastAsia="方正小标宋简体"/>
          <w:sz w:val="42"/>
          <w:szCs w:val="42"/>
        </w:rPr>
      </w:pPr>
    </w:p>
    <w:p w14:paraId="3F5013DF">
      <w:pPr>
        <w:jc w:val="center"/>
        <w:rPr>
          <w:rFonts w:ascii="方正小标宋简体" w:eastAsia="方正小标宋简体"/>
          <w:sz w:val="42"/>
          <w:szCs w:val="42"/>
        </w:rPr>
      </w:pPr>
    </w:p>
    <w:p w14:paraId="4B7D1840">
      <w:pPr>
        <w:jc w:val="center"/>
        <w:rPr>
          <w:rFonts w:ascii="方正小标宋简体" w:eastAsia="方正小标宋简体"/>
          <w:sz w:val="42"/>
          <w:szCs w:val="42"/>
        </w:rPr>
      </w:pPr>
    </w:p>
    <w:p w14:paraId="1AC8B421">
      <w:pPr>
        <w:jc w:val="center"/>
        <w:rPr>
          <w:rFonts w:ascii="方正小标宋简体" w:eastAsia="方正小标宋简体"/>
          <w:sz w:val="42"/>
          <w:szCs w:val="42"/>
        </w:rPr>
      </w:pPr>
    </w:p>
    <w:p w14:paraId="7DE8DFCE">
      <w:pPr>
        <w:jc w:val="center"/>
        <w:rPr>
          <w:rFonts w:ascii="方正小标宋简体" w:eastAsia="方正小标宋简体"/>
          <w:sz w:val="42"/>
          <w:szCs w:val="42"/>
        </w:rPr>
      </w:pPr>
    </w:p>
    <w:p w14:paraId="20542E04">
      <w:pPr>
        <w:jc w:val="center"/>
        <w:rPr>
          <w:rFonts w:ascii="方正小标宋简体" w:eastAsia="方正小标宋简体"/>
          <w:sz w:val="42"/>
          <w:szCs w:val="42"/>
        </w:rPr>
      </w:pPr>
    </w:p>
    <w:p w14:paraId="2B43A01C">
      <w:pPr>
        <w:jc w:val="center"/>
        <w:rPr>
          <w:rFonts w:ascii="方正小标宋简体" w:eastAsia="方正小标宋简体"/>
          <w:sz w:val="42"/>
          <w:szCs w:val="42"/>
        </w:rPr>
      </w:pPr>
    </w:p>
    <w:p w14:paraId="5CAEF473">
      <w:pPr>
        <w:ind w:firstLine="536" w:firstLineChars="100"/>
        <w:rPr>
          <w:rFonts w:ascii="方正小标宋简体" w:eastAsia="方正小标宋简体"/>
          <w:spacing w:val="60"/>
          <w:sz w:val="42"/>
          <w:szCs w:val="42"/>
        </w:rPr>
      </w:pPr>
      <w:r>
        <w:rPr>
          <w:rFonts w:hint="eastAsia" w:ascii="方正小标宋简体" w:eastAsia="方正小标宋简体" w:cs="方正小标宋简体"/>
          <w:spacing w:val="60"/>
          <w:sz w:val="42"/>
          <w:szCs w:val="42"/>
        </w:rPr>
        <w:t>第一部分</w:t>
      </w:r>
    </w:p>
    <w:p w14:paraId="7AB8CEDE">
      <w:pPr>
        <w:jc w:val="center"/>
        <w:rPr>
          <w:rFonts w:ascii="方正小标宋简体" w:eastAsia="方正小标宋简体"/>
          <w:spacing w:val="60"/>
          <w:sz w:val="42"/>
          <w:szCs w:val="42"/>
        </w:rPr>
      </w:pPr>
    </w:p>
    <w:p w14:paraId="2B9B49DC">
      <w:pPr>
        <w:jc w:val="center"/>
        <w:rPr>
          <w:rFonts w:ascii="方正小标宋简体" w:eastAsia="方正小标宋简体"/>
          <w:spacing w:val="60"/>
          <w:sz w:val="48"/>
          <w:szCs w:val="48"/>
        </w:rPr>
      </w:pPr>
      <w:r>
        <w:rPr>
          <w:rFonts w:hint="eastAsia" w:ascii="方正小标宋简体" w:eastAsia="方正小标宋简体" w:cs="方正小标宋简体"/>
          <w:spacing w:val="60"/>
          <w:sz w:val="48"/>
          <w:szCs w:val="48"/>
        </w:rPr>
        <w:t>部门概况</w:t>
      </w:r>
    </w:p>
    <w:p w14:paraId="0A7E38C6">
      <w:pPr>
        <w:jc w:val="center"/>
        <w:rPr>
          <w:rFonts w:ascii="仿宋_GB2312" w:eastAsia="仿宋_GB2312"/>
        </w:rPr>
        <w:sectPr>
          <w:headerReference r:id="rId3" w:type="default"/>
          <w:footerReference r:id="rId4" w:type="default"/>
          <w:pgSz w:w="11906" w:h="16838"/>
          <w:pgMar w:top="1701" w:right="1531" w:bottom="1701" w:left="1531" w:header="0" w:footer="1418" w:gutter="0"/>
          <w:pgBorders>
            <w:top w:val="none" w:sz="0" w:space="0"/>
            <w:left w:val="none" w:sz="0" w:space="0"/>
            <w:bottom w:val="none" w:sz="0" w:space="0"/>
            <w:right w:val="none" w:sz="0" w:space="0"/>
          </w:pgBorders>
          <w:cols w:space="720" w:num="1"/>
          <w:docGrid w:type="linesAndChars" w:linePitch="610" w:charSpace="-849"/>
        </w:sectPr>
      </w:pPr>
    </w:p>
    <w:p w14:paraId="6403F900">
      <w:pPr>
        <w:ind w:firstLine="632" w:firstLineChars="200"/>
        <w:rPr>
          <w:rFonts w:ascii="黑体" w:hAnsi="黑体" w:eastAsia="黑体"/>
        </w:rPr>
      </w:pPr>
      <w:r>
        <w:rPr>
          <w:rFonts w:hint="eastAsia" w:ascii="黑体" w:hAnsi="黑体" w:eastAsia="黑体" w:cs="黑体"/>
        </w:rPr>
        <w:t>一、部门职责</w:t>
      </w:r>
    </w:p>
    <w:p w14:paraId="32CD1ED1">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textAlignment w:val="auto"/>
        <w:outlineLvl w:val="9"/>
        <w:rPr>
          <w:rFonts w:ascii="Times New Roman" w:hAnsi="Times New Roman" w:eastAsia="仿宋_GB2312" w:cs="Times New Roman"/>
          <w:sz w:val="32"/>
          <w:szCs w:val="32"/>
        </w:rPr>
      </w:pPr>
      <w:r>
        <w:rPr>
          <w:rFonts w:hint="eastAsia" w:eastAsia="仿宋_GB2312" w:cs="Times New Roman"/>
          <w:sz w:val="32"/>
          <w:szCs w:val="32"/>
          <w:lang w:eastAsia="zh-CN"/>
        </w:rPr>
        <w:t>威海市文登</w:t>
      </w:r>
      <w:r>
        <w:rPr>
          <w:rFonts w:hint="eastAsia" w:ascii="Times New Roman" w:hAnsi="Times New Roman" w:eastAsia="仿宋_GB2312" w:cs="Times New Roman"/>
          <w:sz w:val="32"/>
          <w:szCs w:val="32"/>
        </w:rPr>
        <w:t>区</w:t>
      </w:r>
      <w:r>
        <w:rPr>
          <w:rFonts w:ascii="Times New Roman" w:hAnsi="Times New Roman" w:eastAsia="仿宋_GB2312" w:cs="Times New Roman"/>
          <w:sz w:val="32"/>
          <w:szCs w:val="32"/>
        </w:rPr>
        <w:t>退役军人局贯彻党中央关于退役军人工作的方针政策和决策部署，落实省委、</w:t>
      </w:r>
      <w:r>
        <w:rPr>
          <w:rFonts w:hint="eastAsia" w:ascii="Times New Roman" w:hAnsi="Times New Roman" w:eastAsia="仿宋_GB2312" w:cs="Times New Roman"/>
          <w:sz w:val="32"/>
          <w:szCs w:val="32"/>
        </w:rPr>
        <w:t>市委</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区</w:t>
      </w:r>
      <w:r>
        <w:rPr>
          <w:rFonts w:ascii="Times New Roman" w:hAnsi="Times New Roman" w:eastAsia="仿宋_GB2312" w:cs="Times New Roman"/>
          <w:sz w:val="32"/>
          <w:szCs w:val="32"/>
        </w:rPr>
        <w:t>委工作要求，在履行职责过程中坚持和加强党对退役军人工作的集中统一领导。主要职责是：</w:t>
      </w:r>
    </w:p>
    <w:p w14:paraId="6B98F6A5">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textAlignment w:val="auto"/>
        <w:outlineLvl w:val="9"/>
        <w:rPr>
          <w:rFonts w:ascii="Times New Roman" w:hAnsi="Times New Roman" w:eastAsia="仿宋_GB2312" w:cs="Times New Roman"/>
          <w:sz w:val="32"/>
          <w:szCs w:val="32"/>
        </w:rPr>
      </w:pPr>
      <w:r>
        <w:rPr>
          <w:rFonts w:ascii="Times New Roman" w:hAnsi="Times New Roman" w:eastAsia="仿宋_GB2312" w:cs="Times New Roman"/>
          <w:sz w:val="32"/>
          <w:szCs w:val="32"/>
        </w:rPr>
        <w:t>（一）贯彻执行退役军人思想政治、管理保障和安置优抚等工作政策法规，起草有关规范性文件并组织实施，褒扬彰显退役军人为党、国家和人民以及为我</w:t>
      </w:r>
      <w:r>
        <w:rPr>
          <w:rFonts w:hint="eastAsia" w:ascii="Times New Roman" w:hAnsi="Times New Roman" w:eastAsia="仿宋_GB2312" w:cs="Times New Roman"/>
          <w:sz w:val="32"/>
          <w:szCs w:val="32"/>
        </w:rPr>
        <w:t>区</w:t>
      </w:r>
      <w:r>
        <w:rPr>
          <w:rFonts w:ascii="Times New Roman" w:hAnsi="Times New Roman" w:eastAsia="仿宋_GB2312" w:cs="Times New Roman"/>
          <w:sz w:val="32"/>
          <w:szCs w:val="32"/>
        </w:rPr>
        <w:t>经济社会发展牺牲奉献的精神风范和价值导向，在全</w:t>
      </w:r>
      <w:r>
        <w:rPr>
          <w:rFonts w:hint="eastAsia" w:ascii="Times New Roman" w:hAnsi="Times New Roman" w:eastAsia="仿宋_GB2312" w:cs="Times New Roman"/>
          <w:sz w:val="32"/>
          <w:szCs w:val="32"/>
        </w:rPr>
        <w:t>区</w:t>
      </w:r>
      <w:r>
        <w:rPr>
          <w:rFonts w:ascii="Times New Roman" w:hAnsi="Times New Roman" w:eastAsia="仿宋_GB2312" w:cs="Times New Roman"/>
          <w:sz w:val="32"/>
          <w:szCs w:val="32"/>
        </w:rPr>
        <w:t>营造尊崇军人的良好环境。</w:t>
      </w:r>
    </w:p>
    <w:p w14:paraId="2FE43C70">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textAlignment w:val="auto"/>
        <w:outlineLvl w:val="9"/>
        <w:rPr>
          <w:rFonts w:ascii="Times New Roman" w:hAnsi="Times New Roman" w:eastAsia="仿宋_GB2312" w:cs="Times New Roman"/>
          <w:sz w:val="32"/>
          <w:szCs w:val="32"/>
        </w:rPr>
      </w:pPr>
      <w:r>
        <w:rPr>
          <w:rFonts w:ascii="Times New Roman" w:hAnsi="Times New Roman" w:eastAsia="仿宋_GB2312" w:cs="Times New Roman"/>
          <w:sz w:val="32"/>
          <w:szCs w:val="32"/>
        </w:rPr>
        <w:t>（二）负责军队转业干部、复员干部、离休退休干部、退休士官、退役士兵、符合条件消防员和无军籍退休退职职工的移交安置工作和自主择业、就业退役军人服务管理工作。</w:t>
      </w:r>
    </w:p>
    <w:p w14:paraId="7E809471">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textAlignment w:val="auto"/>
        <w:outlineLvl w:val="9"/>
        <w:rPr>
          <w:rFonts w:ascii="Times New Roman" w:hAnsi="Times New Roman" w:eastAsia="仿宋_GB2312" w:cs="Times New Roman"/>
          <w:sz w:val="32"/>
          <w:szCs w:val="32"/>
        </w:rPr>
      </w:pPr>
      <w:r>
        <w:rPr>
          <w:rFonts w:ascii="Times New Roman" w:hAnsi="Times New Roman" w:eastAsia="仿宋_GB2312" w:cs="Times New Roman"/>
          <w:sz w:val="32"/>
          <w:szCs w:val="32"/>
        </w:rPr>
        <w:t>（三）组织指导全</w:t>
      </w:r>
      <w:r>
        <w:rPr>
          <w:rFonts w:hint="eastAsia" w:ascii="Times New Roman" w:hAnsi="Times New Roman" w:eastAsia="仿宋_GB2312" w:cs="Times New Roman"/>
          <w:sz w:val="32"/>
          <w:szCs w:val="32"/>
        </w:rPr>
        <w:t>区</w:t>
      </w:r>
      <w:r>
        <w:rPr>
          <w:rFonts w:ascii="Times New Roman" w:hAnsi="Times New Roman" w:eastAsia="仿宋_GB2312" w:cs="Times New Roman"/>
          <w:sz w:val="32"/>
          <w:szCs w:val="32"/>
        </w:rPr>
        <w:t>退役军人教育培训工作，协调扶持退役军人和随军随调家属就业创业。</w:t>
      </w:r>
    </w:p>
    <w:p w14:paraId="4E6F0BE5">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textAlignment w:val="auto"/>
        <w:outlineLvl w:val="9"/>
        <w:rPr>
          <w:rFonts w:ascii="Times New Roman" w:hAnsi="Times New Roman" w:eastAsia="仿宋_GB2312" w:cs="Times New Roman"/>
          <w:sz w:val="32"/>
          <w:szCs w:val="32"/>
        </w:rPr>
      </w:pPr>
      <w:r>
        <w:rPr>
          <w:rFonts w:ascii="Times New Roman" w:hAnsi="Times New Roman" w:eastAsia="仿宋_GB2312" w:cs="Times New Roman"/>
          <w:sz w:val="32"/>
          <w:szCs w:val="32"/>
        </w:rPr>
        <w:t>（四）组织协调落实全</w:t>
      </w:r>
      <w:r>
        <w:rPr>
          <w:rFonts w:hint="eastAsia" w:ascii="Times New Roman" w:hAnsi="Times New Roman" w:eastAsia="仿宋_GB2312" w:cs="Times New Roman"/>
          <w:sz w:val="32"/>
          <w:szCs w:val="32"/>
        </w:rPr>
        <w:t>区</w:t>
      </w:r>
      <w:r>
        <w:rPr>
          <w:rFonts w:ascii="Times New Roman" w:hAnsi="Times New Roman" w:eastAsia="仿宋_GB2312" w:cs="Times New Roman"/>
          <w:sz w:val="32"/>
          <w:szCs w:val="32"/>
        </w:rPr>
        <w:t>移交地方的离休退休军人、符合条件的其他退役军人和无军籍退休退职职工的住房保障工作，以及退役军人医疗保障、社会保障等待遇保障工作。管理军休保障单位。</w:t>
      </w:r>
    </w:p>
    <w:p w14:paraId="7F0021FF">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textAlignment w:val="auto"/>
        <w:outlineLvl w:val="9"/>
        <w:rPr>
          <w:rFonts w:ascii="Times New Roman" w:hAnsi="Times New Roman" w:eastAsia="仿宋_GB2312" w:cs="Times New Roman"/>
          <w:sz w:val="32"/>
          <w:szCs w:val="32"/>
        </w:rPr>
      </w:pPr>
      <w:r>
        <w:rPr>
          <w:rFonts w:ascii="Times New Roman" w:hAnsi="Times New Roman" w:eastAsia="仿宋_GB2312" w:cs="Times New Roman"/>
          <w:sz w:val="32"/>
          <w:szCs w:val="32"/>
        </w:rPr>
        <w:t>（五）组织指导全</w:t>
      </w:r>
      <w:r>
        <w:rPr>
          <w:rFonts w:hint="eastAsia" w:ascii="Times New Roman" w:hAnsi="Times New Roman" w:eastAsia="仿宋_GB2312" w:cs="Times New Roman"/>
          <w:sz w:val="32"/>
          <w:szCs w:val="32"/>
        </w:rPr>
        <w:t>区</w:t>
      </w:r>
      <w:r>
        <w:rPr>
          <w:rFonts w:ascii="Times New Roman" w:hAnsi="Times New Roman" w:eastAsia="仿宋_GB2312" w:cs="Times New Roman"/>
          <w:sz w:val="32"/>
          <w:szCs w:val="32"/>
        </w:rPr>
        <w:t>伤病残退役军人服务管理和抚恤工作，</w:t>
      </w:r>
      <w:r>
        <w:rPr>
          <w:rFonts w:hint="eastAsia" w:ascii="Times New Roman" w:hAnsi="Times New Roman" w:eastAsia="仿宋_GB2312" w:cs="Times New Roman"/>
          <w:sz w:val="32"/>
          <w:szCs w:val="32"/>
        </w:rPr>
        <w:t>实施</w:t>
      </w:r>
      <w:r>
        <w:rPr>
          <w:rFonts w:ascii="Times New Roman" w:hAnsi="Times New Roman" w:eastAsia="仿宋_GB2312" w:cs="Times New Roman"/>
          <w:sz w:val="32"/>
          <w:szCs w:val="32"/>
        </w:rPr>
        <w:t>有关退役军人医疗、疗养、养老等机构的规划政策。承担不适宜继续服役的伤病残疾人相关工作。</w:t>
      </w:r>
    </w:p>
    <w:p w14:paraId="58523C5F">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textAlignment w:val="auto"/>
        <w:outlineLvl w:val="9"/>
        <w:rPr>
          <w:rFonts w:ascii="Times New Roman" w:hAnsi="Times New Roman" w:eastAsia="仿宋_GB2312" w:cs="Times New Roman"/>
          <w:sz w:val="32"/>
          <w:szCs w:val="32"/>
        </w:rPr>
      </w:pPr>
      <w:r>
        <w:rPr>
          <w:rFonts w:ascii="Times New Roman" w:hAnsi="Times New Roman" w:eastAsia="仿宋_GB2312" w:cs="Times New Roman"/>
          <w:sz w:val="32"/>
          <w:szCs w:val="32"/>
        </w:rPr>
        <w:t>（六）组织指导全</w:t>
      </w:r>
      <w:r>
        <w:rPr>
          <w:rFonts w:hint="eastAsia" w:ascii="Times New Roman" w:hAnsi="Times New Roman" w:eastAsia="仿宋_GB2312" w:cs="Times New Roman"/>
          <w:sz w:val="32"/>
          <w:szCs w:val="32"/>
        </w:rPr>
        <w:t>区</w:t>
      </w:r>
      <w:r>
        <w:rPr>
          <w:rFonts w:ascii="Times New Roman" w:hAnsi="Times New Roman" w:eastAsia="仿宋_GB2312" w:cs="Times New Roman"/>
          <w:sz w:val="32"/>
          <w:szCs w:val="32"/>
        </w:rPr>
        <w:t>拥军优属工作。负责现役军人、退役军人、军队文职人员、军属和符合条件的国家机关工作人员、人民警察、参战民兵民工、消防员优待、抚恤等工作。贯彻执行国民党抗战老兵等有关人员优待政策。</w:t>
      </w:r>
    </w:p>
    <w:p w14:paraId="05F289C3">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textAlignment w:val="auto"/>
        <w:outlineLvl w:val="9"/>
        <w:rPr>
          <w:rFonts w:ascii="Times New Roman" w:hAnsi="Times New Roman" w:eastAsia="仿宋_GB2312" w:cs="Times New Roman"/>
          <w:sz w:val="32"/>
          <w:szCs w:val="32"/>
        </w:rPr>
      </w:pPr>
      <w:r>
        <w:rPr>
          <w:rFonts w:ascii="Times New Roman" w:hAnsi="Times New Roman" w:eastAsia="仿宋_GB2312" w:cs="Times New Roman"/>
          <w:sz w:val="32"/>
          <w:szCs w:val="32"/>
        </w:rPr>
        <w:t>（七）贯彻执行退役军人特殊保障政策，牵头拟订有关人员的帮扶援助政策并组织实施。</w:t>
      </w:r>
    </w:p>
    <w:p w14:paraId="4877C015">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textAlignment w:val="auto"/>
        <w:outlineLvl w:val="9"/>
        <w:rPr>
          <w:rFonts w:ascii="Times New Roman" w:hAnsi="Times New Roman" w:eastAsia="仿宋_GB2312" w:cs="Times New Roman"/>
          <w:sz w:val="32"/>
          <w:szCs w:val="32"/>
        </w:rPr>
      </w:pPr>
      <w:r>
        <w:rPr>
          <w:rFonts w:ascii="Times New Roman" w:hAnsi="Times New Roman" w:eastAsia="仿宋_GB2312" w:cs="Times New Roman"/>
          <w:sz w:val="32"/>
          <w:szCs w:val="32"/>
        </w:rPr>
        <w:t>（八）负责烈士褒扬、纪念设施管理工作，依法承担英雄烈士</w:t>
      </w:r>
      <w:r>
        <w:rPr>
          <w:rFonts w:hint="eastAsia" w:eastAsia="仿宋_GB2312" w:cs="Times New Roman"/>
          <w:sz w:val="32"/>
          <w:szCs w:val="32"/>
          <w:lang w:eastAsia="zh-CN"/>
        </w:rPr>
        <w:t>纪念物品</w:t>
      </w:r>
      <w:r>
        <w:rPr>
          <w:rFonts w:ascii="Times New Roman" w:hAnsi="Times New Roman" w:eastAsia="仿宋_GB2312" w:cs="Times New Roman"/>
          <w:sz w:val="32"/>
          <w:szCs w:val="32"/>
        </w:rPr>
        <w:t>保护相关工作。</w:t>
      </w:r>
    </w:p>
    <w:p w14:paraId="175589F3">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textAlignment w:val="auto"/>
        <w:outlineLvl w:val="9"/>
        <w:rPr>
          <w:rFonts w:ascii="Times New Roman" w:hAnsi="Times New Roman" w:eastAsia="仿宋_GB2312" w:cs="Times New Roman"/>
          <w:sz w:val="32"/>
          <w:szCs w:val="32"/>
        </w:rPr>
      </w:pPr>
      <w:r>
        <w:rPr>
          <w:rFonts w:ascii="Times New Roman" w:hAnsi="Times New Roman" w:eastAsia="仿宋_GB2312" w:cs="Times New Roman"/>
          <w:sz w:val="32"/>
          <w:szCs w:val="32"/>
        </w:rPr>
        <w:t>（九）指导并监督检查全</w:t>
      </w:r>
      <w:r>
        <w:rPr>
          <w:rFonts w:hint="eastAsia" w:ascii="Times New Roman" w:hAnsi="Times New Roman" w:eastAsia="仿宋_GB2312" w:cs="Times New Roman"/>
          <w:sz w:val="32"/>
          <w:szCs w:val="32"/>
        </w:rPr>
        <w:t>区</w:t>
      </w:r>
      <w:r>
        <w:rPr>
          <w:rFonts w:ascii="Times New Roman" w:hAnsi="Times New Roman" w:eastAsia="仿宋_GB2312" w:cs="Times New Roman"/>
          <w:sz w:val="32"/>
          <w:szCs w:val="32"/>
        </w:rPr>
        <w:t>退役军人相关法律法规和政策措施的落实，组织开展退役军人权益维护工作。</w:t>
      </w:r>
    </w:p>
    <w:p w14:paraId="6B1D4A3C">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textAlignment w:val="auto"/>
        <w:outlineLvl w:val="9"/>
        <w:rPr>
          <w:rFonts w:ascii="Times New Roman" w:hAnsi="Times New Roman" w:eastAsia="仿宋_GB2312" w:cs="Times New Roman"/>
          <w:sz w:val="32"/>
          <w:szCs w:val="32"/>
        </w:rPr>
      </w:pPr>
      <w:r>
        <w:rPr>
          <w:rFonts w:ascii="Times New Roman" w:hAnsi="Times New Roman" w:eastAsia="仿宋_GB2312" w:cs="Times New Roman"/>
          <w:sz w:val="32"/>
          <w:szCs w:val="32"/>
        </w:rPr>
        <w:t>（十）拟订全</w:t>
      </w:r>
      <w:r>
        <w:rPr>
          <w:rFonts w:hint="eastAsia" w:ascii="Times New Roman" w:hAnsi="Times New Roman" w:eastAsia="仿宋_GB2312" w:cs="Times New Roman"/>
          <w:sz w:val="32"/>
          <w:szCs w:val="32"/>
        </w:rPr>
        <w:t>区</w:t>
      </w:r>
      <w:r>
        <w:rPr>
          <w:rFonts w:ascii="Times New Roman" w:hAnsi="Times New Roman" w:eastAsia="仿宋_GB2312" w:cs="Times New Roman"/>
          <w:sz w:val="32"/>
          <w:szCs w:val="32"/>
        </w:rPr>
        <w:t>退役军人事业发展规划，承担退役军人信息统计、核查工作，负责全</w:t>
      </w:r>
      <w:r>
        <w:rPr>
          <w:rFonts w:hint="eastAsia" w:ascii="Times New Roman" w:hAnsi="Times New Roman" w:eastAsia="仿宋_GB2312" w:cs="Times New Roman"/>
          <w:sz w:val="32"/>
          <w:szCs w:val="32"/>
        </w:rPr>
        <w:t>区</w:t>
      </w:r>
      <w:r>
        <w:rPr>
          <w:rFonts w:ascii="Times New Roman" w:hAnsi="Times New Roman" w:eastAsia="仿宋_GB2312" w:cs="Times New Roman"/>
          <w:sz w:val="32"/>
          <w:szCs w:val="32"/>
        </w:rPr>
        <w:t>退役军人工作信息化建设。</w:t>
      </w:r>
    </w:p>
    <w:p w14:paraId="5E6BFDF7">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textAlignment w:val="auto"/>
        <w:outlineLvl w:val="9"/>
        <w:rPr>
          <w:rFonts w:ascii="Times New Roman" w:hAnsi="Times New Roman" w:eastAsia="仿宋_GB2312" w:cs="Times New Roman"/>
          <w:sz w:val="32"/>
          <w:szCs w:val="32"/>
        </w:rPr>
      </w:pPr>
      <w:r>
        <w:rPr>
          <w:rFonts w:ascii="Times New Roman" w:hAnsi="Times New Roman" w:eastAsia="仿宋_GB2312" w:cs="Times New Roman"/>
          <w:sz w:val="32"/>
          <w:szCs w:val="32"/>
        </w:rPr>
        <w:t>（十一）完成</w:t>
      </w:r>
      <w:r>
        <w:rPr>
          <w:rFonts w:hint="eastAsia" w:ascii="Times New Roman" w:hAnsi="Times New Roman" w:eastAsia="仿宋_GB2312" w:cs="Times New Roman"/>
          <w:sz w:val="32"/>
          <w:szCs w:val="32"/>
        </w:rPr>
        <w:t>区</w:t>
      </w:r>
      <w:r>
        <w:rPr>
          <w:rFonts w:ascii="Times New Roman" w:hAnsi="Times New Roman" w:eastAsia="仿宋_GB2312" w:cs="Times New Roman"/>
          <w:sz w:val="32"/>
          <w:szCs w:val="32"/>
        </w:rPr>
        <w:t>委、</w:t>
      </w:r>
      <w:r>
        <w:rPr>
          <w:rFonts w:hint="eastAsia" w:ascii="Times New Roman" w:hAnsi="Times New Roman" w:eastAsia="仿宋_GB2312" w:cs="Times New Roman"/>
          <w:sz w:val="32"/>
          <w:szCs w:val="32"/>
        </w:rPr>
        <w:t>区</w:t>
      </w:r>
      <w:r>
        <w:rPr>
          <w:rFonts w:ascii="Times New Roman" w:hAnsi="Times New Roman" w:eastAsia="仿宋_GB2312" w:cs="Times New Roman"/>
          <w:sz w:val="32"/>
          <w:szCs w:val="32"/>
        </w:rPr>
        <w:t>政府交办的其他任务，加强与驻</w:t>
      </w:r>
      <w:r>
        <w:rPr>
          <w:rFonts w:hint="eastAsia" w:ascii="Times New Roman" w:hAnsi="Times New Roman" w:eastAsia="仿宋_GB2312" w:cs="Times New Roman"/>
          <w:sz w:val="32"/>
          <w:szCs w:val="32"/>
        </w:rPr>
        <w:t>文</w:t>
      </w:r>
      <w:r>
        <w:rPr>
          <w:rFonts w:ascii="Times New Roman" w:hAnsi="Times New Roman" w:eastAsia="仿宋_GB2312" w:cs="Times New Roman"/>
          <w:sz w:val="32"/>
          <w:szCs w:val="32"/>
        </w:rPr>
        <w:t>部队的协调。</w:t>
      </w:r>
    </w:p>
    <w:p w14:paraId="7F36B781">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textAlignment w:val="auto"/>
        <w:outlineLvl w:val="9"/>
        <w:rPr>
          <w:rFonts w:ascii="Times New Roman" w:hAnsi="Times New Roman" w:eastAsia="仿宋_GB2312" w:cs="Times New Roman"/>
          <w:sz w:val="32"/>
          <w:szCs w:val="32"/>
        </w:rPr>
      </w:pPr>
      <w:r>
        <w:rPr>
          <w:rFonts w:ascii="Times New Roman" w:hAnsi="Times New Roman" w:eastAsia="仿宋_GB2312" w:cs="Times New Roman"/>
          <w:sz w:val="32"/>
          <w:szCs w:val="32"/>
        </w:rPr>
        <w:t>（十二）职能转变。</w:t>
      </w:r>
      <w:r>
        <w:rPr>
          <w:rFonts w:hint="eastAsia" w:ascii="Times New Roman" w:hAnsi="Times New Roman" w:eastAsia="仿宋_GB2312" w:cs="Times New Roman"/>
          <w:sz w:val="32"/>
          <w:szCs w:val="32"/>
        </w:rPr>
        <w:t>区</w:t>
      </w:r>
      <w:r>
        <w:rPr>
          <w:rFonts w:ascii="Times New Roman" w:hAnsi="Times New Roman" w:eastAsia="仿宋_GB2312" w:cs="Times New Roman"/>
          <w:sz w:val="32"/>
          <w:szCs w:val="32"/>
        </w:rPr>
        <w:t>退役军人局应加强退役军人思想政治工作和服务保障体系建设，建立健全集中统一、职责清晰的退役军人管理保障体制，协调各方力量更好为军人军属服务，维护军人军属合法权益，让军人成为全社会尊崇的职业，褒扬彰显退役军人为党、国家和人民以及为我</w:t>
      </w:r>
      <w:r>
        <w:rPr>
          <w:rFonts w:hint="eastAsia" w:ascii="Times New Roman" w:hAnsi="Times New Roman" w:eastAsia="仿宋_GB2312" w:cs="Times New Roman"/>
          <w:sz w:val="32"/>
          <w:szCs w:val="32"/>
        </w:rPr>
        <w:t>区</w:t>
      </w:r>
      <w:r>
        <w:rPr>
          <w:rFonts w:ascii="Times New Roman" w:hAnsi="Times New Roman" w:eastAsia="仿宋_GB2312" w:cs="Times New Roman"/>
          <w:sz w:val="32"/>
          <w:szCs w:val="32"/>
        </w:rPr>
        <w:t>经济社会发展牺牲奉献的精神风范和价值导向，更好地为增强部队战斗力和凝聚力做好组织保障。</w:t>
      </w:r>
    </w:p>
    <w:p w14:paraId="3CDEFCCF">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textAlignment w:val="auto"/>
        <w:outlineLvl w:val="9"/>
        <w:rPr>
          <w:rFonts w:ascii="Times New Roman" w:hAnsi="Times New Roman" w:eastAsia="仿宋_GB2312" w:cs="Times New Roman"/>
          <w:sz w:val="32"/>
          <w:szCs w:val="32"/>
        </w:rPr>
      </w:pPr>
      <w:r>
        <w:rPr>
          <w:rFonts w:ascii="Times New Roman" w:hAnsi="Times New Roman" w:eastAsia="仿宋_GB2312" w:cs="Times New Roman"/>
          <w:sz w:val="32"/>
          <w:szCs w:val="32"/>
        </w:rPr>
        <w:t>（十三）</w:t>
      </w:r>
      <w:r>
        <w:rPr>
          <w:rFonts w:hint="eastAsia" w:ascii="Times New Roman" w:hAnsi="Times New Roman" w:eastAsia="仿宋_GB2312" w:cs="Times New Roman"/>
          <w:sz w:val="32"/>
          <w:szCs w:val="32"/>
          <w:lang w:eastAsia="zh-CN"/>
        </w:rPr>
        <w:t>有关</w:t>
      </w:r>
      <w:r>
        <w:rPr>
          <w:rFonts w:ascii="Times New Roman" w:hAnsi="Times New Roman" w:eastAsia="仿宋_GB2312" w:cs="Times New Roman"/>
          <w:sz w:val="32"/>
          <w:szCs w:val="32"/>
        </w:rPr>
        <w:t>职责分工。</w:t>
      </w:r>
      <w:r>
        <w:rPr>
          <w:rFonts w:hint="eastAsia" w:ascii="Times New Roman" w:hAnsi="Times New Roman" w:eastAsia="仿宋_GB2312" w:cs="Times New Roman"/>
          <w:sz w:val="32"/>
          <w:szCs w:val="32"/>
        </w:rPr>
        <w:t>区</w:t>
      </w:r>
      <w:r>
        <w:rPr>
          <w:rFonts w:ascii="Times New Roman" w:hAnsi="Times New Roman" w:eastAsia="仿宋_GB2312" w:cs="Times New Roman"/>
          <w:sz w:val="32"/>
          <w:szCs w:val="32"/>
        </w:rPr>
        <w:t>退役军人局负责烈士褒扬工作，负责烈士褒扬金、一次性抚恤金和烈属定期抚恤金等相关抚恤政策的落实。</w:t>
      </w:r>
      <w:r>
        <w:rPr>
          <w:rFonts w:hint="eastAsia" w:ascii="Times New Roman" w:hAnsi="Times New Roman" w:eastAsia="仿宋_GB2312" w:cs="Times New Roman"/>
          <w:sz w:val="32"/>
          <w:szCs w:val="32"/>
        </w:rPr>
        <w:t>区</w:t>
      </w:r>
      <w:r>
        <w:rPr>
          <w:rFonts w:ascii="Times New Roman" w:hAnsi="Times New Roman" w:eastAsia="仿宋_GB2312" w:cs="Times New Roman"/>
          <w:sz w:val="32"/>
          <w:szCs w:val="32"/>
        </w:rPr>
        <w:t>人力资源社会保障局负责指导属于《工伤保险条例》适用范围的烈士一次性工亡补助金、供养亲属抚恤金发放工作。</w:t>
      </w:r>
    </w:p>
    <w:p w14:paraId="18BC63EE">
      <w:pPr>
        <w:ind w:firstLine="632" w:firstLineChars="200"/>
        <w:rPr>
          <w:rFonts w:ascii="仿宋_GB2312" w:eastAsia="仿宋_GB2312"/>
        </w:rPr>
      </w:pPr>
    </w:p>
    <w:p w14:paraId="067F9176">
      <w:pPr>
        <w:ind w:firstLine="632" w:firstLineChars="200"/>
        <w:rPr>
          <w:rFonts w:ascii="黑体" w:hAnsi="黑体" w:eastAsia="黑体"/>
        </w:rPr>
      </w:pPr>
      <w:r>
        <w:rPr>
          <w:rFonts w:hint="eastAsia" w:ascii="黑体" w:hAnsi="黑体" w:eastAsia="黑体" w:cs="黑体"/>
        </w:rPr>
        <w:t>二、机构设置</w:t>
      </w:r>
    </w:p>
    <w:p w14:paraId="586567ED">
      <w:pPr>
        <w:ind w:firstLine="632" w:firstLineChars="200"/>
        <w:rPr>
          <w:rFonts w:ascii="仿宋_GB2312" w:eastAsia="仿宋_GB2312"/>
        </w:rPr>
      </w:pPr>
      <w:r>
        <w:rPr>
          <w:rFonts w:hint="eastAsia" w:ascii="仿宋_GB2312" w:eastAsia="仿宋_GB2312" w:cs="仿宋_GB2312"/>
        </w:rPr>
        <w:t>从决算单位构成看，</w:t>
      </w:r>
      <w:r>
        <w:rPr>
          <w:rFonts w:hint="eastAsia" w:ascii="仿宋_GB2312" w:eastAsia="仿宋_GB2312" w:cs="仿宋_GB2312"/>
          <w:lang w:eastAsia="zh-CN"/>
        </w:rPr>
        <w:t>威海市文登区退役军人事务</w:t>
      </w:r>
      <w:r>
        <w:rPr>
          <w:rFonts w:hint="eastAsia" w:ascii="仿宋_GB2312" w:eastAsia="仿宋_GB2312" w:cs="仿宋_GB2312"/>
        </w:rPr>
        <w:t>局部门决算包括：局本级决算、局属事业单位决算。</w:t>
      </w:r>
    </w:p>
    <w:p w14:paraId="61C2B4D9">
      <w:pPr>
        <w:ind w:firstLine="632" w:firstLineChars="200"/>
        <w:rPr>
          <w:rFonts w:ascii="仿宋_GB2312" w:eastAsia="仿宋_GB2312"/>
        </w:rPr>
      </w:pPr>
      <w:r>
        <w:rPr>
          <w:rFonts w:hint="eastAsia" w:ascii="仿宋_GB2312" w:eastAsia="仿宋_GB2312" w:cs="仿宋_GB2312"/>
        </w:rPr>
        <w:t>纳入</w:t>
      </w:r>
      <w:r>
        <w:rPr>
          <w:rFonts w:hint="eastAsia" w:ascii="仿宋_GB2312" w:eastAsia="仿宋_GB2312" w:cs="仿宋_GB2312"/>
          <w:lang w:eastAsia="zh-CN"/>
        </w:rPr>
        <w:t>威海市文登区退役军人事务局</w:t>
      </w:r>
      <w:r>
        <w:rPr>
          <w:rFonts w:ascii="仿宋_GB2312" w:eastAsia="仿宋_GB2312" w:cs="仿宋_GB2312"/>
        </w:rPr>
        <w:t>2019</w:t>
      </w:r>
      <w:r>
        <w:rPr>
          <w:rFonts w:hint="eastAsia" w:ascii="仿宋_GB2312" w:eastAsia="仿宋_GB2312" w:cs="仿宋_GB2312"/>
        </w:rPr>
        <w:t>年度部门决算编制范围的预算单位</w:t>
      </w:r>
      <w:r>
        <w:rPr>
          <w:rFonts w:hint="eastAsia" w:ascii="仿宋_GB2312" w:eastAsia="仿宋_GB2312" w:cs="仿宋_GB2312"/>
          <w:lang w:val="en-US" w:eastAsia="zh-CN"/>
        </w:rPr>
        <w:t>2</w:t>
      </w:r>
      <w:r>
        <w:rPr>
          <w:rFonts w:hint="eastAsia" w:ascii="仿宋_GB2312" w:eastAsia="仿宋_GB2312" w:cs="仿宋_GB2312"/>
        </w:rPr>
        <w:t>个，包括：</w:t>
      </w:r>
    </w:p>
    <w:p w14:paraId="5EBDAB96">
      <w:pPr>
        <w:ind w:firstLine="632" w:firstLineChars="200"/>
        <w:rPr>
          <w:rFonts w:ascii="仿宋_GB2312" w:eastAsia="仿宋_GB2312"/>
        </w:rPr>
      </w:pPr>
      <w:r>
        <w:rPr>
          <w:rFonts w:ascii="仿宋_GB2312" w:eastAsia="仿宋_GB2312" w:cs="仿宋_GB2312"/>
        </w:rPr>
        <w:t>1</w:t>
      </w:r>
      <w:r>
        <w:rPr>
          <w:rFonts w:hint="eastAsia" w:ascii="仿宋_GB2312" w:eastAsia="仿宋_GB2312" w:cs="仿宋_GB2312"/>
        </w:rPr>
        <w:t>、</w:t>
      </w:r>
      <w:r>
        <w:rPr>
          <w:rFonts w:hint="eastAsia" w:ascii="仿宋_GB2312" w:eastAsia="仿宋_GB2312" w:cs="仿宋_GB2312"/>
          <w:lang w:eastAsia="zh-CN"/>
        </w:rPr>
        <w:t>威海市文登区退役军人事务</w:t>
      </w:r>
      <w:r>
        <w:rPr>
          <w:rFonts w:hint="eastAsia" w:ascii="仿宋_GB2312" w:eastAsia="仿宋_GB2312" w:cs="仿宋_GB2312"/>
        </w:rPr>
        <w:t>局本级</w:t>
      </w:r>
    </w:p>
    <w:p w14:paraId="66FD59F1">
      <w:pPr>
        <w:ind w:firstLine="632" w:firstLineChars="200"/>
        <w:rPr>
          <w:rFonts w:hint="eastAsia" w:ascii="仿宋_GB2312" w:eastAsia="仿宋_GB2312" w:cs="仿宋_GB2312"/>
          <w:lang w:eastAsia="zh-CN"/>
        </w:rPr>
      </w:pPr>
      <w:r>
        <w:rPr>
          <w:rFonts w:ascii="仿宋_GB2312" w:eastAsia="仿宋_GB2312" w:cs="仿宋_GB2312"/>
        </w:rPr>
        <w:t>2</w:t>
      </w:r>
      <w:r>
        <w:rPr>
          <w:rFonts w:hint="eastAsia" w:ascii="仿宋_GB2312" w:eastAsia="仿宋_GB2312" w:cs="仿宋_GB2312"/>
        </w:rPr>
        <w:t>、</w:t>
      </w:r>
      <w:r>
        <w:rPr>
          <w:rFonts w:hint="eastAsia" w:ascii="仿宋_GB2312" w:eastAsia="仿宋_GB2312" w:cs="仿宋_GB2312"/>
          <w:lang w:eastAsia="zh-CN"/>
        </w:rPr>
        <w:t>威海市文登区退役军人事务</w:t>
      </w:r>
      <w:r>
        <w:rPr>
          <w:rFonts w:hint="eastAsia" w:ascii="仿宋_GB2312" w:eastAsia="仿宋_GB2312" w:cs="仿宋_GB2312"/>
        </w:rPr>
        <w:t>局</w:t>
      </w:r>
      <w:r>
        <w:rPr>
          <w:rFonts w:hint="eastAsia" w:ascii="仿宋_GB2312" w:eastAsia="仿宋_GB2312" w:cs="仿宋_GB2312"/>
          <w:lang w:eastAsia="zh-CN"/>
        </w:rPr>
        <w:t>局属事业单位</w:t>
      </w:r>
    </w:p>
    <w:p w14:paraId="2CD9EDCB">
      <w:pPr>
        <w:ind w:firstLine="632" w:firstLineChars="200"/>
        <w:rPr>
          <w:rFonts w:hint="eastAsia" w:ascii="仿宋_GB2312" w:eastAsia="仿宋_GB2312" w:cs="仿宋_GB2312"/>
          <w:lang w:eastAsia="zh-CN"/>
        </w:rPr>
      </w:pPr>
    </w:p>
    <w:p w14:paraId="0560A5AC">
      <w:pPr>
        <w:ind w:firstLine="632" w:firstLineChars="200"/>
        <w:rPr>
          <w:rFonts w:hint="eastAsia" w:ascii="仿宋_GB2312" w:eastAsia="仿宋_GB2312" w:cs="仿宋_GB2312"/>
          <w:lang w:eastAsia="zh-CN"/>
        </w:rPr>
      </w:pPr>
    </w:p>
    <w:p w14:paraId="2CD6754D">
      <w:pPr>
        <w:ind w:firstLine="632" w:firstLineChars="200"/>
        <w:rPr>
          <w:rFonts w:hint="eastAsia" w:ascii="仿宋_GB2312" w:eastAsia="仿宋_GB2312" w:cs="仿宋_GB2312"/>
          <w:lang w:eastAsia="zh-CN"/>
        </w:rPr>
      </w:pPr>
    </w:p>
    <w:p w14:paraId="189D6F23">
      <w:pPr>
        <w:ind w:firstLine="632" w:firstLineChars="200"/>
        <w:rPr>
          <w:rFonts w:hint="eastAsia" w:ascii="仿宋_GB2312" w:eastAsia="仿宋_GB2312" w:cs="仿宋_GB2312"/>
          <w:lang w:eastAsia="zh-CN"/>
        </w:rPr>
      </w:pPr>
    </w:p>
    <w:p w14:paraId="156824F4">
      <w:pPr>
        <w:ind w:firstLine="632" w:firstLineChars="200"/>
        <w:rPr>
          <w:rFonts w:hint="eastAsia" w:ascii="仿宋_GB2312" w:eastAsia="仿宋_GB2312" w:cs="仿宋_GB2312"/>
          <w:lang w:eastAsia="zh-CN"/>
        </w:rPr>
      </w:pPr>
    </w:p>
    <w:p w14:paraId="1FAA0961">
      <w:pPr>
        <w:ind w:firstLine="632" w:firstLineChars="200"/>
        <w:rPr>
          <w:rFonts w:hint="eastAsia" w:ascii="仿宋_GB2312" w:eastAsia="仿宋_GB2312" w:cs="仿宋_GB2312"/>
          <w:lang w:eastAsia="zh-CN"/>
        </w:rPr>
      </w:pPr>
    </w:p>
    <w:p w14:paraId="51AB2113">
      <w:pPr>
        <w:ind w:firstLine="632" w:firstLineChars="200"/>
        <w:rPr>
          <w:rFonts w:hint="eastAsia" w:ascii="仿宋_GB2312" w:eastAsia="仿宋_GB2312" w:cs="仿宋_GB2312"/>
          <w:lang w:eastAsia="zh-CN"/>
        </w:rPr>
      </w:pPr>
    </w:p>
    <w:p w14:paraId="04A4925F">
      <w:pPr>
        <w:ind w:firstLine="632" w:firstLineChars="200"/>
        <w:rPr>
          <w:rFonts w:hint="eastAsia" w:ascii="仿宋_GB2312" w:eastAsia="仿宋_GB2312" w:cs="仿宋_GB2312"/>
          <w:lang w:eastAsia="zh-CN"/>
        </w:rPr>
      </w:pPr>
    </w:p>
    <w:p w14:paraId="6FE8BFF6">
      <w:pPr>
        <w:ind w:firstLine="632" w:firstLineChars="200"/>
        <w:rPr>
          <w:rFonts w:hint="eastAsia" w:ascii="仿宋_GB2312" w:eastAsia="仿宋_GB2312" w:cs="仿宋_GB2312"/>
          <w:lang w:eastAsia="zh-CN"/>
        </w:rPr>
      </w:pPr>
    </w:p>
    <w:p w14:paraId="06B6BA15">
      <w:pPr>
        <w:ind w:firstLine="632" w:firstLineChars="200"/>
        <w:rPr>
          <w:rFonts w:hint="eastAsia" w:ascii="仿宋_GB2312" w:eastAsia="仿宋_GB2312" w:cs="仿宋_GB2312"/>
          <w:lang w:eastAsia="zh-CN"/>
        </w:rPr>
      </w:pPr>
    </w:p>
    <w:p w14:paraId="7B79824A">
      <w:pPr>
        <w:ind w:firstLine="632" w:firstLineChars="200"/>
        <w:rPr>
          <w:rFonts w:hint="eastAsia" w:ascii="仿宋_GB2312" w:eastAsia="仿宋_GB2312" w:cs="仿宋_GB2312"/>
          <w:lang w:eastAsia="zh-CN"/>
        </w:rPr>
      </w:pPr>
    </w:p>
    <w:p w14:paraId="57C79CBA">
      <w:pPr>
        <w:ind w:firstLine="632" w:firstLineChars="200"/>
        <w:rPr>
          <w:rFonts w:hint="eastAsia" w:ascii="仿宋_GB2312" w:eastAsia="仿宋_GB2312" w:cs="仿宋_GB2312"/>
          <w:lang w:eastAsia="zh-CN"/>
        </w:rPr>
      </w:pPr>
    </w:p>
    <w:p w14:paraId="084B8140">
      <w:pPr>
        <w:jc w:val="center"/>
        <w:rPr>
          <w:rFonts w:ascii="方正小标宋简体" w:eastAsia="方正小标宋简体"/>
          <w:sz w:val="42"/>
          <w:szCs w:val="42"/>
        </w:rPr>
      </w:pPr>
    </w:p>
    <w:p w14:paraId="22A738AD">
      <w:pPr>
        <w:jc w:val="center"/>
        <w:rPr>
          <w:rFonts w:ascii="方正小标宋简体" w:eastAsia="方正小标宋简体"/>
          <w:sz w:val="42"/>
          <w:szCs w:val="42"/>
        </w:rPr>
      </w:pPr>
    </w:p>
    <w:p w14:paraId="15B9ECF3">
      <w:pPr>
        <w:ind w:firstLine="536" w:firstLineChars="100"/>
        <w:rPr>
          <w:rFonts w:ascii="方正小标宋简体" w:eastAsia="方正小标宋简体"/>
          <w:spacing w:val="60"/>
          <w:sz w:val="42"/>
          <w:szCs w:val="42"/>
        </w:rPr>
      </w:pPr>
      <w:r>
        <w:rPr>
          <w:rFonts w:hint="eastAsia" w:ascii="方正小标宋简体" w:eastAsia="方正小标宋简体" w:cs="方正小标宋简体"/>
          <w:spacing w:val="60"/>
          <w:sz w:val="42"/>
          <w:szCs w:val="42"/>
        </w:rPr>
        <w:t>第二部分</w:t>
      </w:r>
    </w:p>
    <w:p w14:paraId="08600E6A">
      <w:pPr>
        <w:jc w:val="center"/>
        <w:rPr>
          <w:rFonts w:ascii="方正小标宋简体" w:eastAsia="方正小标宋简体"/>
          <w:spacing w:val="60"/>
          <w:sz w:val="42"/>
          <w:szCs w:val="42"/>
        </w:rPr>
      </w:pPr>
    </w:p>
    <w:p w14:paraId="0C11B6A7">
      <w:pPr>
        <w:jc w:val="center"/>
        <w:rPr>
          <w:rFonts w:ascii="方正小标宋简体" w:eastAsia="方正小标宋简体"/>
          <w:spacing w:val="60"/>
          <w:sz w:val="42"/>
          <w:szCs w:val="42"/>
        </w:rPr>
        <w:sectPr>
          <w:pgSz w:w="11906" w:h="16838"/>
          <w:pgMar w:top="1701" w:right="1531" w:bottom="1701" w:left="1531" w:header="0" w:footer="1418" w:gutter="0"/>
          <w:pgBorders>
            <w:top w:val="none" w:sz="0" w:space="0"/>
            <w:left w:val="none" w:sz="0" w:space="0"/>
            <w:bottom w:val="none" w:sz="0" w:space="0"/>
            <w:right w:val="none" w:sz="0" w:space="0"/>
          </w:pgBorders>
          <w:cols w:space="720" w:num="1"/>
          <w:docGrid w:type="linesAndChars" w:linePitch="610" w:charSpace="-849"/>
        </w:sectPr>
      </w:pPr>
      <w:r>
        <w:rPr>
          <w:rFonts w:ascii="方正小标宋简体" w:eastAsia="方正小标宋简体" w:cs="方正小标宋简体"/>
          <w:spacing w:val="60"/>
          <w:sz w:val="48"/>
          <w:szCs w:val="48"/>
        </w:rPr>
        <w:t>2019</w:t>
      </w:r>
      <w:r>
        <w:rPr>
          <w:rFonts w:hint="eastAsia" w:ascii="方正小标宋简体" w:eastAsia="方正小标宋简体" w:cs="方正小标宋简体"/>
          <w:spacing w:val="60"/>
          <w:sz w:val="48"/>
          <w:szCs w:val="48"/>
        </w:rPr>
        <w:t>年度部门决算表</w:t>
      </w:r>
    </w:p>
    <w:p w14:paraId="122D418B">
      <w:pPr>
        <w:jc w:val="center"/>
        <w:rPr>
          <w:rFonts w:ascii="方正小标宋简体" w:eastAsia="方正小标宋简体"/>
          <w:sz w:val="44"/>
          <w:szCs w:val="44"/>
        </w:rPr>
      </w:pPr>
      <w:r>
        <w:rPr>
          <w:rFonts w:hint="eastAsia" w:ascii="方正小标宋简体" w:eastAsia="方正小标宋简体" w:cs="方正小标宋简体"/>
          <w:sz w:val="44"/>
          <w:szCs w:val="44"/>
        </w:rPr>
        <w:t>收入支出决算总表</w:t>
      </w:r>
    </w:p>
    <w:p w14:paraId="578B8847">
      <w:pPr>
        <w:wordWrap w:val="0"/>
        <w:spacing w:line="400" w:lineRule="exact"/>
        <w:jc w:val="right"/>
        <w:rPr>
          <w:rFonts w:ascii="楷体_GB2312" w:eastAsia="楷体_GB2312"/>
          <w:sz w:val="28"/>
          <w:szCs w:val="28"/>
        </w:rPr>
      </w:pPr>
      <w:r>
        <w:rPr>
          <w:rFonts w:ascii="楷体_GB2312" w:eastAsia="楷体_GB2312" w:cs="楷体_GB2312"/>
          <w:sz w:val="28"/>
          <w:szCs w:val="28"/>
        </w:rPr>
        <w:t xml:space="preserve"> </w:t>
      </w:r>
      <w:r>
        <w:rPr>
          <w:rFonts w:hint="eastAsia" w:ascii="楷体_GB2312" w:eastAsia="楷体_GB2312" w:cs="楷体_GB2312"/>
          <w:sz w:val="28"/>
          <w:szCs w:val="28"/>
        </w:rPr>
        <w:t>公开</w:t>
      </w:r>
      <w:r>
        <w:rPr>
          <w:rFonts w:ascii="楷体_GB2312" w:eastAsia="楷体_GB2312" w:cs="楷体_GB2312"/>
          <w:sz w:val="28"/>
          <w:szCs w:val="28"/>
        </w:rPr>
        <w:t>01</w:t>
      </w:r>
      <w:r>
        <w:rPr>
          <w:rFonts w:hint="eastAsia" w:ascii="楷体_GB2312" w:eastAsia="楷体_GB2312" w:cs="楷体_GB2312"/>
          <w:sz w:val="28"/>
          <w:szCs w:val="28"/>
        </w:rPr>
        <w:t>表</w:t>
      </w:r>
    </w:p>
    <w:p w14:paraId="4470701B">
      <w:pPr>
        <w:wordWrap w:val="0"/>
        <w:spacing w:line="400" w:lineRule="exact"/>
        <w:ind w:firstLine="138" w:firstLineChars="50"/>
        <w:jc w:val="center"/>
        <w:rPr>
          <w:rFonts w:ascii="楷体_GB2312" w:eastAsia="楷体_GB2312"/>
          <w:sz w:val="28"/>
          <w:szCs w:val="28"/>
        </w:rPr>
      </w:pPr>
      <w:r>
        <w:rPr>
          <w:rFonts w:hint="eastAsia" w:ascii="楷体_GB2312" w:eastAsia="楷体_GB2312" w:cs="楷体_GB2312"/>
          <w:sz w:val="28"/>
          <w:szCs w:val="28"/>
        </w:rPr>
        <w:t>部门：</w:t>
      </w:r>
      <w:r>
        <w:rPr>
          <w:rFonts w:hint="eastAsia" w:ascii="楷体_GB2312" w:eastAsia="楷体_GB2312" w:cs="楷体_GB2312"/>
          <w:sz w:val="28"/>
          <w:szCs w:val="28"/>
          <w:lang w:eastAsia="zh-CN"/>
        </w:rPr>
        <w:t>威海市文登区退役军人事务局</w:t>
      </w:r>
      <w:r>
        <w:rPr>
          <w:rFonts w:ascii="楷体_GB2312" w:eastAsia="楷体_GB2312" w:cs="楷体_GB2312"/>
          <w:sz w:val="28"/>
          <w:szCs w:val="28"/>
        </w:rPr>
        <w:t xml:space="preserve">                   </w:t>
      </w:r>
      <w:r>
        <w:rPr>
          <w:rFonts w:hint="eastAsia" w:ascii="楷体_GB2312" w:eastAsia="楷体_GB2312" w:cs="楷体_GB2312"/>
          <w:sz w:val="28"/>
          <w:szCs w:val="28"/>
        </w:rPr>
        <w:t>单位：万元</w:t>
      </w:r>
    </w:p>
    <w:tbl>
      <w:tblPr>
        <w:tblStyle w:val="4"/>
        <w:tblW w:w="8819" w:type="dxa"/>
        <w:jc w:val="center"/>
        <w:tblLayout w:type="fixed"/>
        <w:tblCellMar>
          <w:top w:w="0" w:type="dxa"/>
          <w:left w:w="108" w:type="dxa"/>
          <w:bottom w:w="0" w:type="dxa"/>
          <w:right w:w="108" w:type="dxa"/>
        </w:tblCellMar>
      </w:tblPr>
      <w:tblGrid>
        <w:gridCol w:w="2879"/>
        <w:gridCol w:w="714"/>
        <w:gridCol w:w="1017"/>
        <w:gridCol w:w="2229"/>
        <w:gridCol w:w="714"/>
        <w:gridCol w:w="1266"/>
      </w:tblGrid>
      <w:tr w14:paraId="7B23C114">
        <w:tblPrEx>
          <w:tblCellMar>
            <w:top w:w="0" w:type="dxa"/>
            <w:left w:w="108" w:type="dxa"/>
            <w:bottom w:w="0" w:type="dxa"/>
            <w:right w:w="108" w:type="dxa"/>
          </w:tblCellMar>
        </w:tblPrEx>
        <w:trPr>
          <w:trHeight w:val="329" w:hRule="exact"/>
          <w:jc w:val="center"/>
        </w:trPr>
        <w:tc>
          <w:tcPr>
            <w:tcW w:w="4610" w:type="dxa"/>
            <w:gridSpan w:val="3"/>
            <w:tcBorders>
              <w:top w:val="single" w:color="auto" w:sz="4" w:space="0"/>
              <w:left w:val="single" w:color="auto" w:sz="4" w:space="0"/>
              <w:bottom w:val="single" w:color="auto" w:sz="4" w:space="0"/>
              <w:right w:val="single" w:color="auto" w:sz="4" w:space="0"/>
            </w:tcBorders>
            <w:noWrap/>
            <w:vAlign w:val="center"/>
          </w:tcPr>
          <w:p w14:paraId="2D13992B">
            <w:pPr>
              <w:spacing w:line="240" w:lineRule="exact"/>
              <w:jc w:val="center"/>
              <w:rPr>
                <w:rFonts w:ascii="仿宋_GB2312" w:eastAsia="仿宋_GB2312"/>
                <w:sz w:val="22"/>
                <w:szCs w:val="22"/>
              </w:rPr>
            </w:pPr>
            <w:r>
              <w:rPr>
                <w:rFonts w:hint="eastAsia" w:ascii="仿宋_GB2312" w:eastAsia="仿宋_GB2312" w:cs="仿宋_GB2312"/>
                <w:sz w:val="22"/>
                <w:szCs w:val="22"/>
              </w:rPr>
              <w:t>收</w:t>
            </w:r>
            <w:r>
              <w:rPr>
                <w:rFonts w:ascii="仿宋_GB2312" w:eastAsia="仿宋_GB2312" w:cs="仿宋_GB2312"/>
                <w:sz w:val="22"/>
                <w:szCs w:val="22"/>
              </w:rPr>
              <w:t xml:space="preserve"> </w:t>
            </w:r>
            <w:r>
              <w:rPr>
                <w:rFonts w:hint="eastAsia" w:ascii="仿宋_GB2312" w:eastAsia="仿宋_GB2312" w:cs="仿宋_GB2312"/>
                <w:sz w:val="22"/>
                <w:szCs w:val="22"/>
              </w:rPr>
              <w:t>入</w:t>
            </w:r>
          </w:p>
        </w:tc>
        <w:tc>
          <w:tcPr>
            <w:tcW w:w="4209" w:type="dxa"/>
            <w:gridSpan w:val="3"/>
            <w:tcBorders>
              <w:top w:val="single" w:color="auto" w:sz="4" w:space="0"/>
              <w:left w:val="nil"/>
              <w:bottom w:val="single" w:color="auto" w:sz="4" w:space="0"/>
              <w:right w:val="single" w:color="auto" w:sz="4" w:space="0"/>
            </w:tcBorders>
            <w:noWrap/>
            <w:vAlign w:val="center"/>
          </w:tcPr>
          <w:p w14:paraId="41E27AFA">
            <w:pPr>
              <w:spacing w:line="240" w:lineRule="exact"/>
              <w:jc w:val="center"/>
              <w:rPr>
                <w:rFonts w:ascii="仿宋_GB2312" w:eastAsia="仿宋_GB2312"/>
                <w:sz w:val="22"/>
                <w:szCs w:val="22"/>
              </w:rPr>
            </w:pPr>
            <w:r>
              <w:rPr>
                <w:rFonts w:hint="eastAsia" w:ascii="仿宋_GB2312" w:eastAsia="仿宋_GB2312" w:cs="仿宋_GB2312"/>
                <w:sz w:val="22"/>
                <w:szCs w:val="22"/>
              </w:rPr>
              <w:t>支</w:t>
            </w:r>
            <w:r>
              <w:rPr>
                <w:rFonts w:ascii="仿宋_GB2312" w:eastAsia="仿宋_GB2312" w:cs="仿宋_GB2312"/>
                <w:sz w:val="22"/>
                <w:szCs w:val="22"/>
              </w:rPr>
              <w:t xml:space="preserve"> </w:t>
            </w:r>
            <w:r>
              <w:rPr>
                <w:rFonts w:hint="eastAsia" w:ascii="仿宋_GB2312" w:eastAsia="仿宋_GB2312" w:cs="仿宋_GB2312"/>
                <w:sz w:val="22"/>
                <w:szCs w:val="22"/>
              </w:rPr>
              <w:t>出</w:t>
            </w:r>
          </w:p>
        </w:tc>
      </w:tr>
      <w:tr w14:paraId="7DEC2D4F">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777A24EE">
            <w:pPr>
              <w:spacing w:line="240" w:lineRule="exact"/>
              <w:jc w:val="center"/>
              <w:rPr>
                <w:rFonts w:ascii="仿宋_GB2312" w:eastAsia="仿宋_GB2312"/>
                <w:sz w:val="22"/>
                <w:szCs w:val="22"/>
              </w:rPr>
            </w:pPr>
            <w:r>
              <w:rPr>
                <w:rFonts w:hint="eastAsia" w:ascii="仿宋_GB2312" w:eastAsia="仿宋_GB2312" w:cs="仿宋_GB2312"/>
                <w:sz w:val="22"/>
                <w:szCs w:val="22"/>
              </w:rPr>
              <w:t>项</w:t>
            </w:r>
            <w:r>
              <w:rPr>
                <w:rFonts w:ascii="仿宋_GB2312" w:eastAsia="仿宋_GB2312" w:cs="仿宋_GB2312"/>
                <w:sz w:val="22"/>
                <w:szCs w:val="22"/>
              </w:rPr>
              <w:t xml:space="preserve"> </w:t>
            </w:r>
            <w:r>
              <w:rPr>
                <w:rFonts w:hint="eastAsia" w:ascii="仿宋_GB2312" w:eastAsia="仿宋_GB2312" w:cs="仿宋_GB2312"/>
                <w:sz w:val="22"/>
                <w:szCs w:val="22"/>
              </w:rPr>
              <w:t>目</w:t>
            </w:r>
          </w:p>
        </w:tc>
        <w:tc>
          <w:tcPr>
            <w:tcW w:w="714" w:type="dxa"/>
            <w:tcBorders>
              <w:top w:val="nil"/>
              <w:left w:val="single" w:color="auto" w:sz="4" w:space="0"/>
              <w:bottom w:val="single" w:color="auto" w:sz="4" w:space="0"/>
              <w:right w:val="single" w:color="auto" w:sz="4" w:space="0"/>
            </w:tcBorders>
            <w:noWrap/>
            <w:vAlign w:val="center"/>
          </w:tcPr>
          <w:p w14:paraId="6BCAB9CA">
            <w:pPr>
              <w:spacing w:line="240" w:lineRule="exact"/>
              <w:jc w:val="center"/>
              <w:rPr>
                <w:rFonts w:ascii="仿宋_GB2312" w:eastAsia="仿宋_GB2312"/>
                <w:sz w:val="22"/>
                <w:szCs w:val="22"/>
              </w:rPr>
            </w:pPr>
            <w:r>
              <w:rPr>
                <w:rFonts w:hint="eastAsia" w:ascii="仿宋_GB2312" w:eastAsia="仿宋_GB2312" w:cs="仿宋_GB2312"/>
                <w:sz w:val="22"/>
                <w:szCs w:val="22"/>
              </w:rPr>
              <w:t>行次</w:t>
            </w:r>
          </w:p>
        </w:tc>
        <w:tc>
          <w:tcPr>
            <w:tcW w:w="1017" w:type="dxa"/>
            <w:tcBorders>
              <w:top w:val="nil"/>
              <w:left w:val="nil"/>
              <w:bottom w:val="single" w:color="auto" w:sz="4" w:space="0"/>
              <w:right w:val="single" w:color="auto" w:sz="4" w:space="0"/>
            </w:tcBorders>
            <w:noWrap/>
            <w:vAlign w:val="center"/>
          </w:tcPr>
          <w:p w14:paraId="1768134C">
            <w:pPr>
              <w:spacing w:line="240" w:lineRule="exact"/>
              <w:jc w:val="center"/>
              <w:rPr>
                <w:rFonts w:ascii="仿宋_GB2312" w:eastAsia="仿宋_GB2312"/>
                <w:sz w:val="22"/>
                <w:szCs w:val="22"/>
              </w:rPr>
            </w:pPr>
            <w:r>
              <w:rPr>
                <w:rFonts w:hint="eastAsia" w:ascii="仿宋_GB2312" w:eastAsia="仿宋_GB2312" w:cs="仿宋_GB2312"/>
                <w:sz w:val="22"/>
                <w:szCs w:val="22"/>
              </w:rPr>
              <w:t>决算数</w:t>
            </w:r>
          </w:p>
        </w:tc>
        <w:tc>
          <w:tcPr>
            <w:tcW w:w="2229" w:type="dxa"/>
            <w:tcBorders>
              <w:top w:val="nil"/>
              <w:left w:val="nil"/>
              <w:bottom w:val="single" w:color="auto" w:sz="4" w:space="0"/>
              <w:right w:val="single" w:color="auto" w:sz="4" w:space="0"/>
            </w:tcBorders>
            <w:noWrap/>
            <w:vAlign w:val="center"/>
          </w:tcPr>
          <w:p w14:paraId="7D69E1DE">
            <w:pPr>
              <w:spacing w:line="240" w:lineRule="exact"/>
              <w:jc w:val="center"/>
              <w:rPr>
                <w:rFonts w:ascii="仿宋_GB2312" w:eastAsia="仿宋_GB2312"/>
                <w:sz w:val="22"/>
                <w:szCs w:val="22"/>
              </w:rPr>
            </w:pPr>
            <w:r>
              <w:rPr>
                <w:rFonts w:hint="eastAsia" w:ascii="仿宋_GB2312" w:eastAsia="仿宋_GB2312" w:cs="仿宋_GB2312"/>
                <w:sz w:val="22"/>
                <w:szCs w:val="22"/>
              </w:rPr>
              <w:t>项目（按功能分类）</w:t>
            </w:r>
          </w:p>
        </w:tc>
        <w:tc>
          <w:tcPr>
            <w:tcW w:w="714" w:type="dxa"/>
            <w:tcBorders>
              <w:top w:val="nil"/>
              <w:left w:val="single" w:color="auto" w:sz="4" w:space="0"/>
              <w:bottom w:val="single" w:color="auto" w:sz="4" w:space="0"/>
              <w:right w:val="nil"/>
            </w:tcBorders>
            <w:noWrap/>
            <w:vAlign w:val="center"/>
          </w:tcPr>
          <w:p w14:paraId="60B2C5F7">
            <w:pPr>
              <w:spacing w:line="240" w:lineRule="exact"/>
              <w:jc w:val="center"/>
              <w:rPr>
                <w:rFonts w:ascii="仿宋_GB2312" w:eastAsia="仿宋_GB2312"/>
                <w:sz w:val="22"/>
                <w:szCs w:val="22"/>
              </w:rPr>
            </w:pPr>
            <w:r>
              <w:rPr>
                <w:rFonts w:hint="eastAsia" w:ascii="仿宋_GB2312" w:eastAsia="仿宋_GB2312" w:cs="仿宋_GB2312"/>
                <w:sz w:val="22"/>
                <w:szCs w:val="22"/>
              </w:rPr>
              <w:t>行次</w:t>
            </w:r>
          </w:p>
        </w:tc>
        <w:tc>
          <w:tcPr>
            <w:tcW w:w="1266" w:type="dxa"/>
            <w:tcBorders>
              <w:top w:val="nil"/>
              <w:left w:val="single" w:color="auto" w:sz="4" w:space="0"/>
              <w:bottom w:val="single" w:color="auto" w:sz="4" w:space="0"/>
              <w:right w:val="single" w:color="auto" w:sz="4" w:space="0"/>
            </w:tcBorders>
            <w:noWrap/>
            <w:vAlign w:val="center"/>
          </w:tcPr>
          <w:p w14:paraId="7D1D6041">
            <w:pPr>
              <w:spacing w:line="240" w:lineRule="exact"/>
              <w:jc w:val="center"/>
              <w:rPr>
                <w:rFonts w:ascii="仿宋_GB2312" w:eastAsia="仿宋_GB2312"/>
                <w:sz w:val="22"/>
                <w:szCs w:val="22"/>
              </w:rPr>
            </w:pPr>
            <w:r>
              <w:rPr>
                <w:rFonts w:hint="eastAsia" w:ascii="仿宋_GB2312" w:eastAsia="仿宋_GB2312" w:cs="仿宋_GB2312"/>
                <w:sz w:val="22"/>
                <w:szCs w:val="22"/>
              </w:rPr>
              <w:t>决算数</w:t>
            </w:r>
          </w:p>
        </w:tc>
      </w:tr>
      <w:tr w14:paraId="22AA4139">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32D0D4FD">
            <w:pPr>
              <w:spacing w:line="240" w:lineRule="exact"/>
              <w:jc w:val="center"/>
              <w:rPr>
                <w:rFonts w:ascii="仿宋_GB2312" w:eastAsia="仿宋_GB2312"/>
                <w:sz w:val="22"/>
                <w:szCs w:val="22"/>
              </w:rPr>
            </w:pPr>
            <w:r>
              <w:rPr>
                <w:rFonts w:hint="eastAsia" w:ascii="仿宋_GB2312" w:eastAsia="仿宋_GB2312" w:cs="仿宋_GB2312"/>
                <w:sz w:val="22"/>
                <w:szCs w:val="22"/>
              </w:rPr>
              <w:t>栏</w:t>
            </w:r>
            <w:r>
              <w:rPr>
                <w:rFonts w:ascii="仿宋_GB2312" w:eastAsia="仿宋_GB2312" w:cs="仿宋_GB2312"/>
                <w:sz w:val="22"/>
                <w:szCs w:val="22"/>
              </w:rPr>
              <w:t xml:space="preserve"> </w:t>
            </w:r>
            <w:r>
              <w:rPr>
                <w:rFonts w:hint="eastAsia" w:ascii="仿宋_GB2312" w:eastAsia="仿宋_GB2312" w:cs="仿宋_GB2312"/>
                <w:sz w:val="22"/>
                <w:szCs w:val="22"/>
              </w:rPr>
              <w:t>次</w:t>
            </w:r>
          </w:p>
        </w:tc>
        <w:tc>
          <w:tcPr>
            <w:tcW w:w="714" w:type="dxa"/>
            <w:tcBorders>
              <w:top w:val="nil"/>
              <w:left w:val="single" w:color="auto" w:sz="4" w:space="0"/>
              <w:bottom w:val="single" w:color="auto" w:sz="4" w:space="0"/>
              <w:right w:val="single" w:color="auto" w:sz="4" w:space="0"/>
            </w:tcBorders>
            <w:noWrap/>
            <w:vAlign w:val="center"/>
          </w:tcPr>
          <w:p w14:paraId="3C819EDC">
            <w:pPr>
              <w:spacing w:line="240" w:lineRule="exact"/>
              <w:jc w:val="center"/>
              <w:rPr>
                <w:rFonts w:ascii="仿宋_GB2312" w:eastAsia="仿宋_GB2312"/>
                <w:sz w:val="22"/>
                <w:szCs w:val="22"/>
              </w:rPr>
            </w:pPr>
          </w:p>
        </w:tc>
        <w:tc>
          <w:tcPr>
            <w:tcW w:w="1017" w:type="dxa"/>
            <w:tcBorders>
              <w:top w:val="nil"/>
              <w:left w:val="nil"/>
              <w:bottom w:val="single" w:color="auto" w:sz="4" w:space="0"/>
              <w:right w:val="single" w:color="auto" w:sz="4" w:space="0"/>
            </w:tcBorders>
            <w:noWrap/>
            <w:vAlign w:val="center"/>
          </w:tcPr>
          <w:p w14:paraId="38FACD10">
            <w:pPr>
              <w:spacing w:line="240" w:lineRule="exact"/>
              <w:jc w:val="center"/>
              <w:rPr>
                <w:rFonts w:ascii="仿宋_GB2312" w:eastAsia="仿宋_GB2312" w:cs="仿宋_GB2312"/>
                <w:sz w:val="22"/>
                <w:szCs w:val="22"/>
              </w:rPr>
            </w:pPr>
            <w:r>
              <w:rPr>
                <w:rFonts w:ascii="仿宋_GB2312" w:eastAsia="仿宋_GB2312" w:cs="仿宋_GB2312"/>
                <w:sz w:val="22"/>
                <w:szCs w:val="22"/>
              </w:rPr>
              <w:t>1</w:t>
            </w:r>
          </w:p>
        </w:tc>
        <w:tc>
          <w:tcPr>
            <w:tcW w:w="2229" w:type="dxa"/>
            <w:tcBorders>
              <w:top w:val="nil"/>
              <w:left w:val="nil"/>
              <w:bottom w:val="single" w:color="auto" w:sz="4" w:space="0"/>
              <w:right w:val="single" w:color="auto" w:sz="4" w:space="0"/>
            </w:tcBorders>
            <w:noWrap/>
            <w:vAlign w:val="center"/>
          </w:tcPr>
          <w:p w14:paraId="70DA4F97">
            <w:pPr>
              <w:spacing w:line="240" w:lineRule="exact"/>
              <w:jc w:val="center"/>
              <w:rPr>
                <w:rFonts w:ascii="仿宋_GB2312" w:eastAsia="仿宋_GB2312"/>
                <w:sz w:val="22"/>
                <w:szCs w:val="22"/>
              </w:rPr>
            </w:pPr>
            <w:r>
              <w:rPr>
                <w:rFonts w:hint="eastAsia" w:ascii="仿宋_GB2312" w:eastAsia="仿宋_GB2312" w:cs="仿宋_GB2312"/>
                <w:sz w:val="22"/>
                <w:szCs w:val="22"/>
              </w:rPr>
              <w:t>栏</w:t>
            </w:r>
            <w:r>
              <w:rPr>
                <w:rFonts w:ascii="仿宋_GB2312" w:eastAsia="仿宋_GB2312" w:cs="仿宋_GB2312"/>
                <w:sz w:val="22"/>
                <w:szCs w:val="22"/>
              </w:rPr>
              <w:t xml:space="preserve"> </w:t>
            </w:r>
            <w:r>
              <w:rPr>
                <w:rFonts w:hint="eastAsia" w:ascii="仿宋_GB2312" w:eastAsia="仿宋_GB2312" w:cs="仿宋_GB2312"/>
                <w:sz w:val="22"/>
                <w:szCs w:val="22"/>
              </w:rPr>
              <w:t>次</w:t>
            </w:r>
          </w:p>
        </w:tc>
        <w:tc>
          <w:tcPr>
            <w:tcW w:w="714" w:type="dxa"/>
            <w:tcBorders>
              <w:top w:val="nil"/>
              <w:left w:val="nil"/>
              <w:bottom w:val="single" w:color="auto" w:sz="4" w:space="0"/>
              <w:right w:val="single" w:color="auto" w:sz="4" w:space="0"/>
            </w:tcBorders>
            <w:noWrap/>
            <w:vAlign w:val="center"/>
          </w:tcPr>
          <w:p w14:paraId="651BD95C">
            <w:pPr>
              <w:spacing w:line="240" w:lineRule="exact"/>
              <w:jc w:val="center"/>
              <w:rPr>
                <w:rFonts w:ascii="仿宋_GB2312" w:eastAsia="仿宋_GB2312"/>
                <w:sz w:val="22"/>
                <w:szCs w:val="22"/>
              </w:rPr>
            </w:pPr>
          </w:p>
        </w:tc>
        <w:tc>
          <w:tcPr>
            <w:tcW w:w="1266" w:type="dxa"/>
            <w:tcBorders>
              <w:top w:val="nil"/>
              <w:left w:val="nil"/>
              <w:bottom w:val="single" w:color="auto" w:sz="4" w:space="0"/>
              <w:right w:val="single" w:color="auto" w:sz="4" w:space="0"/>
            </w:tcBorders>
            <w:noWrap/>
            <w:vAlign w:val="center"/>
          </w:tcPr>
          <w:p w14:paraId="751A3587">
            <w:pPr>
              <w:spacing w:line="240" w:lineRule="exact"/>
              <w:jc w:val="center"/>
              <w:rPr>
                <w:rFonts w:ascii="仿宋_GB2312" w:eastAsia="仿宋_GB2312" w:cs="仿宋_GB2312"/>
                <w:sz w:val="22"/>
                <w:szCs w:val="22"/>
              </w:rPr>
            </w:pPr>
            <w:r>
              <w:rPr>
                <w:rFonts w:ascii="仿宋_GB2312" w:eastAsia="仿宋_GB2312" w:cs="仿宋_GB2312"/>
                <w:sz w:val="22"/>
                <w:szCs w:val="22"/>
              </w:rPr>
              <w:t>2</w:t>
            </w:r>
          </w:p>
        </w:tc>
      </w:tr>
      <w:tr w14:paraId="1035F076">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524B598C">
            <w:pPr>
              <w:spacing w:line="240" w:lineRule="exact"/>
              <w:jc w:val="left"/>
              <w:rPr>
                <w:rFonts w:ascii="仿宋_GB2312" w:eastAsia="仿宋_GB2312"/>
                <w:sz w:val="18"/>
                <w:szCs w:val="18"/>
              </w:rPr>
            </w:pPr>
            <w:r>
              <w:rPr>
                <w:rFonts w:hint="eastAsia" w:ascii="仿宋_GB2312" w:eastAsia="仿宋_GB2312" w:cs="仿宋_GB2312"/>
                <w:sz w:val="18"/>
                <w:szCs w:val="18"/>
              </w:rPr>
              <w:t>一、一般公共预算财政拨款收入</w:t>
            </w:r>
          </w:p>
        </w:tc>
        <w:tc>
          <w:tcPr>
            <w:tcW w:w="714" w:type="dxa"/>
            <w:tcBorders>
              <w:top w:val="nil"/>
              <w:left w:val="single" w:color="auto" w:sz="4" w:space="0"/>
              <w:bottom w:val="single" w:color="auto" w:sz="4" w:space="0"/>
              <w:right w:val="single" w:color="auto" w:sz="4" w:space="0"/>
            </w:tcBorders>
            <w:noWrap/>
            <w:vAlign w:val="center"/>
          </w:tcPr>
          <w:p w14:paraId="2BBA3A49">
            <w:pPr>
              <w:spacing w:line="240" w:lineRule="exact"/>
              <w:jc w:val="center"/>
              <w:rPr>
                <w:rFonts w:ascii="仿宋_GB2312" w:eastAsia="仿宋_GB2312" w:cs="仿宋_GB2312"/>
                <w:sz w:val="18"/>
                <w:szCs w:val="18"/>
              </w:rPr>
            </w:pPr>
            <w:r>
              <w:rPr>
                <w:rFonts w:ascii="仿宋_GB2312" w:eastAsia="仿宋_GB2312" w:cs="仿宋_GB2312"/>
                <w:sz w:val="18"/>
                <w:szCs w:val="18"/>
              </w:rPr>
              <w:t>1</w:t>
            </w:r>
          </w:p>
        </w:tc>
        <w:tc>
          <w:tcPr>
            <w:tcW w:w="1017" w:type="dxa"/>
            <w:tcBorders>
              <w:top w:val="nil"/>
              <w:left w:val="nil"/>
              <w:bottom w:val="single" w:color="auto" w:sz="4" w:space="0"/>
              <w:right w:val="single" w:color="auto" w:sz="4" w:space="0"/>
            </w:tcBorders>
            <w:noWrap/>
            <w:vAlign w:val="center"/>
          </w:tcPr>
          <w:p w14:paraId="0A843CCC">
            <w:pPr>
              <w:spacing w:line="240" w:lineRule="exact"/>
              <w:jc w:val="center"/>
              <w:rPr>
                <w:rFonts w:hint="default" w:ascii="仿宋_GB2312" w:eastAsia="仿宋_GB2312" w:cs="仿宋_GB2312"/>
                <w:sz w:val="18"/>
                <w:szCs w:val="18"/>
                <w:lang w:val="en-US" w:eastAsia="zh-CN"/>
              </w:rPr>
            </w:pPr>
            <w:r>
              <w:rPr>
                <w:rFonts w:hint="eastAsia" w:ascii="仿宋_GB2312" w:eastAsia="仿宋_GB2312" w:cs="仿宋_GB2312"/>
                <w:sz w:val="18"/>
                <w:szCs w:val="18"/>
                <w:lang w:val="en-US" w:eastAsia="zh-CN"/>
              </w:rPr>
              <w:t>9776.84</w:t>
            </w:r>
          </w:p>
        </w:tc>
        <w:tc>
          <w:tcPr>
            <w:tcW w:w="2229" w:type="dxa"/>
            <w:tcBorders>
              <w:top w:val="nil"/>
              <w:left w:val="nil"/>
              <w:bottom w:val="single" w:color="auto" w:sz="4" w:space="0"/>
              <w:right w:val="single" w:color="auto" w:sz="4" w:space="0"/>
            </w:tcBorders>
            <w:noWrap/>
            <w:vAlign w:val="center"/>
          </w:tcPr>
          <w:p w14:paraId="4641FB0D">
            <w:pPr>
              <w:spacing w:line="240" w:lineRule="exact"/>
              <w:jc w:val="center"/>
              <w:rPr>
                <w:rFonts w:hint="eastAsia" w:ascii="仿宋_GB2312" w:eastAsia="仿宋_GB2312"/>
                <w:sz w:val="18"/>
                <w:szCs w:val="18"/>
                <w:lang w:eastAsia="zh-CN"/>
              </w:rPr>
            </w:pPr>
            <w:r>
              <w:rPr>
                <w:rFonts w:hint="eastAsia" w:ascii="仿宋_GB2312" w:eastAsia="仿宋_GB2312"/>
                <w:sz w:val="18"/>
                <w:szCs w:val="18"/>
                <w:lang w:eastAsia="zh-CN"/>
              </w:rPr>
              <w:t>社会保障和就业支出</w:t>
            </w:r>
          </w:p>
        </w:tc>
        <w:tc>
          <w:tcPr>
            <w:tcW w:w="714" w:type="dxa"/>
            <w:tcBorders>
              <w:top w:val="nil"/>
              <w:left w:val="nil"/>
              <w:bottom w:val="single" w:color="auto" w:sz="4" w:space="0"/>
              <w:right w:val="single" w:color="auto" w:sz="4" w:space="0"/>
            </w:tcBorders>
            <w:noWrap/>
            <w:vAlign w:val="center"/>
          </w:tcPr>
          <w:p w14:paraId="79152138">
            <w:pPr>
              <w:spacing w:line="240" w:lineRule="exact"/>
              <w:jc w:val="center"/>
              <w:rPr>
                <w:rFonts w:ascii="仿宋_GB2312" w:eastAsia="仿宋_GB2312" w:cs="仿宋_GB2312"/>
                <w:sz w:val="18"/>
                <w:szCs w:val="18"/>
              </w:rPr>
            </w:pPr>
            <w:r>
              <w:rPr>
                <w:rFonts w:ascii="仿宋_GB2312" w:eastAsia="仿宋_GB2312" w:cs="仿宋_GB2312"/>
                <w:sz w:val="18"/>
                <w:szCs w:val="18"/>
              </w:rPr>
              <w:t>30</w:t>
            </w:r>
          </w:p>
        </w:tc>
        <w:tc>
          <w:tcPr>
            <w:tcW w:w="1266" w:type="dxa"/>
            <w:tcBorders>
              <w:top w:val="nil"/>
              <w:left w:val="nil"/>
              <w:bottom w:val="single" w:color="auto" w:sz="4" w:space="0"/>
              <w:right w:val="single" w:color="auto" w:sz="4" w:space="0"/>
            </w:tcBorders>
            <w:noWrap/>
            <w:vAlign w:val="center"/>
          </w:tcPr>
          <w:p w14:paraId="38EA4B87">
            <w:pPr>
              <w:spacing w:line="240" w:lineRule="exact"/>
              <w:jc w:val="center"/>
              <w:rPr>
                <w:rFonts w:hint="default" w:ascii="仿宋_GB2312" w:eastAsia="仿宋_GB2312" w:cs="仿宋_GB2312"/>
                <w:sz w:val="18"/>
                <w:szCs w:val="18"/>
                <w:lang w:val="en-US" w:eastAsia="zh-CN"/>
              </w:rPr>
            </w:pPr>
            <w:r>
              <w:rPr>
                <w:rFonts w:hint="eastAsia" w:ascii="仿宋_GB2312" w:eastAsia="仿宋_GB2312" w:cs="仿宋_GB2312"/>
                <w:sz w:val="18"/>
                <w:szCs w:val="18"/>
                <w:lang w:val="en-US" w:eastAsia="zh-CN"/>
              </w:rPr>
              <w:t>9620.6</w:t>
            </w:r>
          </w:p>
        </w:tc>
      </w:tr>
      <w:tr w14:paraId="291674BA">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0D2E4877">
            <w:pPr>
              <w:spacing w:line="240" w:lineRule="exact"/>
              <w:jc w:val="left"/>
              <w:rPr>
                <w:rFonts w:ascii="仿宋_GB2312" w:eastAsia="仿宋_GB2312"/>
                <w:sz w:val="18"/>
                <w:szCs w:val="18"/>
              </w:rPr>
            </w:pPr>
            <w:r>
              <w:rPr>
                <w:rFonts w:hint="eastAsia" w:ascii="仿宋_GB2312" w:eastAsia="仿宋_GB2312" w:cs="仿宋_GB2312"/>
                <w:sz w:val="18"/>
                <w:szCs w:val="18"/>
              </w:rPr>
              <w:t>二、政府性基金预算财政拨款收入</w:t>
            </w:r>
          </w:p>
        </w:tc>
        <w:tc>
          <w:tcPr>
            <w:tcW w:w="714" w:type="dxa"/>
            <w:tcBorders>
              <w:top w:val="nil"/>
              <w:left w:val="single" w:color="auto" w:sz="4" w:space="0"/>
              <w:bottom w:val="single" w:color="auto" w:sz="4" w:space="0"/>
              <w:right w:val="single" w:color="auto" w:sz="4" w:space="0"/>
            </w:tcBorders>
            <w:noWrap/>
            <w:vAlign w:val="center"/>
          </w:tcPr>
          <w:p w14:paraId="7395A0D5">
            <w:pPr>
              <w:spacing w:line="240" w:lineRule="exact"/>
              <w:jc w:val="center"/>
              <w:rPr>
                <w:rFonts w:ascii="仿宋_GB2312" w:eastAsia="仿宋_GB2312" w:cs="仿宋_GB2312"/>
                <w:sz w:val="18"/>
                <w:szCs w:val="18"/>
              </w:rPr>
            </w:pPr>
            <w:r>
              <w:rPr>
                <w:rFonts w:ascii="仿宋_GB2312" w:eastAsia="仿宋_GB2312" w:cs="仿宋_GB2312"/>
                <w:sz w:val="18"/>
                <w:szCs w:val="18"/>
              </w:rPr>
              <w:t>2</w:t>
            </w:r>
          </w:p>
        </w:tc>
        <w:tc>
          <w:tcPr>
            <w:tcW w:w="1017" w:type="dxa"/>
            <w:tcBorders>
              <w:top w:val="nil"/>
              <w:left w:val="nil"/>
              <w:bottom w:val="single" w:color="auto" w:sz="4" w:space="0"/>
              <w:right w:val="single" w:color="auto" w:sz="4" w:space="0"/>
            </w:tcBorders>
            <w:noWrap/>
            <w:vAlign w:val="center"/>
          </w:tcPr>
          <w:p w14:paraId="6A91367E">
            <w:pPr>
              <w:spacing w:line="240" w:lineRule="exact"/>
              <w:jc w:val="center"/>
              <w:rPr>
                <w:rFonts w:hint="default" w:ascii="仿宋_GB2312" w:eastAsia="仿宋_GB2312" w:cs="仿宋_GB2312"/>
                <w:sz w:val="18"/>
                <w:szCs w:val="18"/>
                <w:lang w:val="en-US" w:eastAsia="zh-CN"/>
              </w:rPr>
            </w:pPr>
            <w:r>
              <w:rPr>
                <w:rFonts w:hint="eastAsia" w:ascii="仿宋_GB2312" w:eastAsia="仿宋_GB2312" w:cs="仿宋_GB2312"/>
                <w:sz w:val="18"/>
                <w:szCs w:val="18"/>
                <w:lang w:val="en-US" w:eastAsia="zh-CN"/>
              </w:rPr>
              <w:t>0.00</w:t>
            </w:r>
          </w:p>
        </w:tc>
        <w:tc>
          <w:tcPr>
            <w:tcW w:w="2229" w:type="dxa"/>
            <w:tcBorders>
              <w:top w:val="nil"/>
              <w:left w:val="nil"/>
              <w:bottom w:val="single" w:color="auto" w:sz="4" w:space="0"/>
              <w:right w:val="single" w:color="auto" w:sz="4" w:space="0"/>
            </w:tcBorders>
            <w:noWrap/>
            <w:vAlign w:val="center"/>
          </w:tcPr>
          <w:p w14:paraId="0B222B6E">
            <w:pPr>
              <w:spacing w:line="240" w:lineRule="exact"/>
              <w:jc w:val="center"/>
              <w:rPr>
                <w:rFonts w:hint="eastAsia" w:ascii="仿宋_GB2312" w:eastAsia="仿宋_GB2312" w:cs="仿宋_GB2312"/>
                <w:sz w:val="18"/>
                <w:szCs w:val="18"/>
                <w:lang w:eastAsia="zh-CN"/>
              </w:rPr>
            </w:pPr>
            <w:r>
              <w:rPr>
                <w:rFonts w:hint="eastAsia" w:ascii="仿宋_GB2312" w:eastAsia="仿宋_GB2312" w:cs="仿宋_GB2312"/>
                <w:sz w:val="18"/>
                <w:szCs w:val="18"/>
                <w:lang w:eastAsia="zh-CN"/>
              </w:rPr>
              <w:t>卫生健康支出</w:t>
            </w:r>
          </w:p>
        </w:tc>
        <w:tc>
          <w:tcPr>
            <w:tcW w:w="714" w:type="dxa"/>
            <w:tcBorders>
              <w:top w:val="nil"/>
              <w:left w:val="nil"/>
              <w:bottom w:val="single" w:color="auto" w:sz="4" w:space="0"/>
              <w:right w:val="single" w:color="auto" w:sz="4" w:space="0"/>
            </w:tcBorders>
            <w:noWrap/>
            <w:vAlign w:val="center"/>
          </w:tcPr>
          <w:p w14:paraId="260883EF">
            <w:pPr>
              <w:spacing w:line="240" w:lineRule="exact"/>
              <w:jc w:val="center"/>
              <w:rPr>
                <w:rFonts w:ascii="仿宋_GB2312" w:eastAsia="仿宋_GB2312" w:cs="仿宋_GB2312"/>
                <w:sz w:val="18"/>
                <w:szCs w:val="18"/>
              </w:rPr>
            </w:pPr>
            <w:r>
              <w:rPr>
                <w:rFonts w:ascii="仿宋_GB2312" w:eastAsia="仿宋_GB2312" w:cs="仿宋_GB2312"/>
                <w:sz w:val="18"/>
                <w:szCs w:val="18"/>
              </w:rPr>
              <w:t>31</w:t>
            </w:r>
          </w:p>
        </w:tc>
        <w:tc>
          <w:tcPr>
            <w:tcW w:w="1266" w:type="dxa"/>
            <w:tcBorders>
              <w:top w:val="nil"/>
              <w:left w:val="nil"/>
              <w:bottom w:val="single" w:color="auto" w:sz="4" w:space="0"/>
              <w:right w:val="single" w:color="auto" w:sz="4" w:space="0"/>
            </w:tcBorders>
            <w:noWrap/>
            <w:vAlign w:val="center"/>
          </w:tcPr>
          <w:p w14:paraId="65C82514">
            <w:pPr>
              <w:spacing w:line="240" w:lineRule="exact"/>
              <w:jc w:val="center"/>
              <w:rPr>
                <w:rFonts w:hint="default" w:ascii="仿宋_GB2312" w:eastAsia="仿宋_GB2312" w:cs="仿宋_GB2312"/>
                <w:sz w:val="18"/>
                <w:szCs w:val="18"/>
                <w:lang w:val="en-US" w:eastAsia="zh-CN"/>
              </w:rPr>
            </w:pPr>
            <w:r>
              <w:rPr>
                <w:rFonts w:hint="eastAsia" w:ascii="仿宋_GB2312" w:eastAsia="仿宋_GB2312" w:cs="仿宋_GB2312"/>
                <w:sz w:val="18"/>
                <w:szCs w:val="18"/>
                <w:lang w:val="en-US" w:eastAsia="zh-CN"/>
              </w:rPr>
              <w:t>137.58</w:t>
            </w:r>
          </w:p>
        </w:tc>
      </w:tr>
      <w:tr w14:paraId="4DCCFE6F">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39A5EEDA">
            <w:pPr>
              <w:spacing w:line="240" w:lineRule="exact"/>
              <w:jc w:val="left"/>
              <w:rPr>
                <w:rFonts w:ascii="仿宋_GB2312" w:eastAsia="仿宋_GB2312"/>
                <w:sz w:val="18"/>
                <w:szCs w:val="18"/>
              </w:rPr>
            </w:pPr>
            <w:r>
              <w:rPr>
                <w:rFonts w:hint="eastAsia" w:ascii="仿宋_GB2312" w:eastAsia="仿宋_GB2312" w:cs="仿宋_GB2312"/>
                <w:sz w:val="18"/>
                <w:szCs w:val="18"/>
              </w:rPr>
              <w:t>三、上级补助收入</w:t>
            </w:r>
          </w:p>
        </w:tc>
        <w:tc>
          <w:tcPr>
            <w:tcW w:w="714" w:type="dxa"/>
            <w:tcBorders>
              <w:top w:val="nil"/>
              <w:left w:val="single" w:color="auto" w:sz="4" w:space="0"/>
              <w:bottom w:val="single" w:color="auto" w:sz="4" w:space="0"/>
              <w:right w:val="single" w:color="auto" w:sz="4" w:space="0"/>
            </w:tcBorders>
            <w:noWrap/>
            <w:vAlign w:val="center"/>
          </w:tcPr>
          <w:p w14:paraId="278218CA">
            <w:pPr>
              <w:spacing w:line="240" w:lineRule="exact"/>
              <w:jc w:val="center"/>
              <w:rPr>
                <w:rFonts w:ascii="仿宋_GB2312" w:eastAsia="仿宋_GB2312" w:cs="仿宋_GB2312"/>
                <w:sz w:val="18"/>
                <w:szCs w:val="18"/>
              </w:rPr>
            </w:pPr>
            <w:r>
              <w:rPr>
                <w:rFonts w:ascii="仿宋_GB2312" w:eastAsia="仿宋_GB2312" w:cs="仿宋_GB2312"/>
                <w:sz w:val="18"/>
                <w:szCs w:val="18"/>
              </w:rPr>
              <w:t>3</w:t>
            </w:r>
          </w:p>
        </w:tc>
        <w:tc>
          <w:tcPr>
            <w:tcW w:w="1017" w:type="dxa"/>
            <w:tcBorders>
              <w:top w:val="nil"/>
              <w:left w:val="nil"/>
              <w:bottom w:val="single" w:color="auto" w:sz="4" w:space="0"/>
              <w:right w:val="single" w:color="auto" w:sz="4" w:space="0"/>
            </w:tcBorders>
            <w:noWrap/>
            <w:vAlign w:val="center"/>
          </w:tcPr>
          <w:p w14:paraId="3AB676E7">
            <w:pPr>
              <w:spacing w:line="240" w:lineRule="exact"/>
              <w:jc w:val="center"/>
              <w:rPr>
                <w:rFonts w:ascii="仿宋_GB2312" w:eastAsia="仿宋_GB2312" w:cs="仿宋_GB2312"/>
                <w:sz w:val="18"/>
                <w:szCs w:val="18"/>
              </w:rPr>
            </w:pPr>
            <w:r>
              <w:rPr>
                <w:rFonts w:hint="eastAsia" w:ascii="仿宋_GB2312" w:eastAsia="仿宋_GB2312" w:cs="仿宋_GB2312"/>
                <w:sz w:val="18"/>
                <w:szCs w:val="18"/>
                <w:lang w:val="en-US" w:eastAsia="zh-CN"/>
              </w:rPr>
              <w:t>0.00</w:t>
            </w:r>
          </w:p>
        </w:tc>
        <w:tc>
          <w:tcPr>
            <w:tcW w:w="2229" w:type="dxa"/>
            <w:tcBorders>
              <w:top w:val="nil"/>
              <w:left w:val="nil"/>
              <w:bottom w:val="single" w:color="auto" w:sz="4" w:space="0"/>
              <w:right w:val="single" w:color="auto" w:sz="4" w:space="0"/>
            </w:tcBorders>
            <w:noWrap/>
            <w:vAlign w:val="center"/>
          </w:tcPr>
          <w:p w14:paraId="5DBD268D">
            <w:pPr>
              <w:spacing w:line="240" w:lineRule="exact"/>
              <w:jc w:val="center"/>
              <w:rPr>
                <w:rFonts w:hint="eastAsia" w:ascii="仿宋_GB2312" w:eastAsia="仿宋_GB2312" w:cs="仿宋_GB2312"/>
                <w:sz w:val="18"/>
                <w:szCs w:val="18"/>
                <w:lang w:eastAsia="zh-CN"/>
              </w:rPr>
            </w:pPr>
            <w:r>
              <w:rPr>
                <w:rFonts w:hint="eastAsia" w:ascii="仿宋_GB2312" w:eastAsia="仿宋_GB2312" w:cs="仿宋_GB2312"/>
                <w:sz w:val="18"/>
                <w:szCs w:val="18"/>
                <w:lang w:eastAsia="zh-CN"/>
              </w:rPr>
              <w:t>住房保障支出</w:t>
            </w:r>
          </w:p>
        </w:tc>
        <w:tc>
          <w:tcPr>
            <w:tcW w:w="714" w:type="dxa"/>
            <w:tcBorders>
              <w:top w:val="nil"/>
              <w:left w:val="single" w:color="auto" w:sz="4" w:space="0"/>
              <w:bottom w:val="single" w:color="auto" w:sz="4" w:space="0"/>
              <w:right w:val="nil"/>
            </w:tcBorders>
            <w:noWrap/>
            <w:vAlign w:val="center"/>
          </w:tcPr>
          <w:p w14:paraId="629216EA">
            <w:pPr>
              <w:spacing w:line="240" w:lineRule="exact"/>
              <w:jc w:val="center"/>
              <w:rPr>
                <w:rFonts w:ascii="仿宋_GB2312" w:eastAsia="仿宋_GB2312" w:cs="仿宋_GB2312"/>
                <w:sz w:val="18"/>
                <w:szCs w:val="18"/>
              </w:rPr>
            </w:pPr>
            <w:r>
              <w:rPr>
                <w:rFonts w:ascii="仿宋_GB2312" w:eastAsia="仿宋_GB2312" w:cs="仿宋_GB2312"/>
                <w:sz w:val="18"/>
                <w:szCs w:val="18"/>
              </w:rPr>
              <w:t>32</w:t>
            </w:r>
          </w:p>
        </w:tc>
        <w:tc>
          <w:tcPr>
            <w:tcW w:w="1266" w:type="dxa"/>
            <w:tcBorders>
              <w:top w:val="nil"/>
              <w:left w:val="single" w:color="auto" w:sz="4" w:space="0"/>
              <w:bottom w:val="single" w:color="auto" w:sz="4" w:space="0"/>
              <w:right w:val="single" w:color="auto" w:sz="4" w:space="0"/>
            </w:tcBorders>
            <w:noWrap/>
            <w:vAlign w:val="center"/>
          </w:tcPr>
          <w:p w14:paraId="249CC7F7">
            <w:pPr>
              <w:spacing w:line="240" w:lineRule="exact"/>
              <w:jc w:val="center"/>
              <w:rPr>
                <w:rFonts w:hint="default" w:ascii="仿宋_GB2312" w:eastAsia="仿宋_GB2312" w:cs="仿宋_GB2312"/>
                <w:sz w:val="18"/>
                <w:szCs w:val="18"/>
                <w:lang w:val="en-US" w:eastAsia="zh-CN"/>
              </w:rPr>
            </w:pPr>
            <w:r>
              <w:rPr>
                <w:rFonts w:hint="eastAsia" w:ascii="仿宋_GB2312" w:eastAsia="仿宋_GB2312" w:cs="仿宋_GB2312"/>
                <w:sz w:val="18"/>
                <w:szCs w:val="18"/>
                <w:lang w:val="en-US" w:eastAsia="zh-CN"/>
              </w:rPr>
              <w:t>18.66</w:t>
            </w:r>
          </w:p>
        </w:tc>
      </w:tr>
      <w:tr w14:paraId="309BA944">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34C9ADDC">
            <w:pPr>
              <w:spacing w:line="240" w:lineRule="exact"/>
              <w:jc w:val="left"/>
              <w:rPr>
                <w:rFonts w:ascii="仿宋_GB2312" w:eastAsia="仿宋_GB2312"/>
                <w:sz w:val="18"/>
                <w:szCs w:val="18"/>
              </w:rPr>
            </w:pPr>
            <w:r>
              <w:rPr>
                <w:rFonts w:hint="eastAsia" w:ascii="仿宋_GB2312" w:eastAsia="仿宋_GB2312" w:cs="仿宋_GB2312"/>
                <w:sz w:val="18"/>
                <w:szCs w:val="18"/>
              </w:rPr>
              <w:t>四、事业收入</w:t>
            </w:r>
          </w:p>
        </w:tc>
        <w:tc>
          <w:tcPr>
            <w:tcW w:w="714" w:type="dxa"/>
            <w:tcBorders>
              <w:top w:val="nil"/>
              <w:left w:val="single" w:color="auto" w:sz="4" w:space="0"/>
              <w:bottom w:val="single" w:color="auto" w:sz="4" w:space="0"/>
              <w:right w:val="single" w:color="auto" w:sz="4" w:space="0"/>
            </w:tcBorders>
            <w:noWrap/>
            <w:vAlign w:val="center"/>
          </w:tcPr>
          <w:p w14:paraId="46ED21CD">
            <w:pPr>
              <w:spacing w:line="240" w:lineRule="exact"/>
              <w:jc w:val="center"/>
              <w:rPr>
                <w:rFonts w:ascii="仿宋_GB2312" w:eastAsia="仿宋_GB2312" w:cs="仿宋_GB2312"/>
                <w:sz w:val="18"/>
                <w:szCs w:val="18"/>
              </w:rPr>
            </w:pPr>
            <w:r>
              <w:rPr>
                <w:rFonts w:ascii="仿宋_GB2312" w:eastAsia="仿宋_GB2312" w:cs="仿宋_GB2312"/>
                <w:sz w:val="18"/>
                <w:szCs w:val="18"/>
              </w:rPr>
              <w:t>4</w:t>
            </w:r>
          </w:p>
        </w:tc>
        <w:tc>
          <w:tcPr>
            <w:tcW w:w="1017" w:type="dxa"/>
            <w:tcBorders>
              <w:top w:val="nil"/>
              <w:left w:val="nil"/>
              <w:bottom w:val="single" w:color="auto" w:sz="4" w:space="0"/>
              <w:right w:val="single" w:color="auto" w:sz="4" w:space="0"/>
            </w:tcBorders>
            <w:noWrap/>
            <w:vAlign w:val="center"/>
          </w:tcPr>
          <w:p w14:paraId="16DFA8F5">
            <w:pPr>
              <w:spacing w:line="240" w:lineRule="exact"/>
              <w:jc w:val="center"/>
              <w:rPr>
                <w:rFonts w:ascii="仿宋_GB2312" w:eastAsia="仿宋_GB2312" w:cs="仿宋_GB2312"/>
                <w:sz w:val="18"/>
                <w:szCs w:val="18"/>
              </w:rPr>
            </w:pPr>
            <w:r>
              <w:rPr>
                <w:rFonts w:hint="eastAsia" w:ascii="仿宋_GB2312" w:eastAsia="仿宋_GB2312" w:cs="仿宋_GB2312"/>
                <w:sz w:val="18"/>
                <w:szCs w:val="18"/>
                <w:lang w:val="en-US" w:eastAsia="zh-CN"/>
              </w:rPr>
              <w:t>0.00</w:t>
            </w:r>
          </w:p>
        </w:tc>
        <w:tc>
          <w:tcPr>
            <w:tcW w:w="2229" w:type="dxa"/>
            <w:tcBorders>
              <w:top w:val="nil"/>
              <w:left w:val="nil"/>
              <w:bottom w:val="single" w:color="auto" w:sz="4" w:space="0"/>
              <w:right w:val="single" w:color="auto" w:sz="4" w:space="0"/>
            </w:tcBorders>
            <w:noWrap/>
            <w:vAlign w:val="center"/>
          </w:tcPr>
          <w:p w14:paraId="2C55432D">
            <w:pPr>
              <w:spacing w:line="240" w:lineRule="exact"/>
              <w:jc w:val="center"/>
              <w:rPr>
                <w:rFonts w:ascii="仿宋_GB2312" w:eastAsia="仿宋_GB2312" w:cs="仿宋_GB2312"/>
                <w:sz w:val="18"/>
                <w:szCs w:val="18"/>
              </w:rPr>
            </w:pPr>
          </w:p>
        </w:tc>
        <w:tc>
          <w:tcPr>
            <w:tcW w:w="714" w:type="dxa"/>
            <w:tcBorders>
              <w:top w:val="nil"/>
              <w:left w:val="single" w:color="auto" w:sz="4" w:space="0"/>
              <w:bottom w:val="single" w:color="auto" w:sz="4" w:space="0"/>
              <w:right w:val="nil"/>
            </w:tcBorders>
            <w:noWrap/>
            <w:vAlign w:val="center"/>
          </w:tcPr>
          <w:p w14:paraId="62D4D170">
            <w:pPr>
              <w:spacing w:line="240" w:lineRule="exact"/>
              <w:jc w:val="center"/>
              <w:rPr>
                <w:rFonts w:ascii="仿宋_GB2312" w:eastAsia="仿宋_GB2312" w:cs="仿宋_GB2312"/>
                <w:sz w:val="18"/>
                <w:szCs w:val="18"/>
              </w:rPr>
            </w:pPr>
            <w:r>
              <w:rPr>
                <w:rFonts w:ascii="仿宋_GB2312" w:eastAsia="仿宋_GB2312" w:cs="仿宋_GB2312"/>
                <w:sz w:val="18"/>
                <w:szCs w:val="18"/>
              </w:rPr>
              <w:t>33</w:t>
            </w:r>
          </w:p>
        </w:tc>
        <w:tc>
          <w:tcPr>
            <w:tcW w:w="1266" w:type="dxa"/>
            <w:tcBorders>
              <w:top w:val="nil"/>
              <w:left w:val="single" w:color="auto" w:sz="4" w:space="0"/>
              <w:bottom w:val="single" w:color="auto" w:sz="4" w:space="0"/>
              <w:right w:val="single" w:color="auto" w:sz="4" w:space="0"/>
            </w:tcBorders>
            <w:noWrap/>
            <w:vAlign w:val="center"/>
          </w:tcPr>
          <w:p w14:paraId="3961BF0D">
            <w:pPr>
              <w:spacing w:line="240" w:lineRule="exact"/>
              <w:jc w:val="center"/>
              <w:rPr>
                <w:rFonts w:ascii="仿宋_GB2312" w:eastAsia="仿宋_GB2312" w:cs="仿宋_GB2312"/>
                <w:sz w:val="18"/>
                <w:szCs w:val="18"/>
              </w:rPr>
            </w:pPr>
          </w:p>
        </w:tc>
      </w:tr>
      <w:tr w14:paraId="0FDFFAA1">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2B8CC546">
            <w:pPr>
              <w:spacing w:line="240" w:lineRule="exact"/>
              <w:jc w:val="left"/>
              <w:rPr>
                <w:rFonts w:ascii="仿宋_GB2312" w:eastAsia="仿宋_GB2312"/>
                <w:sz w:val="18"/>
                <w:szCs w:val="18"/>
              </w:rPr>
            </w:pPr>
            <w:r>
              <w:rPr>
                <w:rFonts w:hint="eastAsia" w:ascii="仿宋_GB2312" w:eastAsia="仿宋_GB2312" w:cs="仿宋_GB2312"/>
                <w:sz w:val="18"/>
                <w:szCs w:val="18"/>
              </w:rPr>
              <w:t>五、经营收入</w:t>
            </w:r>
          </w:p>
        </w:tc>
        <w:tc>
          <w:tcPr>
            <w:tcW w:w="714" w:type="dxa"/>
            <w:tcBorders>
              <w:top w:val="nil"/>
              <w:left w:val="single" w:color="auto" w:sz="4" w:space="0"/>
              <w:bottom w:val="single" w:color="auto" w:sz="4" w:space="0"/>
              <w:right w:val="single" w:color="auto" w:sz="4" w:space="0"/>
            </w:tcBorders>
            <w:noWrap/>
            <w:vAlign w:val="center"/>
          </w:tcPr>
          <w:p w14:paraId="22670B03">
            <w:pPr>
              <w:spacing w:line="240" w:lineRule="exact"/>
              <w:jc w:val="center"/>
              <w:rPr>
                <w:rFonts w:ascii="仿宋_GB2312" w:eastAsia="仿宋_GB2312" w:cs="仿宋_GB2312"/>
                <w:sz w:val="18"/>
                <w:szCs w:val="18"/>
              </w:rPr>
            </w:pPr>
            <w:r>
              <w:rPr>
                <w:rFonts w:ascii="仿宋_GB2312" w:eastAsia="仿宋_GB2312" w:cs="仿宋_GB2312"/>
                <w:sz w:val="18"/>
                <w:szCs w:val="18"/>
              </w:rPr>
              <w:t>5</w:t>
            </w:r>
          </w:p>
        </w:tc>
        <w:tc>
          <w:tcPr>
            <w:tcW w:w="1017" w:type="dxa"/>
            <w:tcBorders>
              <w:top w:val="nil"/>
              <w:left w:val="nil"/>
              <w:bottom w:val="single" w:color="auto" w:sz="4" w:space="0"/>
              <w:right w:val="single" w:color="auto" w:sz="4" w:space="0"/>
            </w:tcBorders>
            <w:noWrap/>
            <w:vAlign w:val="center"/>
          </w:tcPr>
          <w:p w14:paraId="21A819AB">
            <w:pPr>
              <w:spacing w:line="240" w:lineRule="exact"/>
              <w:jc w:val="center"/>
              <w:rPr>
                <w:rFonts w:ascii="仿宋_GB2312" w:eastAsia="仿宋_GB2312" w:cs="仿宋_GB2312"/>
                <w:sz w:val="18"/>
                <w:szCs w:val="18"/>
              </w:rPr>
            </w:pPr>
            <w:r>
              <w:rPr>
                <w:rFonts w:hint="eastAsia" w:ascii="仿宋_GB2312" w:eastAsia="仿宋_GB2312" w:cs="仿宋_GB2312"/>
                <w:sz w:val="18"/>
                <w:szCs w:val="18"/>
                <w:lang w:val="en-US" w:eastAsia="zh-CN"/>
              </w:rPr>
              <w:t>0.00</w:t>
            </w:r>
          </w:p>
        </w:tc>
        <w:tc>
          <w:tcPr>
            <w:tcW w:w="2229" w:type="dxa"/>
            <w:tcBorders>
              <w:top w:val="nil"/>
              <w:left w:val="nil"/>
              <w:bottom w:val="single" w:color="auto" w:sz="4" w:space="0"/>
              <w:right w:val="single" w:color="auto" w:sz="4" w:space="0"/>
            </w:tcBorders>
            <w:noWrap/>
            <w:vAlign w:val="center"/>
          </w:tcPr>
          <w:p w14:paraId="66758852">
            <w:pPr>
              <w:spacing w:line="240" w:lineRule="exact"/>
              <w:jc w:val="center"/>
              <w:rPr>
                <w:rFonts w:ascii="仿宋_GB2312" w:eastAsia="仿宋_GB2312" w:cs="仿宋_GB2312"/>
                <w:sz w:val="18"/>
                <w:szCs w:val="18"/>
              </w:rPr>
            </w:pPr>
          </w:p>
        </w:tc>
        <w:tc>
          <w:tcPr>
            <w:tcW w:w="714" w:type="dxa"/>
            <w:tcBorders>
              <w:top w:val="nil"/>
              <w:left w:val="single" w:color="auto" w:sz="4" w:space="0"/>
              <w:bottom w:val="single" w:color="auto" w:sz="4" w:space="0"/>
              <w:right w:val="nil"/>
            </w:tcBorders>
            <w:noWrap/>
            <w:vAlign w:val="center"/>
          </w:tcPr>
          <w:p w14:paraId="7E9ACEC0">
            <w:pPr>
              <w:spacing w:line="240" w:lineRule="exact"/>
              <w:jc w:val="center"/>
              <w:rPr>
                <w:rFonts w:ascii="仿宋_GB2312" w:eastAsia="仿宋_GB2312" w:cs="仿宋_GB2312"/>
                <w:sz w:val="18"/>
                <w:szCs w:val="18"/>
              </w:rPr>
            </w:pPr>
            <w:r>
              <w:rPr>
                <w:rFonts w:ascii="仿宋_GB2312" w:eastAsia="仿宋_GB2312" w:cs="仿宋_GB2312"/>
                <w:sz w:val="18"/>
                <w:szCs w:val="18"/>
              </w:rPr>
              <w:t>34</w:t>
            </w:r>
          </w:p>
        </w:tc>
        <w:tc>
          <w:tcPr>
            <w:tcW w:w="1266" w:type="dxa"/>
            <w:tcBorders>
              <w:top w:val="nil"/>
              <w:left w:val="single" w:color="auto" w:sz="4" w:space="0"/>
              <w:bottom w:val="single" w:color="auto" w:sz="4" w:space="0"/>
              <w:right w:val="single" w:color="auto" w:sz="4" w:space="0"/>
            </w:tcBorders>
            <w:noWrap/>
            <w:vAlign w:val="center"/>
          </w:tcPr>
          <w:p w14:paraId="7A981F66">
            <w:pPr>
              <w:spacing w:line="240" w:lineRule="exact"/>
              <w:jc w:val="center"/>
              <w:rPr>
                <w:rFonts w:ascii="仿宋_GB2312" w:eastAsia="仿宋_GB2312" w:cs="仿宋_GB2312"/>
                <w:sz w:val="18"/>
                <w:szCs w:val="18"/>
              </w:rPr>
            </w:pPr>
          </w:p>
        </w:tc>
      </w:tr>
      <w:tr w14:paraId="76B8A72A">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00636678">
            <w:pPr>
              <w:spacing w:line="240" w:lineRule="exact"/>
              <w:jc w:val="left"/>
              <w:rPr>
                <w:rFonts w:ascii="仿宋_GB2312" w:eastAsia="仿宋_GB2312"/>
                <w:sz w:val="18"/>
                <w:szCs w:val="18"/>
              </w:rPr>
            </w:pPr>
            <w:r>
              <w:rPr>
                <w:rFonts w:hint="eastAsia" w:ascii="仿宋_GB2312" w:eastAsia="仿宋_GB2312" w:cs="仿宋_GB2312"/>
                <w:sz w:val="18"/>
                <w:szCs w:val="18"/>
              </w:rPr>
              <w:t>六、附属单位上缴收入</w:t>
            </w:r>
          </w:p>
        </w:tc>
        <w:tc>
          <w:tcPr>
            <w:tcW w:w="714" w:type="dxa"/>
            <w:tcBorders>
              <w:top w:val="nil"/>
              <w:left w:val="single" w:color="auto" w:sz="4" w:space="0"/>
              <w:bottom w:val="single" w:color="auto" w:sz="4" w:space="0"/>
              <w:right w:val="single" w:color="auto" w:sz="4" w:space="0"/>
            </w:tcBorders>
            <w:noWrap/>
            <w:vAlign w:val="center"/>
          </w:tcPr>
          <w:p w14:paraId="50EA9434">
            <w:pPr>
              <w:spacing w:line="240" w:lineRule="exact"/>
              <w:jc w:val="center"/>
              <w:rPr>
                <w:rFonts w:ascii="仿宋_GB2312" w:eastAsia="仿宋_GB2312" w:cs="仿宋_GB2312"/>
                <w:sz w:val="18"/>
                <w:szCs w:val="18"/>
              </w:rPr>
            </w:pPr>
            <w:r>
              <w:rPr>
                <w:rFonts w:ascii="仿宋_GB2312" w:eastAsia="仿宋_GB2312" w:cs="仿宋_GB2312"/>
                <w:sz w:val="18"/>
                <w:szCs w:val="18"/>
              </w:rPr>
              <w:t>6</w:t>
            </w:r>
          </w:p>
        </w:tc>
        <w:tc>
          <w:tcPr>
            <w:tcW w:w="1017" w:type="dxa"/>
            <w:tcBorders>
              <w:top w:val="nil"/>
              <w:left w:val="nil"/>
              <w:bottom w:val="single" w:color="auto" w:sz="4" w:space="0"/>
              <w:right w:val="single" w:color="auto" w:sz="4" w:space="0"/>
            </w:tcBorders>
            <w:noWrap/>
            <w:vAlign w:val="center"/>
          </w:tcPr>
          <w:p w14:paraId="390402CC">
            <w:pPr>
              <w:spacing w:line="240" w:lineRule="exact"/>
              <w:jc w:val="center"/>
              <w:rPr>
                <w:rFonts w:ascii="仿宋_GB2312" w:eastAsia="仿宋_GB2312" w:cs="仿宋_GB2312"/>
                <w:sz w:val="18"/>
                <w:szCs w:val="18"/>
              </w:rPr>
            </w:pPr>
            <w:r>
              <w:rPr>
                <w:rFonts w:hint="eastAsia" w:ascii="仿宋_GB2312" w:eastAsia="仿宋_GB2312" w:cs="仿宋_GB2312"/>
                <w:sz w:val="18"/>
                <w:szCs w:val="18"/>
                <w:lang w:val="en-US" w:eastAsia="zh-CN"/>
              </w:rPr>
              <w:t>0.00</w:t>
            </w:r>
          </w:p>
        </w:tc>
        <w:tc>
          <w:tcPr>
            <w:tcW w:w="2229" w:type="dxa"/>
            <w:tcBorders>
              <w:top w:val="nil"/>
              <w:left w:val="nil"/>
              <w:bottom w:val="single" w:color="auto" w:sz="4" w:space="0"/>
              <w:right w:val="single" w:color="auto" w:sz="4" w:space="0"/>
            </w:tcBorders>
            <w:noWrap/>
            <w:vAlign w:val="center"/>
          </w:tcPr>
          <w:p w14:paraId="7BDC62FF">
            <w:pPr>
              <w:spacing w:line="240" w:lineRule="exact"/>
              <w:jc w:val="center"/>
              <w:rPr>
                <w:rFonts w:ascii="仿宋_GB2312" w:eastAsia="仿宋_GB2312" w:cs="仿宋_GB2312"/>
                <w:sz w:val="18"/>
                <w:szCs w:val="18"/>
              </w:rPr>
            </w:pPr>
          </w:p>
        </w:tc>
        <w:tc>
          <w:tcPr>
            <w:tcW w:w="714" w:type="dxa"/>
            <w:tcBorders>
              <w:top w:val="nil"/>
              <w:left w:val="single" w:color="auto" w:sz="4" w:space="0"/>
              <w:bottom w:val="single" w:color="auto" w:sz="4" w:space="0"/>
              <w:right w:val="nil"/>
            </w:tcBorders>
            <w:noWrap/>
            <w:vAlign w:val="center"/>
          </w:tcPr>
          <w:p w14:paraId="258FE7DC">
            <w:pPr>
              <w:spacing w:line="240" w:lineRule="exact"/>
              <w:jc w:val="center"/>
              <w:rPr>
                <w:rFonts w:ascii="仿宋_GB2312" w:eastAsia="仿宋_GB2312" w:cs="仿宋_GB2312"/>
                <w:sz w:val="18"/>
                <w:szCs w:val="18"/>
              </w:rPr>
            </w:pPr>
            <w:r>
              <w:rPr>
                <w:rFonts w:ascii="仿宋_GB2312" w:eastAsia="仿宋_GB2312" w:cs="仿宋_GB2312"/>
                <w:sz w:val="18"/>
                <w:szCs w:val="18"/>
              </w:rPr>
              <w:t>35</w:t>
            </w:r>
          </w:p>
        </w:tc>
        <w:tc>
          <w:tcPr>
            <w:tcW w:w="1266" w:type="dxa"/>
            <w:tcBorders>
              <w:top w:val="nil"/>
              <w:left w:val="single" w:color="auto" w:sz="4" w:space="0"/>
              <w:bottom w:val="single" w:color="auto" w:sz="4" w:space="0"/>
              <w:right w:val="single" w:color="auto" w:sz="4" w:space="0"/>
            </w:tcBorders>
            <w:noWrap/>
            <w:vAlign w:val="center"/>
          </w:tcPr>
          <w:p w14:paraId="4D836FC9">
            <w:pPr>
              <w:spacing w:line="240" w:lineRule="exact"/>
              <w:jc w:val="center"/>
              <w:rPr>
                <w:rFonts w:ascii="仿宋_GB2312" w:eastAsia="仿宋_GB2312" w:cs="仿宋_GB2312"/>
                <w:sz w:val="18"/>
                <w:szCs w:val="18"/>
              </w:rPr>
            </w:pPr>
          </w:p>
        </w:tc>
      </w:tr>
      <w:tr w14:paraId="07A07C64">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4C738667">
            <w:pPr>
              <w:spacing w:line="240" w:lineRule="exact"/>
              <w:jc w:val="left"/>
              <w:rPr>
                <w:rFonts w:ascii="仿宋_GB2312" w:eastAsia="仿宋_GB2312"/>
                <w:sz w:val="18"/>
                <w:szCs w:val="18"/>
              </w:rPr>
            </w:pPr>
            <w:r>
              <w:rPr>
                <w:rFonts w:hint="eastAsia" w:ascii="仿宋_GB2312" w:eastAsia="仿宋_GB2312" w:cs="仿宋_GB2312"/>
                <w:sz w:val="18"/>
                <w:szCs w:val="18"/>
              </w:rPr>
              <w:t>七、其他收入</w:t>
            </w:r>
          </w:p>
        </w:tc>
        <w:tc>
          <w:tcPr>
            <w:tcW w:w="714" w:type="dxa"/>
            <w:tcBorders>
              <w:top w:val="nil"/>
              <w:left w:val="single" w:color="auto" w:sz="4" w:space="0"/>
              <w:bottom w:val="single" w:color="auto" w:sz="4" w:space="0"/>
              <w:right w:val="single" w:color="auto" w:sz="4" w:space="0"/>
            </w:tcBorders>
            <w:noWrap/>
            <w:vAlign w:val="center"/>
          </w:tcPr>
          <w:p w14:paraId="7126C9FE">
            <w:pPr>
              <w:spacing w:line="240" w:lineRule="exact"/>
              <w:jc w:val="center"/>
              <w:rPr>
                <w:rFonts w:ascii="仿宋_GB2312" w:eastAsia="仿宋_GB2312" w:cs="仿宋_GB2312"/>
                <w:sz w:val="18"/>
                <w:szCs w:val="18"/>
              </w:rPr>
            </w:pPr>
            <w:r>
              <w:rPr>
                <w:rFonts w:ascii="仿宋_GB2312" w:eastAsia="仿宋_GB2312" w:cs="仿宋_GB2312"/>
                <w:sz w:val="18"/>
                <w:szCs w:val="18"/>
              </w:rPr>
              <w:t>7</w:t>
            </w:r>
          </w:p>
        </w:tc>
        <w:tc>
          <w:tcPr>
            <w:tcW w:w="1017" w:type="dxa"/>
            <w:tcBorders>
              <w:top w:val="nil"/>
              <w:left w:val="nil"/>
              <w:bottom w:val="single" w:color="auto" w:sz="4" w:space="0"/>
              <w:right w:val="single" w:color="auto" w:sz="4" w:space="0"/>
            </w:tcBorders>
            <w:noWrap/>
            <w:vAlign w:val="center"/>
          </w:tcPr>
          <w:p w14:paraId="4BDA2919">
            <w:pPr>
              <w:spacing w:line="240" w:lineRule="exact"/>
              <w:jc w:val="center"/>
              <w:rPr>
                <w:rFonts w:ascii="仿宋_GB2312" w:eastAsia="仿宋_GB2312" w:cs="仿宋_GB2312"/>
                <w:sz w:val="18"/>
                <w:szCs w:val="18"/>
              </w:rPr>
            </w:pPr>
            <w:r>
              <w:rPr>
                <w:rFonts w:hint="eastAsia" w:ascii="仿宋_GB2312" w:eastAsia="仿宋_GB2312" w:cs="仿宋_GB2312"/>
                <w:sz w:val="18"/>
                <w:szCs w:val="18"/>
                <w:lang w:val="en-US" w:eastAsia="zh-CN"/>
              </w:rPr>
              <w:t>0.00</w:t>
            </w:r>
          </w:p>
        </w:tc>
        <w:tc>
          <w:tcPr>
            <w:tcW w:w="2229" w:type="dxa"/>
            <w:tcBorders>
              <w:top w:val="nil"/>
              <w:left w:val="nil"/>
              <w:bottom w:val="single" w:color="auto" w:sz="4" w:space="0"/>
              <w:right w:val="single" w:color="auto" w:sz="4" w:space="0"/>
            </w:tcBorders>
            <w:noWrap/>
            <w:vAlign w:val="center"/>
          </w:tcPr>
          <w:p w14:paraId="3CA058C2">
            <w:pPr>
              <w:spacing w:line="240" w:lineRule="exact"/>
              <w:jc w:val="center"/>
              <w:rPr>
                <w:rFonts w:ascii="仿宋_GB2312" w:eastAsia="仿宋_GB2312" w:cs="仿宋_GB2312"/>
                <w:sz w:val="18"/>
                <w:szCs w:val="18"/>
              </w:rPr>
            </w:pPr>
          </w:p>
        </w:tc>
        <w:tc>
          <w:tcPr>
            <w:tcW w:w="714" w:type="dxa"/>
            <w:tcBorders>
              <w:top w:val="nil"/>
              <w:left w:val="single" w:color="auto" w:sz="4" w:space="0"/>
              <w:bottom w:val="single" w:color="auto" w:sz="4" w:space="0"/>
              <w:right w:val="nil"/>
            </w:tcBorders>
            <w:noWrap/>
            <w:vAlign w:val="center"/>
          </w:tcPr>
          <w:p w14:paraId="6CCA83ED">
            <w:pPr>
              <w:spacing w:line="240" w:lineRule="exact"/>
              <w:jc w:val="center"/>
              <w:rPr>
                <w:rFonts w:ascii="仿宋_GB2312" w:eastAsia="仿宋_GB2312" w:cs="仿宋_GB2312"/>
                <w:sz w:val="18"/>
                <w:szCs w:val="18"/>
              </w:rPr>
            </w:pPr>
            <w:r>
              <w:rPr>
                <w:rFonts w:ascii="仿宋_GB2312" w:eastAsia="仿宋_GB2312" w:cs="仿宋_GB2312"/>
                <w:sz w:val="18"/>
                <w:szCs w:val="18"/>
              </w:rPr>
              <w:t>36</w:t>
            </w:r>
          </w:p>
        </w:tc>
        <w:tc>
          <w:tcPr>
            <w:tcW w:w="1266" w:type="dxa"/>
            <w:tcBorders>
              <w:top w:val="nil"/>
              <w:left w:val="single" w:color="auto" w:sz="4" w:space="0"/>
              <w:bottom w:val="single" w:color="auto" w:sz="4" w:space="0"/>
              <w:right w:val="single" w:color="auto" w:sz="4" w:space="0"/>
            </w:tcBorders>
            <w:noWrap/>
            <w:vAlign w:val="center"/>
          </w:tcPr>
          <w:p w14:paraId="2230145D">
            <w:pPr>
              <w:spacing w:line="240" w:lineRule="exact"/>
              <w:jc w:val="center"/>
              <w:rPr>
                <w:rFonts w:ascii="仿宋_GB2312" w:eastAsia="仿宋_GB2312" w:cs="仿宋_GB2312"/>
                <w:sz w:val="18"/>
                <w:szCs w:val="18"/>
              </w:rPr>
            </w:pPr>
          </w:p>
        </w:tc>
      </w:tr>
      <w:tr w14:paraId="5293152B">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1F7D7F4D">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662DCAEA">
            <w:pPr>
              <w:spacing w:line="240" w:lineRule="exact"/>
              <w:jc w:val="center"/>
              <w:rPr>
                <w:rFonts w:ascii="仿宋_GB2312" w:eastAsia="仿宋_GB2312" w:cs="仿宋_GB2312"/>
                <w:sz w:val="18"/>
                <w:szCs w:val="18"/>
              </w:rPr>
            </w:pPr>
            <w:r>
              <w:rPr>
                <w:rFonts w:ascii="仿宋_GB2312" w:eastAsia="仿宋_GB2312" w:cs="仿宋_GB2312"/>
                <w:sz w:val="18"/>
                <w:szCs w:val="18"/>
              </w:rPr>
              <w:t>8</w:t>
            </w:r>
          </w:p>
        </w:tc>
        <w:tc>
          <w:tcPr>
            <w:tcW w:w="1017" w:type="dxa"/>
            <w:tcBorders>
              <w:top w:val="nil"/>
              <w:left w:val="nil"/>
              <w:bottom w:val="single" w:color="auto" w:sz="4" w:space="0"/>
              <w:right w:val="single" w:color="auto" w:sz="4" w:space="0"/>
            </w:tcBorders>
            <w:noWrap/>
            <w:vAlign w:val="center"/>
          </w:tcPr>
          <w:p w14:paraId="3AE44E9B">
            <w:pPr>
              <w:spacing w:line="240" w:lineRule="exact"/>
              <w:jc w:val="center"/>
              <w:rPr>
                <w:rFonts w:ascii="仿宋_GB2312" w:eastAsia="仿宋_GB2312" w:cs="仿宋_GB2312"/>
                <w:sz w:val="18"/>
                <w:szCs w:val="18"/>
              </w:rPr>
            </w:pPr>
          </w:p>
        </w:tc>
        <w:tc>
          <w:tcPr>
            <w:tcW w:w="2229" w:type="dxa"/>
            <w:tcBorders>
              <w:top w:val="nil"/>
              <w:left w:val="nil"/>
              <w:bottom w:val="single" w:color="auto" w:sz="4" w:space="0"/>
              <w:right w:val="single" w:color="auto" w:sz="4" w:space="0"/>
            </w:tcBorders>
            <w:noWrap/>
            <w:vAlign w:val="center"/>
          </w:tcPr>
          <w:p w14:paraId="1FBC5A73">
            <w:pPr>
              <w:spacing w:line="240" w:lineRule="exact"/>
              <w:jc w:val="center"/>
              <w:rPr>
                <w:rFonts w:ascii="仿宋_GB2312" w:eastAsia="仿宋_GB2312" w:cs="仿宋_GB2312"/>
                <w:sz w:val="18"/>
                <w:szCs w:val="18"/>
              </w:rPr>
            </w:pPr>
          </w:p>
        </w:tc>
        <w:tc>
          <w:tcPr>
            <w:tcW w:w="714" w:type="dxa"/>
            <w:tcBorders>
              <w:top w:val="nil"/>
              <w:left w:val="single" w:color="auto" w:sz="4" w:space="0"/>
              <w:bottom w:val="single" w:color="auto" w:sz="4" w:space="0"/>
              <w:right w:val="nil"/>
            </w:tcBorders>
            <w:noWrap/>
            <w:vAlign w:val="center"/>
          </w:tcPr>
          <w:p w14:paraId="52DB4A88">
            <w:pPr>
              <w:spacing w:line="240" w:lineRule="exact"/>
              <w:jc w:val="center"/>
              <w:rPr>
                <w:rFonts w:ascii="仿宋_GB2312" w:eastAsia="仿宋_GB2312" w:cs="仿宋_GB2312"/>
                <w:sz w:val="18"/>
                <w:szCs w:val="18"/>
              </w:rPr>
            </w:pPr>
            <w:r>
              <w:rPr>
                <w:rFonts w:ascii="仿宋_GB2312" w:eastAsia="仿宋_GB2312" w:cs="仿宋_GB2312"/>
                <w:sz w:val="18"/>
                <w:szCs w:val="18"/>
              </w:rPr>
              <w:t>37</w:t>
            </w:r>
          </w:p>
        </w:tc>
        <w:tc>
          <w:tcPr>
            <w:tcW w:w="1266" w:type="dxa"/>
            <w:tcBorders>
              <w:top w:val="nil"/>
              <w:left w:val="single" w:color="auto" w:sz="4" w:space="0"/>
              <w:bottom w:val="single" w:color="auto" w:sz="4" w:space="0"/>
              <w:right w:val="single" w:color="auto" w:sz="4" w:space="0"/>
            </w:tcBorders>
            <w:noWrap/>
            <w:vAlign w:val="center"/>
          </w:tcPr>
          <w:p w14:paraId="3E2FA786">
            <w:pPr>
              <w:spacing w:line="240" w:lineRule="exact"/>
              <w:jc w:val="center"/>
              <w:rPr>
                <w:rFonts w:ascii="仿宋_GB2312" w:eastAsia="仿宋_GB2312" w:cs="仿宋_GB2312"/>
                <w:sz w:val="18"/>
                <w:szCs w:val="18"/>
              </w:rPr>
            </w:pPr>
          </w:p>
        </w:tc>
      </w:tr>
      <w:tr w14:paraId="5CC2FD52">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7AFC3BBC">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4527095D">
            <w:pPr>
              <w:spacing w:line="240" w:lineRule="exact"/>
              <w:jc w:val="center"/>
              <w:rPr>
                <w:rFonts w:ascii="仿宋_GB2312" w:eastAsia="仿宋_GB2312" w:cs="仿宋_GB2312"/>
                <w:sz w:val="18"/>
                <w:szCs w:val="18"/>
              </w:rPr>
            </w:pPr>
            <w:r>
              <w:rPr>
                <w:rFonts w:ascii="仿宋_GB2312" w:eastAsia="仿宋_GB2312" w:cs="仿宋_GB2312"/>
                <w:sz w:val="18"/>
                <w:szCs w:val="18"/>
              </w:rPr>
              <w:t>9</w:t>
            </w:r>
          </w:p>
        </w:tc>
        <w:tc>
          <w:tcPr>
            <w:tcW w:w="1017" w:type="dxa"/>
            <w:tcBorders>
              <w:top w:val="nil"/>
              <w:left w:val="nil"/>
              <w:bottom w:val="single" w:color="auto" w:sz="4" w:space="0"/>
              <w:right w:val="single" w:color="auto" w:sz="4" w:space="0"/>
            </w:tcBorders>
            <w:noWrap/>
            <w:vAlign w:val="center"/>
          </w:tcPr>
          <w:p w14:paraId="061DBF4C">
            <w:pPr>
              <w:spacing w:line="240" w:lineRule="exact"/>
              <w:jc w:val="center"/>
              <w:rPr>
                <w:rFonts w:ascii="仿宋_GB2312" w:eastAsia="仿宋_GB2312" w:cs="仿宋_GB2312"/>
                <w:sz w:val="18"/>
                <w:szCs w:val="18"/>
              </w:rPr>
            </w:pPr>
          </w:p>
        </w:tc>
        <w:tc>
          <w:tcPr>
            <w:tcW w:w="2229" w:type="dxa"/>
            <w:tcBorders>
              <w:top w:val="nil"/>
              <w:left w:val="nil"/>
              <w:bottom w:val="single" w:color="auto" w:sz="4" w:space="0"/>
              <w:right w:val="single" w:color="auto" w:sz="4" w:space="0"/>
            </w:tcBorders>
            <w:noWrap/>
            <w:vAlign w:val="center"/>
          </w:tcPr>
          <w:p w14:paraId="344785C3">
            <w:pPr>
              <w:spacing w:line="240" w:lineRule="exact"/>
              <w:jc w:val="center"/>
              <w:rPr>
                <w:rFonts w:ascii="仿宋_GB2312" w:eastAsia="仿宋_GB2312" w:cs="仿宋_GB2312"/>
                <w:sz w:val="18"/>
                <w:szCs w:val="18"/>
              </w:rPr>
            </w:pPr>
          </w:p>
        </w:tc>
        <w:tc>
          <w:tcPr>
            <w:tcW w:w="714" w:type="dxa"/>
            <w:tcBorders>
              <w:top w:val="nil"/>
              <w:left w:val="single" w:color="auto" w:sz="4" w:space="0"/>
              <w:bottom w:val="single" w:color="auto" w:sz="4" w:space="0"/>
              <w:right w:val="nil"/>
            </w:tcBorders>
            <w:noWrap/>
            <w:vAlign w:val="center"/>
          </w:tcPr>
          <w:p w14:paraId="4BF37CBF">
            <w:pPr>
              <w:spacing w:line="240" w:lineRule="exact"/>
              <w:jc w:val="center"/>
              <w:rPr>
                <w:rFonts w:ascii="仿宋_GB2312" w:eastAsia="仿宋_GB2312" w:cs="仿宋_GB2312"/>
                <w:sz w:val="18"/>
                <w:szCs w:val="18"/>
              </w:rPr>
            </w:pPr>
            <w:r>
              <w:rPr>
                <w:rFonts w:ascii="仿宋_GB2312" w:eastAsia="仿宋_GB2312" w:cs="仿宋_GB2312"/>
                <w:sz w:val="18"/>
                <w:szCs w:val="18"/>
              </w:rPr>
              <w:t>38</w:t>
            </w:r>
          </w:p>
        </w:tc>
        <w:tc>
          <w:tcPr>
            <w:tcW w:w="1266" w:type="dxa"/>
            <w:tcBorders>
              <w:top w:val="nil"/>
              <w:left w:val="single" w:color="auto" w:sz="4" w:space="0"/>
              <w:bottom w:val="single" w:color="auto" w:sz="4" w:space="0"/>
              <w:right w:val="single" w:color="auto" w:sz="4" w:space="0"/>
            </w:tcBorders>
            <w:noWrap/>
            <w:vAlign w:val="center"/>
          </w:tcPr>
          <w:p w14:paraId="7C6ACE4E">
            <w:pPr>
              <w:spacing w:line="240" w:lineRule="exact"/>
              <w:jc w:val="center"/>
              <w:rPr>
                <w:rFonts w:ascii="仿宋_GB2312" w:eastAsia="仿宋_GB2312" w:cs="仿宋_GB2312"/>
                <w:sz w:val="18"/>
                <w:szCs w:val="18"/>
              </w:rPr>
            </w:pPr>
          </w:p>
        </w:tc>
      </w:tr>
      <w:tr w14:paraId="4A681004">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329CAEA1">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32C3E168">
            <w:pPr>
              <w:spacing w:line="240" w:lineRule="exact"/>
              <w:jc w:val="center"/>
              <w:rPr>
                <w:rFonts w:ascii="仿宋_GB2312" w:eastAsia="仿宋_GB2312" w:cs="仿宋_GB2312"/>
                <w:sz w:val="18"/>
                <w:szCs w:val="18"/>
              </w:rPr>
            </w:pPr>
            <w:r>
              <w:rPr>
                <w:rFonts w:ascii="仿宋_GB2312" w:eastAsia="仿宋_GB2312" w:cs="仿宋_GB2312"/>
                <w:sz w:val="18"/>
                <w:szCs w:val="18"/>
              </w:rPr>
              <w:t>10</w:t>
            </w:r>
          </w:p>
        </w:tc>
        <w:tc>
          <w:tcPr>
            <w:tcW w:w="1017" w:type="dxa"/>
            <w:tcBorders>
              <w:top w:val="nil"/>
              <w:left w:val="nil"/>
              <w:bottom w:val="single" w:color="auto" w:sz="4" w:space="0"/>
              <w:right w:val="single" w:color="auto" w:sz="4" w:space="0"/>
            </w:tcBorders>
            <w:noWrap/>
            <w:vAlign w:val="center"/>
          </w:tcPr>
          <w:p w14:paraId="65397F25">
            <w:pPr>
              <w:spacing w:line="240" w:lineRule="exact"/>
              <w:jc w:val="center"/>
              <w:rPr>
                <w:rFonts w:ascii="仿宋_GB2312" w:eastAsia="仿宋_GB2312" w:cs="仿宋_GB2312"/>
                <w:sz w:val="18"/>
                <w:szCs w:val="18"/>
              </w:rPr>
            </w:pPr>
          </w:p>
        </w:tc>
        <w:tc>
          <w:tcPr>
            <w:tcW w:w="2229" w:type="dxa"/>
            <w:tcBorders>
              <w:top w:val="nil"/>
              <w:left w:val="nil"/>
              <w:bottom w:val="single" w:color="auto" w:sz="4" w:space="0"/>
              <w:right w:val="single" w:color="auto" w:sz="4" w:space="0"/>
            </w:tcBorders>
            <w:noWrap/>
            <w:vAlign w:val="center"/>
          </w:tcPr>
          <w:p w14:paraId="19C22BD3">
            <w:pPr>
              <w:spacing w:line="240" w:lineRule="exact"/>
              <w:jc w:val="center"/>
              <w:rPr>
                <w:rFonts w:ascii="仿宋_GB2312" w:eastAsia="仿宋_GB2312" w:cs="仿宋_GB2312"/>
                <w:sz w:val="18"/>
                <w:szCs w:val="18"/>
              </w:rPr>
            </w:pPr>
          </w:p>
        </w:tc>
        <w:tc>
          <w:tcPr>
            <w:tcW w:w="714" w:type="dxa"/>
            <w:tcBorders>
              <w:top w:val="nil"/>
              <w:left w:val="single" w:color="auto" w:sz="4" w:space="0"/>
              <w:bottom w:val="single" w:color="auto" w:sz="4" w:space="0"/>
              <w:right w:val="nil"/>
            </w:tcBorders>
            <w:noWrap/>
            <w:vAlign w:val="center"/>
          </w:tcPr>
          <w:p w14:paraId="4C078E49">
            <w:pPr>
              <w:spacing w:line="240" w:lineRule="exact"/>
              <w:jc w:val="center"/>
              <w:rPr>
                <w:rFonts w:ascii="仿宋_GB2312" w:eastAsia="仿宋_GB2312" w:cs="仿宋_GB2312"/>
                <w:sz w:val="18"/>
                <w:szCs w:val="18"/>
              </w:rPr>
            </w:pPr>
            <w:r>
              <w:rPr>
                <w:rFonts w:ascii="仿宋_GB2312" w:eastAsia="仿宋_GB2312" w:cs="仿宋_GB2312"/>
                <w:sz w:val="18"/>
                <w:szCs w:val="18"/>
              </w:rPr>
              <w:t>39</w:t>
            </w:r>
          </w:p>
        </w:tc>
        <w:tc>
          <w:tcPr>
            <w:tcW w:w="1266" w:type="dxa"/>
            <w:tcBorders>
              <w:top w:val="nil"/>
              <w:left w:val="single" w:color="auto" w:sz="4" w:space="0"/>
              <w:bottom w:val="single" w:color="auto" w:sz="4" w:space="0"/>
              <w:right w:val="single" w:color="auto" w:sz="4" w:space="0"/>
            </w:tcBorders>
            <w:noWrap/>
            <w:vAlign w:val="center"/>
          </w:tcPr>
          <w:p w14:paraId="27D4A600">
            <w:pPr>
              <w:spacing w:line="240" w:lineRule="exact"/>
              <w:jc w:val="center"/>
              <w:rPr>
                <w:rFonts w:ascii="仿宋_GB2312" w:eastAsia="仿宋_GB2312" w:cs="仿宋_GB2312"/>
                <w:sz w:val="18"/>
                <w:szCs w:val="18"/>
              </w:rPr>
            </w:pPr>
          </w:p>
        </w:tc>
      </w:tr>
      <w:tr w14:paraId="14940295">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157EF2FE">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2FAAE242">
            <w:pPr>
              <w:spacing w:line="240" w:lineRule="exact"/>
              <w:jc w:val="center"/>
              <w:rPr>
                <w:rFonts w:ascii="仿宋_GB2312" w:eastAsia="仿宋_GB2312" w:cs="仿宋_GB2312"/>
                <w:sz w:val="18"/>
                <w:szCs w:val="18"/>
              </w:rPr>
            </w:pPr>
            <w:r>
              <w:rPr>
                <w:rFonts w:ascii="仿宋_GB2312" w:eastAsia="仿宋_GB2312" w:cs="仿宋_GB2312"/>
                <w:sz w:val="18"/>
                <w:szCs w:val="18"/>
              </w:rPr>
              <w:t>11</w:t>
            </w:r>
          </w:p>
        </w:tc>
        <w:tc>
          <w:tcPr>
            <w:tcW w:w="1017" w:type="dxa"/>
            <w:tcBorders>
              <w:top w:val="nil"/>
              <w:left w:val="nil"/>
              <w:bottom w:val="single" w:color="auto" w:sz="4" w:space="0"/>
              <w:right w:val="single" w:color="auto" w:sz="4" w:space="0"/>
            </w:tcBorders>
            <w:noWrap/>
            <w:vAlign w:val="center"/>
          </w:tcPr>
          <w:p w14:paraId="743CC9FB">
            <w:pPr>
              <w:spacing w:line="240" w:lineRule="exact"/>
              <w:jc w:val="center"/>
              <w:rPr>
                <w:rFonts w:ascii="仿宋_GB2312" w:eastAsia="仿宋_GB2312" w:cs="仿宋_GB2312"/>
                <w:sz w:val="18"/>
                <w:szCs w:val="18"/>
              </w:rPr>
            </w:pPr>
          </w:p>
        </w:tc>
        <w:tc>
          <w:tcPr>
            <w:tcW w:w="2229" w:type="dxa"/>
            <w:tcBorders>
              <w:top w:val="nil"/>
              <w:left w:val="nil"/>
              <w:bottom w:val="single" w:color="auto" w:sz="4" w:space="0"/>
              <w:right w:val="single" w:color="auto" w:sz="4" w:space="0"/>
            </w:tcBorders>
            <w:noWrap/>
            <w:vAlign w:val="center"/>
          </w:tcPr>
          <w:p w14:paraId="6750F027">
            <w:pPr>
              <w:spacing w:line="240" w:lineRule="exact"/>
              <w:jc w:val="center"/>
              <w:rPr>
                <w:rFonts w:ascii="仿宋_GB2312" w:eastAsia="仿宋_GB2312" w:cs="仿宋_GB2312"/>
                <w:sz w:val="18"/>
                <w:szCs w:val="18"/>
              </w:rPr>
            </w:pPr>
          </w:p>
        </w:tc>
        <w:tc>
          <w:tcPr>
            <w:tcW w:w="714" w:type="dxa"/>
            <w:tcBorders>
              <w:top w:val="nil"/>
              <w:left w:val="single" w:color="auto" w:sz="4" w:space="0"/>
              <w:bottom w:val="single" w:color="auto" w:sz="4" w:space="0"/>
              <w:right w:val="nil"/>
            </w:tcBorders>
            <w:noWrap/>
            <w:vAlign w:val="center"/>
          </w:tcPr>
          <w:p w14:paraId="56EA6816">
            <w:pPr>
              <w:spacing w:line="240" w:lineRule="exact"/>
              <w:jc w:val="center"/>
              <w:rPr>
                <w:rFonts w:ascii="仿宋_GB2312" w:eastAsia="仿宋_GB2312" w:cs="仿宋_GB2312"/>
                <w:sz w:val="18"/>
                <w:szCs w:val="18"/>
              </w:rPr>
            </w:pPr>
            <w:r>
              <w:rPr>
                <w:rFonts w:ascii="仿宋_GB2312" w:eastAsia="仿宋_GB2312" w:cs="仿宋_GB2312"/>
                <w:sz w:val="18"/>
                <w:szCs w:val="18"/>
              </w:rPr>
              <w:t>40</w:t>
            </w:r>
          </w:p>
        </w:tc>
        <w:tc>
          <w:tcPr>
            <w:tcW w:w="1266" w:type="dxa"/>
            <w:tcBorders>
              <w:top w:val="nil"/>
              <w:left w:val="single" w:color="auto" w:sz="4" w:space="0"/>
              <w:bottom w:val="single" w:color="auto" w:sz="4" w:space="0"/>
              <w:right w:val="single" w:color="auto" w:sz="4" w:space="0"/>
            </w:tcBorders>
            <w:noWrap/>
            <w:vAlign w:val="center"/>
          </w:tcPr>
          <w:p w14:paraId="53C93F62">
            <w:pPr>
              <w:spacing w:line="240" w:lineRule="exact"/>
              <w:jc w:val="center"/>
              <w:rPr>
                <w:rFonts w:ascii="仿宋_GB2312" w:eastAsia="仿宋_GB2312" w:cs="仿宋_GB2312"/>
                <w:sz w:val="18"/>
                <w:szCs w:val="18"/>
              </w:rPr>
            </w:pPr>
          </w:p>
        </w:tc>
      </w:tr>
      <w:tr w14:paraId="7B3A9E50">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7C0AF993">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1AF2C64E">
            <w:pPr>
              <w:spacing w:line="240" w:lineRule="exact"/>
              <w:jc w:val="center"/>
              <w:rPr>
                <w:rFonts w:ascii="仿宋_GB2312" w:eastAsia="仿宋_GB2312" w:cs="仿宋_GB2312"/>
                <w:sz w:val="18"/>
                <w:szCs w:val="18"/>
              </w:rPr>
            </w:pPr>
            <w:r>
              <w:rPr>
                <w:rFonts w:ascii="仿宋_GB2312" w:eastAsia="仿宋_GB2312" w:cs="仿宋_GB2312"/>
                <w:sz w:val="18"/>
                <w:szCs w:val="18"/>
              </w:rPr>
              <w:t>12</w:t>
            </w:r>
          </w:p>
        </w:tc>
        <w:tc>
          <w:tcPr>
            <w:tcW w:w="1017" w:type="dxa"/>
            <w:tcBorders>
              <w:top w:val="nil"/>
              <w:left w:val="nil"/>
              <w:bottom w:val="single" w:color="auto" w:sz="4" w:space="0"/>
              <w:right w:val="single" w:color="auto" w:sz="4" w:space="0"/>
            </w:tcBorders>
            <w:noWrap/>
            <w:vAlign w:val="center"/>
          </w:tcPr>
          <w:p w14:paraId="3B85E5EF">
            <w:pPr>
              <w:spacing w:line="240" w:lineRule="exact"/>
              <w:jc w:val="center"/>
              <w:rPr>
                <w:rFonts w:ascii="仿宋_GB2312" w:eastAsia="仿宋_GB2312" w:cs="仿宋_GB2312"/>
                <w:sz w:val="18"/>
                <w:szCs w:val="18"/>
              </w:rPr>
            </w:pPr>
          </w:p>
        </w:tc>
        <w:tc>
          <w:tcPr>
            <w:tcW w:w="2229" w:type="dxa"/>
            <w:tcBorders>
              <w:top w:val="nil"/>
              <w:left w:val="nil"/>
              <w:bottom w:val="single" w:color="auto" w:sz="4" w:space="0"/>
              <w:right w:val="single" w:color="auto" w:sz="4" w:space="0"/>
            </w:tcBorders>
            <w:noWrap/>
            <w:vAlign w:val="center"/>
          </w:tcPr>
          <w:p w14:paraId="4557F776">
            <w:pPr>
              <w:spacing w:line="240" w:lineRule="exact"/>
              <w:jc w:val="center"/>
              <w:rPr>
                <w:rFonts w:ascii="仿宋_GB2312" w:eastAsia="仿宋_GB2312" w:cs="仿宋_GB2312"/>
                <w:sz w:val="18"/>
                <w:szCs w:val="18"/>
              </w:rPr>
            </w:pPr>
          </w:p>
        </w:tc>
        <w:tc>
          <w:tcPr>
            <w:tcW w:w="714" w:type="dxa"/>
            <w:tcBorders>
              <w:top w:val="nil"/>
              <w:left w:val="single" w:color="auto" w:sz="4" w:space="0"/>
              <w:bottom w:val="single" w:color="auto" w:sz="4" w:space="0"/>
              <w:right w:val="nil"/>
            </w:tcBorders>
            <w:noWrap/>
            <w:vAlign w:val="center"/>
          </w:tcPr>
          <w:p w14:paraId="270C8740">
            <w:pPr>
              <w:spacing w:line="240" w:lineRule="exact"/>
              <w:jc w:val="center"/>
              <w:rPr>
                <w:rFonts w:ascii="仿宋_GB2312" w:eastAsia="仿宋_GB2312" w:cs="仿宋_GB2312"/>
                <w:sz w:val="18"/>
                <w:szCs w:val="18"/>
              </w:rPr>
            </w:pPr>
            <w:r>
              <w:rPr>
                <w:rFonts w:ascii="仿宋_GB2312" w:eastAsia="仿宋_GB2312" w:cs="仿宋_GB2312"/>
                <w:sz w:val="18"/>
                <w:szCs w:val="18"/>
              </w:rPr>
              <w:t>41</w:t>
            </w:r>
          </w:p>
        </w:tc>
        <w:tc>
          <w:tcPr>
            <w:tcW w:w="1266" w:type="dxa"/>
            <w:tcBorders>
              <w:top w:val="nil"/>
              <w:left w:val="single" w:color="auto" w:sz="4" w:space="0"/>
              <w:bottom w:val="single" w:color="auto" w:sz="4" w:space="0"/>
              <w:right w:val="single" w:color="auto" w:sz="4" w:space="0"/>
            </w:tcBorders>
            <w:noWrap/>
            <w:vAlign w:val="center"/>
          </w:tcPr>
          <w:p w14:paraId="34F1B8FF">
            <w:pPr>
              <w:spacing w:line="240" w:lineRule="exact"/>
              <w:jc w:val="center"/>
              <w:rPr>
                <w:rFonts w:ascii="仿宋_GB2312" w:eastAsia="仿宋_GB2312" w:cs="仿宋_GB2312"/>
                <w:sz w:val="18"/>
                <w:szCs w:val="18"/>
              </w:rPr>
            </w:pPr>
          </w:p>
        </w:tc>
      </w:tr>
      <w:tr w14:paraId="2463BE31">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6582655E">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3BEFD7A9">
            <w:pPr>
              <w:spacing w:line="240" w:lineRule="exact"/>
              <w:jc w:val="center"/>
              <w:rPr>
                <w:rFonts w:ascii="仿宋_GB2312" w:eastAsia="仿宋_GB2312" w:cs="仿宋_GB2312"/>
                <w:sz w:val="18"/>
                <w:szCs w:val="18"/>
              </w:rPr>
            </w:pPr>
            <w:r>
              <w:rPr>
                <w:rFonts w:ascii="仿宋_GB2312" w:eastAsia="仿宋_GB2312" w:cs="仿宋_GB2312"/>
                <w:sz w:val="18"/>
                <w:szCs w:val="18"/>
              </w:rPr>
              <w:t>13</w:t>
            </w:r>
          </w:p>
        </w:tc>
        <w:tc>
          <w:tcPr>
            <w:tcW w:w="1017" w:type="dxa"/>
            <w:tcBorders>
              <w:top w:val="nil"/>
              <w:left w:val="nil"/>
              <w:bottom w:val="single" w:color="auto" w:sz="4" w:space="0"/>
              <w:right w:val="single" w:color="auto" w:sz="4" w:space="0"/>
            </w:tcBorders>
            <w:noWrap/>
            <w:vAlign w:val="center"/>
          </w:tcPr>
          <w:p w14:paraId="6100EE0E">
            <w:pPr>
              <w:spacing w:line="240" w:lineRule="exact"/>
              <w:jc w:val="center"/>
              <w:rPr>
                <w:rFonts w:ascii="仿宋_GB2312" w:eastAsia="仿宋_GB2312" w:cs="仿宋_GB2312"/>
                <w:sz w:val="18"/>
                <w:szCs w:val="18"/>
              </w:rPr>
            </w:pPr>
          </w:p>
        </w:tc>
        <w:tc>
          <w:tcPr>
            <w:tcW w:w="2229" w:type="dxa"/>
            <w:tcBorders>
              <w:top w:val="nil"/>
              <w:left w:val="nil"/>
              <w:bottom w:val="single" w:color="auto" w:sz="4" w:space="0"/>
              <w:right w:val="single" w:color="auto" w:sz="4" w:space="0"/>
            </w:tcBorders>
            <w:noWrap/>
            <w:vAlign w:val="center"/>
          </w:tcPr>
          <w:p w14:paraId="11D3829B">
            <w:pPr>
              <w:spacing w:line="240" w:lineRule="exact"/>
              <w:jc w:val="center"/>
              <w:rPr>
                <w:rFonts w:ascii="仿宋_GB2312" w:eastAsia="仿宋_GB2312" w:cs="仿宋_GB2312"/>
                <w:sz w:val="18"/>
                <w:szCs w:val="18"/>
              </w:rPr>
            </w:pPr>
          </w:p>
        </w:tc>
        <w:tc>
          <w:tcPr>
            <w:tcW w:w="714" w:type="dxa"/>
            <w:tcBorders>
              <w:top w:val="nil"/>
              <w:left w:val="nil"/>
              <w:bottom w:val="single" w:color="auto" w:sz="4" w:space="0"/>
              <w:right w:val="single" w:color="auto" w:sz="4" w:space="0"/>
            </w:tcBorders>
            <w:noWrap/>
            <w:vAlign w:val="center"/>
          </w:tcPr>
          <w:p w14:paraId="29C05CE7">
            <w:pPr>
              <w:spacing w:line="240" w:lineRule="exact"/>
              <w:jc w:val="center"/>
              <w:rPr>
                <w:rFonts w:ascii="仿宋_GB2312" w:eastAsia="仿宋_GB2312" w:cs="仿宋_GB2312"/>
                <w:sz w:val="18"/>
                <w:szCs w:val="18"/>
              </w:rPr>
            </w:pPr>
            <w:r>
              <w:rPr>
                <w:rFonts w:ascii="仿宋_GB2312" w:eastAsia="仿宋_GB2312" w:cs="仿宋_GB2312"/>
                <w:sz w:val="18"/>
                <w:szCs w:val="18"/>
              </w:rPr>
              <w:t>42</w:t>
            </w:r>
          </w:p>
        </w:tc>
        <w:tc>
          <w:tcPr>
            <w:tcW w:w="1266" w:type="dxa"/>
            <w:tcBorders>
              <w:top w:val="nil"/>
              <w:left w:val="nil"/>
              <w:bottom w:val="single" w:color="auto" w:sz="4" w:space="0"/>
              <w:right w:val="single" w:color="auto" w:sz="4" w:space="0"/>
            </w:tcBorders>
            <w:noWrap/>
            <w:vAlign w:val="center"/>
          </w:tcPr>
          <w:p w14:paraId="4FD53C8B">
            <w:pPr>
              <w:spacing w:line="240" w:lineRule="exact"/>
              <w:jc w:val="center"/>
              <w:rPr>
                <w:rFonts w:ascii="仿宋_GB2312" w:eastAsia="仿宋_GB2312" w:cs="仿宋_GB2312"/>
                <w:sz w:val="18"/>
                <w:szCs w:val="18"/>
              </w:rPr>
            </w:pPr>
          </w:p>
        </w:tc>
      </w:tr>
      <w:tr w14:paraId="7823B15E">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565B6F14">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7739A4CA">
            <w:pPr>
              <w:spacing w:line="240" w:lineRule="exact"/>
              <w:jc w:val="center"/>
              <w:rPr>
                <w:rFonts w:ascii="仿宋_GB2312" w:eastAsia="仿宋_GB2312" w:cs="仿宋_GB2312"/>
                <w:sz w:val="18"/>
                <w:szCs w:val="18"/>
              </w:rPr>
            </w:pPr>
            <w:r>
              <w:rPr>
                <w:rFonts w:ascii="仿宋_GB2312" w:eastAsia="仿宋_GB2312" w:cs="仿宋_GB2312"/>
                <w:sz w:val="18"/>
                <w:szCs w:val="18"/>
              </w:rPr>
              <w:t>14</w:t>
            </w:r>
          </w:p>
        </w:tc>
        <w:tc>
          <w:tcPr>
            <w:tcW w:w="1017" w:type="dxa"/>
            <w:tcBorders>
              <w:top w:val="nil"/>
              <w:left w:val="nil"/>
              <w:bottom w:val="single" w:color="auto" w:sz="4" w:space="0"/>
              <w:right w:val="single" w:color="auto" w:sz="4" w:space="0"/>
            </w:tcBorders>
            <w:noWrap/>
            <w:vAlign w:val="center"/>
          </w:tcPr>
          <w:p w14:paraId="40A6577A">
            <w:pPr>
              <w:spacing w:line="240" w:lineRule="exact"/>
              <w:jc w:val="center"/>
              <w:rPr>
                <w:rFonts w:ascii="仿宋_GB2312" w:eastAsia="仿宋_GB2312" w:cs="仿宋_GB2312"/>
                <w:sz w:val="18"/>
                <w:szCs w:val="18"/>
              </w:rPr>
            </w:pPr>
          </w:p>
        </w:tc>
        <w:tc>
          <w:tcPr>
            <w:tcW w:w="2229" w:type="dxa"/>
            <w:tcBorders>
              <w:top w:val="nil"/>
              <w:left w:val="nil"/>
              <w:bottom w:val="single" w:color="auto" w:sz="4" w:space="0"/>
              <w:right w:val="single" w:color="auto" w:sz="4" w:space="0"/>
            </w:tcBorders>
            <w:noWrap/>
            <w:vAlign w:val="center"/>
          </w:tcPr>
          <w:p w14:paraId="36BAA07B">
            <w:pPr>
              <w:spacing w:line="240" w:lineRule="exact"/>
              <w:jc w:val="center"/>
              <w:rPr>
                <w:rFonts w:ascii="仿宋_GB2312" w:eastAsia="仿宋_GB2312" w:cs="仿宋_GB2312"/>
                <w:sz w:val="18"/>
                <w:szCs w:val="18"/>
              </w:rPr>
            </w:pPr>
          </w:p>
        </w:tc>
        <w:tc>
          <w:tcPr>
            <w:tcW w:w="714" w:type="dxa"/>
            <w:tcBorders>
              <w:top w:val="nil"/>
              <w:left w:val="nil"/>
              <w:bottom w:val="single" w:color="auto" w:sz="4" w:space="0"/>
              <w:right w:val="single" w:color="auto" w:sz="4" w:space="0"/>
            </w:tcBorders>
            <w:noWrap/>
            <w:vAlign w:val="center"/>
          </w:tcPr>
          <w:p w14:paraId="7142ED64">
            <w:pPr>
              <w:spacing w:line="240" w:lineRule="exact"/>
              <w:jc w:val="center"/>
              <w:rPr>
                <w:rFonts w:ascii="仿宋_GB2312" w:eastAsia="仿宋_GB2312" w:cs="仿宋_GB2312"/>
                <w:sz w:val="18"/>
                <w:szCs w:val="18"/>
              </w:rPr>
            </w:pPr>
            <w:r>
              <w:rPr>
                <w:rFonts w:ascii="仿宋_GB2312" w:eastAsia="仿宋_GB2312" w:cs="仿宋_GB2312"/>
                <w:sz w:val="18"/>
                <w:szCs w:val="18"/>
              </w:rPr>
              <w:t>43</w:t>
            </w:r>
          </w:p>
        </w:tc>
        <w:tc>
          <w:tcPr>
            <w:tcW w:w="1266" w:type="dxa"/>
            <w:tcBorders>
              <w:top w:val="nil"/>
              <w:left w:val="nil"/>
              <w:bottom w:val="single" w:color="auto" w:sz="4" w:space="0"/>
              <w:right w:val="single" w:color="auto" w:sz="4" w:space="0"/>
            </w:tcBorders>
            <w:noWrap/>
            <w:vAlign w:val="center"/>
          </w:tcPr>
          <w:p w14:paraId="0E988353">
            <w:pPr>
              <w:spacing w:line="240" w:lineRule="exact"/>
              <w:jc w:val="center"/>
              <w:rPr>
                <w:rFonts w:ascii="仿宋_GB2312" w:eastAsia="仿宋_GB2312" w:cs="仿宋_GB2312"/>
                <w:sz w:val="18"/>
                <w:szCs w:val="18"/>
              </w:rPr>
            </w:pPr>
          </w:p>
        </w:tc>
      </w:tr>
      <w:tr w14:paraId="11F3AC87">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7394E73B">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283C36D0">
            <w:pPr>
              <w:spacing w:line="240" w:lineRule="exact"/>
              <w:jc w:val="center"/>
              <w:rPr>
                <w:rFonts w:ascii="仿宋_GB2312" w:eastAsia="仿宋_GB2312" w:cs="仿宋_GB2312"/>
                <w:sz w:val="18"/>
                <w:szCs w:val="18"/>
              </w:rPr>
            </w:pPr>
            <w:r>
              <w:rPr>
                <w:rFonts w:ascii="仿宋_GB2312" w:eastAsia="仿宋_GB2312" w:cs="仿宋_GB2312"/>
                <w:sz w:val="18"/>
                <w:szCs w:val="18"/>
              </w:rPr>
              <w:t>15</w:t>
            </w:r>
          </w:p>
        </w:tc>
        <w:tc>
          <w:tcPr>
            <w:tcW w:w="1017" w:type="dxa"/>
            <w:tcBorders>
              <w:top w:val="nil"/>
              <w:left w:val="nil"/>
              <w:bottom w:val="single" w:color="auto" w:sz="4" w:space="0"/>
              <w:right w:val="single" w:color="auto" w:sz="4" w:space="0"/>
            </w:tcBorders>
            <w:noWrap/>
            <w:vAlign w:val="center"/>
          </w:tcPr>
          <w:p w14:paraId="3A25A0A6">
            <w:pPr>
              <w:spacing w:line="240" w:lineRule="exact"/>
              <w:jc w:val="center"/>
              <w:rPr>
                <w:rFonts w:ascii="仿宋_GB2312" w:eastAsia="仿宋_GB2312" w:cs="仿宋_GB2312"/>
                <w:sz w:val="18"/>
                <w:szCs w:val="18"/>
              </w:rPr>
            </w:pPr>
          </w:p>
        </w:tc>
        <w:tc>
          <w:tcPr>
            <w:tcW w:w="2229" w:type="dxa"/>
            <w:tcBorders>
              <w:top w:val="nil"/>
              <w:left w:val="nil"/>
              <w:bottom w:val="single" w:color="auto" w:sz="4" w:space="0"/>
              <w:right w:val="single" w:color="auto" w:sz="4" w:space="0"/>
            </w:tcBorders>
            <w:noWrap/>
            <w:vAlign w:val="center"/>
          </w:tcPr>
          <w:p w14:paraId="4A292425">
            <w:pPr>
              <w:spacing w:line="240" w:lineRule="exact"/>
              <w:jc w:val="center"/>
              <w:rPr>
                <w:rFonts w:ascii="仿宋_GB2312" w:eastAsia="仿宋_GB2312" w:cs="仿宋_GB2312"/>
                <w:sz w:val="18"/>
                <w:szCs w:val="18"/>
              </w:rPr>
            </w:pPr>
          </w:p>
        </w:tc>
        <w:tc>
          <w:tcPr>
            <w:tcW w:w="714" w:type="dxa"/>
            <w:tcBorders>
              <w:top w:val="nil"/>
              <w:left w:val="nil"/>
              <w:bottom w:val="single" w:color="auto" w:sz="4" w:space="0"/>
              <w:right w:val="single" w:color="auto" w:sz="4" w:space="0"/>
            </w:tcBorders>
            <w:noWrap/>
            <w:vAlign w:val="center"/>
          </w:tcPr>
          <w:p w14:paraId="7DC1EB56">
            <w:pPr>
              <w:spacing w:line="240" w:lineRule="exact"/>
              <w:jc w:val="center"/>
              <w:rPr>
                <w:rFonts w:ascii="仿宋_GB2312" w:eastAsia="仿宋_GB2312" w:cs="仿宋_GB2312"/>
                <w:sz w:val="18"/>
                <w:szCs w:val="18"/>
              </w:rPr>
            </w:pPr>
            <w:r>
              <w:rPr>
                <w:rFonts w:ascii="仿宋_GB2312" w:eastAsia="仿宋_GB2312" w:cs="仿宋_GB2312"/>
                <w:sz w:val="18"/>
                <w:szCs w:val="18"/>
              </w:rPr>
              <w:t>44</w:t>
            </w:r>
          </w:p>
        </w:tc>
        <w:tc>
          <w:tcPr>
            <w:tcW w:w="1266" w:type="dxa"/>
            <w:tcBorders>
              <w:top w:val="nil"/>
              <w:left w:val="nil"/>
              <w:bottom w:val="single" w:color="auto" w:sz="4" w:space="0"/>
              <w:right w:val="single" w:color="auto" w:sz="4" w:space="0"/>
            </w:tcBorders>
            <w:noWrap/>
            <w:vAlign w:val="center"/>
          </w:tcPr>
          <w:p w14:paraId="7FD6F1CE">
            <w:pPr>
              <w:spacing w:line="240" w:lineRule="exact"/>
              <w:jc w:val="center"/>
              <w:rPr>
                <w:rFonts w:ascii="仿宋_GB2312" w:eastAsia="仿宋_GB2312" w:cs="仿宋_GB2312"/>
                <w:sz w:val="18"/>
                <w:szCs w:val="18"/>
              </w:rPr>
            </w:pPr>
          </w:p>
        </w:tc>
      </w:tr>
      <w:tr w14:paraId="00EA9FF6">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7CC5A2CB">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08946C9A">
            <w:pPr>
              <w:spacing w:line="240" w:lineRule="exact"/>
              <w:jc w:val="center"/>
              <w:rPr>
                <w:rFonts w:ascii="仿宋_GB2312" w:eastAsia="仿宋_GB2312" w:cs="仿宋_GB2312"/>
                <w:sz w:val="18"/>
                <w:szCs w:val="18"/>
              </w:rPr>
            </w:pPr>
            <w:r>
              <w:rPr>
                <w:rFonts w:ascii="仿宋_GB2312" w:eastAsia="仿宋_GB2312" w:cs="仿宋_GB2312"/>
                <w:sz w:val="18"/>
                <w:szCs w:val="18"/>
              </w:rPr>
              <w:t>16</w:t>
            </w:r>
          </w:p>
        </w:tc>
        <w:tc>
          <w:tcPr>
            <w:tcW w:w="1017" w:type="dxa"/>
            <w:tcBorders>
              <w:top w:val="nil"/>
              <w:left w:val="nil"/>
              <w:bottom w:val="single" w:color="auto" w:sz="4" w:space="0"/>
              <w:right w:val="single" w:color="auto" w:sz="4" w:space="0"/>
            </w:tcBorders>
            <w:noWrap/>
            <w:vAlign w:val="center"/>
          </w:tcPr>
          <w:p w14:paraId="20D8B600">
            <w:pPr>
              <w:spacing w:line="240" w:lineRule="exact"/>
              <w:jc w:val="center"/>
              <w:rPr>
                <w:rFonts w:ascii="仿宋_GB2312" w:eastAsia="仿宋_GB2312" w:cs="仿宋_GB2312"/>
                <w:sz w:val="18"/>
                <w:szCs w:val="18"/>
              </w:rPr>
            </w:pPr>
          </w:p>
        </w:tc>
        <w:tc>
          <w:tcPr>
            <w:tcW w:w="2229" w:type="dxa"/>
            <w:tcBorders>
              <w:top w:val="nil"/>
              <w:left w:val="nil"/>
              <w:bottom w:val="single" w:color="auto" w:sz="4" w:space="0"/>
              <w:right w:val="single" w:color="auto" w:sz="4" w:space="0"/>
            </w:tcBorders>
            <w:noWrap/>
            <w:vAlign w:val="center"/>
          </w:tcPr>
          <w:p w14:paraId="1C9E2B2B">
            <w:pPr>
              <w:spacing w:line="240" w:lineRule="exact"/>
              <w:jc w:val="center"/>
              <w:rPr>
                <w:rFonts w:ascii="仿宋_GB2312" w:eastAsia="仿宋_GB2312" w:cs="仿宋_GB2312"/>
                <w:sz w:val="18"/>
                <w:szCs w:val="18"/>
              </w:rPr>
            </w:pPr>
          </w:p>
        </w:tc>
        <w:tc>
          <w:tcPr>
            <w:tcW w:w="714" w:type="dxa"/>
            <w:tcBorders>
              <w:top w:val="nil"/>
              <w:left w:val="nil"/>
              <w:bottom w:val="single" w:color="auto" w:sz="4" w:space="0"/>
              <w:right w:val="single" w:color="auto" w:sz="4" w:space="0"/>
            </w:tcBorders>
            <w:noWrap/>
            <w:vAlign w:val="center"/>
          </w:tcPr>
          <w:p w14:paraId="563E43C0">
            <w:pPr>
              <w:spacing w:line="240" w:lineRule="exact"/>
              <w:jc w:val="center"/>
              <w:rPr>
                <w:rFonts w:ascii="仿宋_GB2312" w:eastAsia="仿宋_GB2312" w:cs="仿宋_GB2312"/>
                <w:sz w:val="18"/>
                <w:szCs w:val="18"/>
              </w:rPr>
            </w:pPr>
            <w:r>
              <w:rPr>
                <w:rFonts w:ascii="仿宋_GB2312" w:eastAsia="仿宋_GB2312" w:cs="仿宋_GB2312"/>
                <w:sz w:val="18"/>
                <w:szCs w:val="18"/>
              </w:rPr>
              <w:t>45</w:t>
            </w:r>
          </w:p>
        </w:tc>
        <w:tc>
          <w:tcPr>
            <w:tcW w:w="1266" w:type="dxa"/>
            <w:tcBorders>
              <w:top w:val="nil"/>
              <w:left w:val="nil"/>
              <w:bottom w:val="single" w:color="auto" w:sz="4" w:space="0"/>
              <w:right w:val="single" w:color="auto" w:sz="4" w:space="0"/>
            </w:tcBorders>
            <w:noWrap/>
            <w:vAlign w:val="center"/>
          </w:tcPr>
          <w:p w14:paraId="1BABE6D1">
            <w:pPr>
              <w:spacing w:line="240" w:lineRule="exact"/>
              <w:jc w:val="center"/>
              <w:rPr>
                <w:rFonts w:ascii="仿宋_GB2312" w:eastAsia="仿宋_GB2312" w:cs="仿宋_GB2312"/>
                <w:sz w:val="18"/>
                <w:szCs w:val="18"/>
              </w:rPr>
            </w:pPr>
          </w:p>
        </w:tc>
      </w:tr>
      <w:tr w14:paraId="7C812B5F">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5CCCB392">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59ABD0EF">
            <w:pPr>
              <w:spacing w:line="240" w:lineRule="exact"/>
              <w:jc w:val="center"/>
              <w:rPr>
                <w:rFonts w:ascii="仿宋_GB2312" w:eastAsia="仿宋_GB2312" w:cs="仿宋_GB2312"/>
                <w:sz w:val="18"/>
                <w:szCs w:val="18"/>
              </w:rPr>
            </w:pPr>
            <w:r>
              <w:rPr>
                <w:rFonts w:ascii="仿宋_GB2312" w:eastAsia="仿宋_GB2312" w:cs="仿宋_GB2312"/>
                <w:sz w:val="18"/>
                <w:szCs w:val="18"/>
              </w:rPr>
              <w:t>17</w:t>
            </w:r>
          </w:p>
        </w:tc>
        <w:tc>
          <w:tcPr>
            <w:tcW w:w="1017" w:type="dxa"/>
            <w:tcBorders>
              <w:top w:val="nil"/>
              <w:left w:val="nil"/>
              <w:bottom w:val="single" w:color="auto" w:sz="4" w:space="0"/>
              <w:right w:val="single" w:color="auto" w:sz="4" w:space="0"/>
            </w:tcBorders>
            <w:noWrap/>
            <w:vAlign w:val="center"/>
          </w:tcPr>
          <w:p w14:paraId="6BD91531">
            <w:pPr>
              <w:spacing w:line="240" w:lineRule="exact"/>
              <w:jc w:val="center"/>
              <w:rPr>
                <w:rFonts w:ascii="仿宋_GB2312" w:eastAsia="仿宋_GB2312" w:cs="仿宋_GB2312"/>
                <w:sz w:val="18"/>
                <w:szCs w:val="18"/>
              </w:rPr>
            </w:pPr>
          </w:p>
        </w:tc>
        <w:tc>
          <w:tcPr>
            <w:tcW w:w="2229" w:type="dxa"/>
            <w:tcBorders>
              <w:top w:val="nil"/>
              <w:left w:val="nil"/>
              <w:bottom w:val="single" w:color="auto" w:sz="4" w:space="0"/>
              <w:right w:val="single" w:color="auto" w:sz="4" w:space="0"/>
            </w:tcBorders>
            <w:noWrap/>
            <w:vAlign w:val="center"/>
          </w:tcPr>
          <w:p w14:paraId="7D8939A1">
            <w:pPr>
              <w:spacing w:line="240" w:lineRule="exact"/>
              <w:jc w:val="center"/>
              <w:rPr>
                <w:rFonts w:ascii="仿宋_GB2312" w:eastAsia="仿宋_GB2312" w:cs="仿宋_GB2312"/>
                <w:sz w:val="18"/>
                <w:szCs w:val="18"/>
              </w:rPr>
            </w:pPr>
          </w:p>
        </w:tc>
        <w:tc>
          <w:tcPr>
            <w:tcW w:w="714" w:type="dxa"/>
            <w:tcBorders>
              <w:top w:val="nil"/>
              <w:left w:val="nil"/>
              <w:bottom w:val="single" w:color="auto" w:sz="4" w:space="0"/>
              <w:right w:val="single" w:color="auto" w:sz="4" w:space="0"/>
            </w:tcBorders>
            <w:noWrap/>
            <w:vAlign w:val="center"/>
          </w:tcPr>
          <w:p w14:paraId="621A83EE">
            <w:pPr>
              <w:spacing w:line="240" w:lineRule="exact"/>
              <w:jc w:val="center"/>
              <w:rPr>
                <w:rFonts w:ascii="仿宋_GB2312" w:eastAsia="仿宋_GB2312" w:cs="仿宋_GB2312"/>
                <w:sz w:val="18"/>
                <w:szCs w:val="18"/>
              </w:rPr>
            </w:pPr>
            <w:r>
              <w:rPr>
                <w:rFonts w:ascii="仿宋_GB2312" w:eastAsia="仿宋_GB2312" w:cs="仿宋_GB2312"/>
                <w:sz w:val="18"/>
                <w:szCs w:val="18"/>
              </w:rPr>
              <w:t>46</w:t>
            </w:r>
          </w:p>
        </w:tc>
        <w:tc>
          <w:tcPr>
            <w:tcW w:w="1266" w:type="dxa"/>
            <w:tcBorders>
              <w:top w:val="nil"/>
              <w:left w:val="nil"/>
              <w:bottom w:val="single" w:color="auto" w:sz="4" w:space="0"/>
              <w:right w:val="single" w:color="auto" w:sz="4" w:space="0"/>
            </w:tcBorders>
            <w:noWrap/>
            <w:vAlign w:val="center"/>
          </w:tcPr>
          <w:p w14:paraId="14908E71">
            <w:pPr>
              <w:spacing w:line="240" w:lineRule="exact"/>
              <w:jc w:val="center"/>
              <w:rPr>
                <w:rFonts w:ascii="仿宋_GB2312" w:eastAsia="仿宋_GB2312" w:cs="仿宋_GB2312"/>
                <w:sz w:val="18"/>
                <w:szCs w:val="18"/>
              </w:rPr>
            </w:pPr>
          </w:p>
        </w:tc>
      </w:tr>
      <w:tr w14:paraId="163A023D">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5C14F5C9">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3A0A0CAC">
            <w:pPr>
              <w:spacing w:line="240" w:lineRule="exact"/>
              <w:jc w:val="center"/>
              <w:rPr>
                <w:rFonts w:ascii="仿宋_GB2312" w:eastAsia="仿宋_GB2312" w:cs="仿宋_GB2312"/>
                <w:sz w:val="18"/>
                <w:szCs w:val="18"/>
              </w:rPr>
            </w:pPr>
            <w:r>
              <w:rPr>
                <w:rFonts w:ascii="仿宋_GB2312" w:eastAsia="仿宋_GB2312" w:cs="仿宋_GB2312"/>
                <w:sz w:val="18"/>
                <w:szCs w:val="18"/>
              </w:rPr>
              <w:t>18</w:t>
            </w:r>
          </w:p>
        </w:tc>
        <w:tc>
          <w:tcPr>
            <w:tcW w:w="1017" w:type="dxa"/>
            <w:tcBorders>
              <w:top w:val="nil"/>
              <w:left w:val="nil"/>
              <w:bottom w:val="single" w:color="auto" w:sz="4" w:space="0"/>
              <w:right w:val="single" w:color="auto" w:sz="4" w:space="0"/>
            </w:tcBorders>
            <w:noWrap/>
            <w:vAlign w:val="center"/>
          </w:tcPr>
          <w:p w14:paraId="31A3D30A">
            <w:pPr>
              <w:spacing w:line="240" w:lineRule="exact"/>
              <w:jc w:val="center"/>
              <w:rPr>
                <w:rFonts w:ascii="仿宋_GB2312" w:eastAsia="仿宋_GB2312" w:cs="仿宋_GB2312"/>
                <w:sz w:val="18"/>
                <w:szCs w:val="18"/>
              </w:rPr>
            </w:pPr>
          </w:p>
        </w:tc>
        <w:tc>
          <w:tcPr>
            <w:tcW w:w="2229" w:type="dxa"/>
            <w:tcBorders>
              <w:top w:val="nil"/>
              <w:left w:val="nil"/>
              <w:bottom w:val="single" w:color="auto" w:sz="4" w:space="0"/>
              <w:right w:val="single" w:color="auto" w:sz="4" w:space="0"/>
            </w:tcBorders>
            <w:noWrap/>
            <w:vAlign w:val="center"/>
          </w:tcPr>
          <w:p w14:paraId="75A9F8D8">
            <w:pPr>
              <w:spacing w:line="240" w:lineRule="exact"/>
              <w:jc w:val="center"/>
              <w:rPr>
                <w:rFonts w:ascii="仿宋_GB2312" w:eastAsia="仿宋_GB2312" w:cs="仿宋_GB2312"/>
                <w:sz w:val="18"/>
                <w:szCs w:val="18"/>
              </w:rPr>
            </w:pPr>
          </w:p>
        </w:tc>
        <w:tc>
          <w:tcPr>
            <w:tcW w:w="714" w:type="dxa"/>
            <w:tcBorders>
              <w:top w:val="nil"/>
              <w:left w:val="nil"/>
              <w:bottom w:val="single" w:color="auto" w:sz="4" w:space="0"/>
              <w:right w:val="single" w:color="auto" w:sz="4" w:space="0"/>
            </w:tcBorders>
            <w:noWrap/>
            <w:vAlign w:val="center"/>
          </w:tcPr>
          <w:p w14:paraId="5C8A3D99">
            <w:pPr>
              <w:spacing w:line="240" w:lineRule="exact"/>
              <w:jc w:val="center"/>
              <w:rPr>
                <w:rFonts w:ascii="仿宋_GB2312" w:eastAsia="仿宋_GB2312" w:cs="仿宋_GB2312"/>
                <w:sz w:val="18"/>
                <w:szCs w:val="18"/>
              </w:rPr>
            </w:pPr>
            <w:r>
              <w:rPr>
                <w:rFonts w:ascii="仿宋_GB2312" w:eastAsia="仿宋_GB2312" w:cs="仿宋_GB2312"/>
                <w:sz w:val="18"/>
                <w:szCs w:val="18"/>
              </w:rPr>
              <w:t>47</w:t>
            </w:r>
          </w:p>
        </w:tc>
        <w:tc>
          <w:tcPr>
            <w:tcW w:w="1266" w:type="dxa"/>
            <w:tcBorders>
              <w:top w:val="nil"/>
              <w:left w:val="nil"/>
              <w:bottom w:val="single" w:color="auto" w:sz="4" w:space="0"/>
              <w:right w:val="single" w:color="auto" w:sz="4" w:space="0"/>
            </w:tcBorders>
            <w:noWrap/>
            <w:vAlign w:val="center"/>
          </w:tcPr>
          <w:p w14:paraId="7D41DBC7">
            <w:pPr>
              <w:spacing w:line="240" w:lineRule="exact"/>
              <w:jc w:val="center"/>
              <w:rPr>
                <w:rFonts w:ascii="仿宋_GB2312" w:eastAsia="仿宋_GB2312" w:cs="仿宋_GB2312"/>
                <w:sz w:val="18"/>
                <w:szCs w:val="18"/>
              </w:rPr>
            </w:pPr>
          </w:p>
        </w:tc>
      </w:tr>
      <w:tr w14:paraId="2371A5FB">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43DBE096">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25B62E68">
            <w:pPr>
              <w:spacing w:line="240" w:lineRule="exact"/>
              <w:jc w:val="center"/>
              <w:rPr>
                <w:rFonts w:ascii="仿宋_GB2312" w:eastAsia="仿宋_GB2312" w:cs="仿宋_GB2312"/>
                <w:sz w:val="18"/>
                <w:szCs w:val="18"/>
              </w:rPr>
            </w:pPr>
            <w:r>
              <w:rPr>
                <w:rFonts w:ascii="仿宋_GB2312" w:eastAsia="仿宋_GB2312" w:cs="仿宋_GB2312"/>
                <w:sz w:val="18"/>
                <w:szCs w:val="18"/>
              </w:rPr>
              <w:t>19</w:t>
            </w:r>
          </w:p>
        </w:tc>
        <w:tc>
          <w:tcPr>
            <w:tcW w:w="1017" w:type="dxa"/>
            <w:tcBorders>
              <w:top w:val="nil"/>
              <w:left w:val="nil"/>
              <w:bottom w:val="single" w:color="auto" w:sz="4" w:space="0"/>
              <w:right w:val="single" w:color="auto" w:sz="4" w:space="0"/>
            </w:tcBorders>
            <w:noWrap/>
            <w:vAlign w:val="center"/>
          </w:tcPr>
          <w:p w14:paraId="0E9C4BBD">
            <w:pPr>
              <w:spacing w:line="240" w:lineRule="exact"/>
              <w:jc w:val="center"/>
              <w:rPr>
                <w:rFonts w:ascii="仿宋_GB2312" w:eastAsia="仿宋_GB2312" w:cs="仿宋_GB2312"/>
                <w:sz w:val="18"/>
                <w:szCs w:val="18"/>
              </w:rPr>
            </w:pPr>
          </w:p>
        </w:tc>
        <w:tc>
          <w:tcPr>
            <w:tcW w:w="2229" w:type="dxa"/>
            <w:tcBorders>
              <w:top w:val="nil"/>
              <w:left w:val="nil"/>
              <w:bottom w:val="single" w:color="auto" w:sz="4" w:space="0"/>
              <w:right w:val="single" w:color="auto" w:sz="4" w:space="0"/>
            </w:tcBorders>
            <w:noWrap/>
            <w:vAlign w:val="center"/>
          </w:tcPr>
          <w:p w14:paraId="05118C20">
            <w:pPr>
              <w:spacing w:line="240" w:lineRule="exact"/>
              <w:jc w:val="center"/>
              <w:rPr>
                <w:rFonts w:ascii="仿宋_GB2312" w:eastAsia="仿宋_GB2312" w:cs="仿宋_GB2312"/>
                <w:sz w:val="18"/>
                <w:szCs w:val="18"/>
              </w:rPr>
            </w:pPr>
          </w:p>
        </w:tc>
        <w:tc>
          <w:tcPr>
            <w:tcW w:w="714" w:type="dxa"/>
            <w:tcBorders>
              <w:top w:val="nil"/>
              <w:left w:val="nil"/>
              <w:bottom w:val="single" w:color="auto" w:sz="4" w:space="0"/>
              <w:right w:val="single" w:color="auto" w:sz="4" w:space="0"/>
            </w:tcBorders>
            <w:noWrap/>
            <w:vAlign w:val="center"/>
          </w:tcPr>
          <w:p w14:paraId="34DE81FC">
            <w:pPr>
              <w:spacing w:line="240" w:lineRule="exact"/>
              <w:jc w:val="center"/>
              <w:rPr>
                <w:rFonts w:ascii="仿宋_GB2312" w:eastAsia="仿宋_GB2312" w:cs="仿宋_GB2312"/>
                <w:sz w:val="18"/>
                <w:szCs w:val="18"/>
              </w:rPr>
            </w:pPr>
            <w:r>
              <w:rPr>
                <w:rFonts w:ascii="仿宋_GB2312" w:eastAsia="仿宋_GB2312" w:cs="仿宋_GB2312"/>
                <w:sz w:val="18"/>
                <w:szCs w:val="18"/>
              </w:rPr>
              <w:t>48</w:t>
            </w:r>
          </w:p>
        </w:tc>
        <w:tc>
          <w:tcPr>
            <w:tcW w:w="1266" w:type="dxa"/>
            <w:tcBorders>
              <w:top w:val="nil"/>
              <w:left w:val="nil"/>
              <w:bottom w:val="single" w:color="auto" w:sz="4" w:space="0"/>
              <w:right w:val="single" w:color="auto" w:sz="4" w:space="0"/>
            </w:tcBorders>
            <w:noWrap/>
            <w:vAlign w:val="center"/>
          </w:tcPr>
          <w:p w14:paraId="38658A56">
            <w:pPr>
              <w:spacing w:line="240" w:lineRule="exact"/>
              <w:jc w:val="center"/>
              <w:rPr>
                <w:rFonts w:ascii="仿宋_GB2312" w:eastAsia="仿宋_GB2312" w:cs="仿宋_GB2312"/>
                <w:sz w:val="18"/>
                <w:szCs w:val="18"/>
              </w:rPr>
            </w:pPr>
          </w:p>
        </w:tc>
      </w:tr>
      <w:tr w14:paraId="35004751">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45BA58D2">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3965D08E">
            <w:pPr>
              <w:spacing w:line="240" w:lineRule="exact"/>
              <w:jc w:val="center"/>
              <w:rPr>
                <w:rFonts w:ascii="仿宋_GB2312" w:eastAsia="仿宋_GB2312" w:cs="仿宋_GB2312"/>
                <w:sz w:val="18"/>
                <w:szCs w:val="18"/>
              </w:rPr>
            </w:pPr>
            <w:r>
              <w:rPr>
                <w:rFonts w:ascii="仿宋_GB2312" w:eastAsia="仿宋_GB2312" w:cs="仿宋_GB2312"/>
                <w:sz w:val="18"/>
                <w:szCs w:val="18"/>
              </w:rPr>
              <w:t>20</w:t>
            </w:r>
          </w:p>
        </w:tc>
        <w:tc>
          <w:tcPr>
            <w:tcW w:w="1017" w:type="dxa"/>
            <w:tcBorders>
              <w:top w:val="nil"/>
              <w:left w:val="nil"/>
              <w:bottom w:val="single" w:color="auto" w:sz="4" w:space="0"/>
              <w:right w:val="single" w:color="auto" w:sz="4" w:space="0"/>
            </w:tcBorders>
            <w:noWrap/>
            <w:vAlign w:val="center"/>
          </w:tcPr>
          <w:p w14:paraId="6738E0B1">
            <w:pPr>
              <w:spacing w:line="240" w:lineRule="exact"/>
              <w:jc w:val="center"/>
              <w:rPr>
                <w:rFonts w:ascii="仿宋_GB2312" w:eastAsia="仿宋_GB2312" w:cs="仿宋_GB2312"/>
                <w:sz w:val="18"/>
                <w:szCs w:val="18"/>
              </w:rPr>
            </w:pPr>
          </w:p>
        </w:tc>
        <w:tc>
          <w:tcPr>
            <w:tcW w:w="2229" w:type="dxa"/>
            <w:tcBorders>
              <w:top w:val="nil"/>
              <w:left w:val="nil"/>
              <w:bottom w:val="single" w:color="auto" w:sz="4" w:space="0"/>
              <w:right w:val="single" w:color="auto" w:sz="4" w:space="0"/>
            </w:tcBorders>
            <w:noWrap/>
            <w:vAlign w:val="center"/>
          </w:tcPr>
          <w:p w14:paraId="35831E96">
            <w:pPr>
              <w:spacing w:line="240" w:lineRule="exact"/>
              <w:jc w:val="center"/>
              <w:rPr>
                <w:rFonts w:ascii="仿宋_GB2312" w:eastAsia="仿宋_GB2312" w:cs="仿宋_GB2312"/>
                <w:sz w:val="18"/>
                <w:szCs w:val="18"/>
              </w:rPr>
            </w:pPr>
          </w:p>
        </w:tc>
        <w:tc>
          <w:tcPr>
            <w:tcW w:w="714" w:type="dxa"/>
            <w:tcBorders>
              <w:top w:val="nil"/>
              <w:left w:val="nil"/>
              <w:bottom w:val="single" w:color="auto" w:sz="4" w:space="0"/>
              <w:right w:val="single" w:color="auto" w:sz="4" w:space="0"/>
            </w:tcBorders>
            <w:noWrap/>
            <w:vAlign w:val="center"/>
          </w:tcPr>
          <w:p w14:paraId="0C254651">
            <w:pPr>
              <w:spacing w:line="240" w:lineRule="exact"/>
              <w:jc w:val="center"/>
              <w:rPr>
                <w:rFonts w:ascii="仿宋_GB2312" w:eastAsia="仿宋_GB2312" w:cs="仿宋_GB2312"/>
                <w:sz w:val="18"/>
                <w:szCs w:val="18"/>
              </w:rPr>
            </w:pPr>
            <w:r>
              <w:rPr>
                <w:rFonts w:ascii="仿宋_GB2312" w:eastAsia="仿宋_GB2312" w:cs="仿宋_GB2312"/>
                <w:sz w:val="18"/>
                <w:szCs w:val="18"/>
              </w:rPr>
              <w:t>49</w:t>
            </w:r>
          </w:p>
        </w:tc>
        <w:tc>
          <w:tcPr>
            <w:tcW w:w="1266" w:type="dxa"/>
            <w:tcBorders>
              <w:top w:val="nil"/>
              <w:left w:val="nil"/>
              <w:bottom w:val="single" w:color="auto" w:sz="4" w:space="0"/>
              <w:right w:val="single" w:color="auto" w:sz="4" w:space="0"/>
            </w:tcBorders>
            <w:noWrap/>
            <w:vAlign w:val="center"/>
          </w:tcPr>
          <w:p w14:paraId="6E46E8BC">
            <w:pPr>
              <w:spacing w:line="240" w:lineRule="exact"/>
              <w:jc w:val="center"/>
              <w:rPr>
                <w:rFonts w:ascii="仿宋_GB2312" w:eastAsia="仿宋_GB2312" w:cs="仿宋_GB2312"/>
                <w:sz w:val="18"/>
                <w:szCs w:val="18"/>
              </w:rPr>
            </w:pPr>
          </w:p>
        </w:tc>
      </w:tr>
      <w:tr w14:paraId="46C09E87">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141C195D">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5DAEBDF2">
            <w:pPr>
              <w:spacing w:line="240" w:lineRule="exact"/>
              <w:jc w:val="center"/>
              <w:rPr>
                <w:rFonts w:ascii="仿宋_GB2312" w:eastAsia="仿宋_GB2312" w:cs="仿宋_GB2312"/>
                <w:sz w:val="18"/>
                <w:szCs w:val="18"/>
              </w:rPr>
            </w:pPr>
            <w:r>
              <w:rPr>
                <w:rFonts w:ascii="仿宋_GB2312" w:eastAsia="仿宋_GB2312" w:cs="仿宋_GB2312"/>
                <w:sz w:val="18"/>
                <w:szCs w:val="18"/>
              </w:rPr>
              <w:t>21</w:t>
            </w:r>
          </w:p>
        </w:tc>
        <w:tc>
          <w:tcPr>
            <w:tcW w:w="1017" w:type="dxa"/>
            <w:tcBorders>
              <w:top w:val="nil"/>
              <w:left w:val="nil"/>
              <w:bottom w:val="single" w:color="auto" w:sz="4" w:space="0"/>
              <w:right w:val="single" w:color="auto" w:sz="4" w:space="0"/>
            </w:tcBorders>
            <w:noWrap/>
            <w:vAlign w:val="center"/>
          </w:tcPr>
          <w:p w14:paraId="543A3563">
            <w:pPr>
              <w:spacing w:line="240" w:lineRule="exact"/>
              <w:jc w:val="center"/>
              <w:rPr>
                <w:rFonts w:ascii="仿宋_GB2312" w:eastAsia="仿宋_GB2312" w:cs="仿宋_GB2312"/>
                <w:sz w:val="18"/>
                <w:szCs w:val="18"/>
              </w:rPr>
            </w:pPr>
          </w:p>
        </w:tc>
        <w:tc>
          <w:tcPr>
            <w:tcW w:w="2229" w:type="dxa"/>
            <w:tcBorders>
              <w:top w:val="nil"/>
              <w:left w:val="nil"/>
              <w:bottom w:val="single" w:color="auto" w:sz="4" w:space="0"/>
              <w:right w:val="single" w:color="auto" w:sz="4" w:space="0"/>
            </w:tcBorders>
            <w:noWrap/>
            <w:vAlign w:val="center"/>
          </w:tcPr>
          <w:p w14:paraId="2B1D794A">
            <w:pPr>
              <w:spacing w:line="240" w:lineRule="exact"/>
              <w:jc w:val="center"/>
              <w:rPr>
                <w:rFonts w:ascii="仿宋_GB2312" w:eastAsia="仿宋_GB2312" w:cs="仿宋_GB2312"/>
                <w:sz w:val="18"/>
                <w:szCs w:val="18"/>
              </w:rPr>
            </w:pPr>
          </w:p>
        </w:tc>
        <w:tc>
          <w:tcPr>
            <w:tcW w:w="714" w:type="dxa"/>
            <w:tcBorders>
              <w:top w:val="nil"/>
              <w:left w:val="nil"/>
              <w:bottom w:val="single" w:color="auto" w:sz="4" w:space="0"/>
              <w:right w:val="single" w:color="auto" w:sz="4" w:space="0"/>
            </w:tcBorders>
            <w:noWrap/>
            <w:vAlign w:val="center"/>
          </w:tcPr>
          <w:p w14:paraId="392C1143">
            <w:pPr>
              <w:spacing w:line="240" w:lineRule="exact"/>
              <w:jc w:val="center"/>
              <w:rPr>
                <w:rFonts w:ascii="仿宋_GB2312" w:eastAsia="仿宋_GB2312" w:cs="仿宋_GB2312"/>
                <w:sz w:val="18"/>
                <w:szCs w:val="18"/>
              </w:rPr>
            </w:pPr>
            <w:r>
              <w:rPr>
                <w:rFonts w:ascii="仿宋_GB2312" w:eastAsia="仿宋_GB2312" w:cs="仿宋_GB2312"/>
                <w:sz w:val="18"/>
                <w:szCs w:val="18"/>
              </w:rPr>
              <w:t>50</w:t>
            </w:r>
          </w:p>
        </w:tc>
        <w:tc>
          <w:tcPr>
            <w:tcW w:w="1266" w:type="dxa"/>
            <w:tcBorders>
              <w:top w:val="nil"/>
              <w:left w:val="nil"/>
              <w:bottom w:val="single" w:color="auto" w:sz="4" w:space="0"/>
              <w:right w:val="single" w:color="auto" w:sz="4" w:space="0"/>
            </w:tcBorders>
            <w:noWrap/>
            <w:vAlign w:val="center"/>
          </w:tcPr>
          <w:p w14:paraId="1D55175D">
            <w:pPr>
              <w:spacing w:line="240" w:lineRule="exact"/>
              <w:jc w:val="center"/>
              <w:rPr>
                <w:rFonts w:ascii="仿宋_GB2312" w:eastAsia="仿宋_GB2312" w:cs="仿宋_GB2312"/>
                <w:sz w:val="18"/>
                <w:szCs w:val="18"/>
              </w:rPr>
            </w:pPr>
          </w:p>
        </w:tc>
      </w:tr>
      <w:tr w14:paraId="2BCBAAFC">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6B4E4638">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10461182">
            <w:pPr>
              <w:spacing w:line="240" w:lineRule="exact"/>
              <w:jc w:val="center"/>
              <w:rPr>
                <w:rFonts w:ascii="仿宋_GB2312" w:eastAsia="仿宋_GB2312" w:cs="仿宋_GB2312"/>
                <w:sz w:val="18"/>
                <w:szCs w:val="18"/>
              </w:rPr>
            </w:pPr>
            <w:r>
              <w:rPr>
                <w:rFonts w:ascii="仿宋_GB2312" w:eastAsia="仿宋_GB2312" w:cs="仿宋_GB2312"/>
                <w:sz w:val="18"/>
                <w:szCs w:val="18"/>
              </w:rPr>
              <w:t>22</w:t>
            </w:r>
          </w:p>
        </w:tc>
        <w:tc>
          <w:tcPr>
            <w:tcW w:w="1017" w:type="dxa"/>
            <w:tcBorders>
              <w:top w:val="nil"/>
              <w:left w:val="nil"/>
              <w:bottom w:val="single" w:color="auto" w:sz="4" w:space="0"/>
              <w:right w:val="single" w:color="auto" w:sz="4" w:space="0"/>
            </w:tcBorders>
            <w:noWrap/>
            <w:vAlign w:val="center"/>
          </w:tcPr>
          <w:p w14:paraId="1AEBA97A">
            <w:pPr>
              <w:spacing w:line="240" w:lineRule="exact"/>
              <w:jc w:val="center"/>
              <w:rPr>
                <w:rFonts w:ascii="仿宋_GB2312" w:eastAsia="仿宋_GB2312" w:cs="仿宋_GB2312"/>
                <w:sz w:val="18"/>
                <w:szCs w:val="18"/>
              </w:rPr>
            </w:pPr>
          </w:p>
        </w:tc>
        <w:tc>
          <w:tcPr>
            <w:tcW w:w="2229" w:type="dxa"/>
            <w:tcBorders>
              <w:top w:val="nil"/>
              <w:left w:val="nil"/>
              <w:bottom w:val="single" w:color="auto" w:sz="4" w:space="0"/>
              <w:right w:val="single" w:color="auto" w:sz="4" w:space="0"/>
            </w:tcBorders>
            <w:noWrap/>
            <w:vAlign w:val="center"/>
          </w:tcPr>
          <w:p w14:paraId="6F144DAC">
            <w:pPr>
              <w:spacing w:line="240" w:lineRule="exact"/>
              <w:jc w:val="center"/>
              <w:rPr>
                <w:rFonts w:ascii="仿宋_GB2312" w:eastAsia="仿宋_GB2312" w:cs="仿宋_GB2312"/>
                <w:sz w:val="18"/>
                <w:szCs w:val="18"/>
              </w:rPr>
            </w:pPr>
          </w:p>
        </w:tc>
        <w:tc>
          <w:tcPr>
            <w:tcW w:w="714" w:type="dxa"/>
            <w:tcBorders>
              <w:top w:val="nil"/>
              <w:left w:val="nil"/>
              <w:bottom w:val="single" w:color="auto" w:sz="4" w:space="0"/>
              <w:right w:val="single" w:color="auto" w:sz="4" w:space="0"/>
            </w:tcBorders>
            <w:noWrap/>
            <w:vAlign w:val="center"/>
          </w:tcPr>
          <w:p w14:paraId="371CC138">
            <w:pPr>
              <w:spacing w:line="240" w:lineRule="exact"/>
              <w:jc w:val="center"/>
              <w:rPr>
                <w:rFonts w:ascii="仿宋_GB2312" w:eastAsia="仿宋_GB2312" w:cs="仿宋_GB2312"/>
                <w:sz w:val="18"/>
                <w:szCs w:val="18"/>
              </w:rPr>
            </w:pPr>
            <w:r>
              <w:rPr>
                <w:rFonts w:ascii="仿宋_GB2312" w:eastAsia="仿宋_GB2312" w:cs="仿宋_GB2312"/>
                <w:sz w:val="18"/>
                <w:szCs w:val="18"/>
              </w:rPr>
              <w:t>51</w:t>
            </w:r>
          </w:p>
        </w:tc>
        <w:tc>
          <w:tcPr>
            <w:tcW w:w="1266" w:type="dxa"/>
            <w:tcBorders>
              <w:top w:val="nil"/>
              <w:left w:val="nil"/>
              <w:bottom w:val="single" w:color="auto" w:sz="4" w:space="0"/>
              <w:right w:val="single" w:color="auto" w:sz="4" w:space="0"/>
            </w:tcBorders>
            <w:noWrap/>
            <w:vAlign w:val="center"/>
          </w:tcPr>
          <w:p w14:paraId="1795EBFE">
            <w:pPr>
              <w:spacing w:line="240" w:lineRule="exact"/>
              <w:jc w:val="center"/>
              <w:rPr>
                <w:rFonts w:ascii="仿宋_GB2312" w:eastAsia="仿宋_GB2312" w:cs="仿宋_GB2312"/>
                <w:sz w:val="18"/>
                <w:szCs w:val="18"/>
              </w:rPr>
            </w:pPr>
          </w:p>
        </w:tc>
      </w:tr>
      <w:tr w14:paraId="4EDE9A55">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1FF85AA3">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345C530B">
            <w:pPr>
              <w:spacing w:line="240" w:lineRule="exact"/>
              <w:jc w:val="center"/>
              <w:rPr>
                <w:rFonts w:ascii="仿宋_GB2312" w:eastAsia="仿宋_GB2312" w:cs="仿宋_GB2312"/>
                <w:sz w:val="18"/>
                <w:szCs w:val="18"/>
              </w:rPr>
            </w:pPr>
            <w:r>
              <w:rPr>
                <w:rFonts w:ascii="仿宋_GB2312" w:eastAsia="仿宋_GB2312" w:cs="仿宋_GB2312"/>
                <w:sz w:val="18"/>
                <w:szCs w:val="18"/>
              </w:rPr>
              <w:t>23</w:t>
            </w:r>
          </w:p>
        </w:tc>
        <w:tc>
          <w:tcPr>
            <w:tcW w:w="1017" w:type="dxa"/>
            <w:tcBorders>
              <w:top w:val="nil"/>
              <w:left w:val="nil"/>
              <w:bottom w:val="single" w:color="auto" w:sz="4" w:space="0"/>
              <w:right w:val="single" w:color="auto" w:sz="4" w:space="0"/>
            </w:tcBorders>
            <w:noWrap/>
            <w:vAlign w:val="center"/>
          </w:tcPr>
          <w:p w14:paraId="2A25376A">
            <w:pPr>
              <w:spacing w:line="240" w:lineRule="exact"/>
              <w:jc w:val="center"/>
              <w:rPr>
                <w:rFonts w:ascii="仿宋_GB2312" w:eastAsia="仿宋_GB2312" w:cs="仿宋_GB2312"/>
                <w:sz w:val="18"/>
                <w:szCs w:val="18"/>
              </w:rPr>
            </w:pPr>
          </w:p>
        </w:tc>
        <w:tc>
          <w:tcPr>
            <w:tcW w:w="2229" w:type="dxa"/>
            <w:tcBorders>
              <w:top w:val="nil"/>
              <w:left w:val="nil"/>
              <w:bottom w:val="single" w:color="auto" w:sz="4" w:space="0"/>
              <w:right w:val="single" w:color="auto" w:sz="4" w:space="0"/>
            </w:tcBorders>
            <w:noWrap/>
            <w:vAlign w:val="center"/>
          </w:tcPr>
          <w:p w14:paraId="3660E1C9">
            <w:pPr>
              <w:spacing w:line="240" w:lineRule="exact"/>
              <w:jc w:val="center"/>
              <w:rPr>
                <w:rFonts w:ascii="仿宋_GB2312" w:eastAsia="仿宋_GB2312" w:cs="仿宋_GB2312"/>
                <w:sz w:val="18"/>
                <w:szCs w:val="18"/>
              </w:rPr>
            </w:pPr>
          </w:p>
        </w:tc>
        <w:tc>
          <w:tcPr>
            <w:tcW w:w="714" w:type="dxa"/>
            <w:tcBorders>
              <w:top w:val="nil"/>
              <w:left w:val="nil"/>
              <w:bottom w:val="single" w:color="auto" w:sz="4" w:space="0"/>
              <w:right w:val="single" w:color="auto" w:sz="4" w:space="0"/>
            </w:tcBorders>
            <w:noWrap/>
            <w:vAlign w:val="center"/>
          </w:tcPr>
          <w:p w14:paraId="2E3A8A96">
            <w:pPr>
              <w:spacing w:line="240" w:lineRule="exact"/>
              <w:jc w:val="center"/>
              <w:rPr>
                <w:rFonts w:ascii="仿宋_GB2312" w:eastAsia="仿宋_GB2312" w:cs="仿宋_GB2312"/>
                <w:sz w:val="18"/>
                <w:szCs w:val="18"/>
              </w:rPr>
            </w:pPr>
            <w:r>
              <w:rPr>
                <w:rFonts w:ascii="仿宋_GB2312" w:eastAsia="仿宋_GB2312" w:cs="仿宋_GB2312"/>
                <w:sz w:val="18"/>
                <w:szCs w:val="18"/>
              </w:rPr>
              <w:t>52</w:t>
            </w:r>
          </w:p>
        </w:tc>
        <w:tc>
          <w:tcPr>
            <w:tcW w:w="1266" w:type="dxa"/>
            <w:tcBorders>
              <w:top w:val="nil"/>
              <w:left w:val="nil"/>
              <w:bottom w:val="single" w:color="auto" w:sz="4" w:space="0"/>
              <w:right w:val="single" w:color="auto" w:sz="4" w:space="0"/>
            </w:tcBorders>
            <w:noWrap/>
            <w:vAlign w:val="center"/>
          </w:tcPr>
          <w:p w14:paraId="06607D6D">
            <w:pPr>
              <w:spacing w:line="240" w:lineRule="exact"/>
              <w:jc w:val="center"/>
              <w:rPr>
                <w:rFonts w:ascii="仿宋_GB2312" w:eastAsia="仿宋_GB2312" w:cs="仿宋_GB2312"/>
                <w:sz w:val="18"/>
                <w:szCs w:val="18"/>
              </w:rPr>
            </w:pPr>
          </w:p>
        </w:tc>
      </w:tr>
      <w:tr w14:paraId="3C60BC29">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1B735E44">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786DD372">
            <w:pPr>
              <w:spacing w:line="240" w:lineRule="exact"/>
              <w:jc w:val="center"/>
              <w:rPr>
                <w:rFonts w:ascii="仿宋_GB2312" w:eastAsia="仿宋_GB2312" w:cs="仿宋_GB2312"/>
                <w:sz w:val="18"/>
                <w:szCs w:val="18"/>
              </w:rPr>
            </w:pPr>
            <w:r>
              <w:rPr>
                <w:rFonts w:ascii="仿宋_GB2312" w:eastAsia="仿宋_GB2312" w:cs="仿宋_GB2312"/>
                <w:sz w:val="18"/>
                <w:szCs w:val="18"/>
              </w:rPr>
              <w:t>24</w:t>
            </w:r>
          </w:p>
        </w:tc>
        <w:tc>
          <w:tcPr>
            <w:tcW w:w="1017" w:type="dxa"/>
            <w:tcBorders>
              <w:top w:val="nil"/>
              <w:left w:val="nil"/>
              <w:bottom w:val="single" w:color="auto" w:sz="4" w:space="0"/>
              <w:right w:val="single" w:color="auto" w:sz="4" w:space="0"/>
            </w:tcBorders>
            <w:noWrap/>
            <w:vAlign w:val="center"/>
          </w:tcPr>
          <w:p w14:paraId="7FF70EE0">
            <w:pPr>
              <w:spacing w:line="240" w:lineRule="exact"/>
              <w:jc w:val="center"/>
              <w:rPr>
                <w:rFonts w:ascii="仿宋_GB2312" w:eastAsia="仿宋_GB2312" w:cs="仿宋_GB2312"/>
                <w:sz w:val="18"/>
                <w:szCs w:val="18"/>
              </w:rPr>
            </w:pPr>
          </w:p>
        </w:tc>
        <w:tc>
          <w:tcPr>
            <w:tcW w:w="2229" w:type="dxa"/>
            <w:tcBorders>
              <w:top w:val="nil"/>
              <w:left w:val="nil"/>
              <w:bottom w:val="single" w:color="auto" w:sz="4" w:space="0"/>
              <w:right w:val="single" w:color="auto" w:sz="4" w:space="0"/>
            </w:tcBorders>
            <w:noWrap/>
            <w:vAlign w:val="center"/>
          </w:tcPr>
          <w:p w14:paraId="14F855D5">
            <w:pPr>
              <w:spacing w:line="240" w:lineRule="exact"/>
              <w:jc w:val="center"/>
              <w:rPr>
                <w:rFonts w:ascii="仿宋_GB2312" w:eastAsia="仿宋_GB2312" w:cs="仿宋_GB2312"/>
                <w:sz w:val="18"/>
                <w:szCs w:val="18"/>
              </w:rPr>
            </w:pPr>
          </w:p>
        </w:tc>
        <w:tc>
          <w:tcPr>
            <w:tcW w:w="714" w:type="dxa"/>
            <w:tcBorders>
              <w:top w:val="nil"/>
              <w:left w:val="nil"/>
              <w:bottom w:val="single" w:color="auto" w:sz="4" w:space="0"/>
              <w:right w:val="single" w:color="auto" w:sz="4" w:space="0"/>
            </w:tcBorders>
            <w:noWrap/>
            <w:vAlign w:val="center"/>
          </w:tcPr>
          <w:p w14:paraId="03C47513">
            <w:pPr>
              <w:spacing w:line="240" w:lineRule="exact"/>
              <w:jc w:val="center"/>
              <w:rPr>
                <w:rFonts w:ascii="仿宋_GB2312" w:eastAsia="仿宋_GB2312" w:cs="仿宋_GB2312"/>
                <w:sz w:val="18"/>
                <w:szCs w:val="18"/>
              </w:rPr>
            </w:pPr>
            <w:r>
              <w:rPr>
                <w:rFonts w:ascii="仿宋_GB2312" w:eastAsia="仿宋_GB2312" w:cs="仿宋_GB2312"/>
                <w:sz w:val="18"/>
                <w:szCs w:val="18"/>
              </w:rPr>
              <w:t>53</w:t>
            </w:r>
          </w:p>
        </w:tc>
        <w:tc>
          <w:tcPr>
            <w:tcW w:w="1266" w:type="dxa"/>
            <w:tcBorders>
              <w:top w:val="nil"/>
              <w:left w:val="nil"/>
              <w:bottom w:val="single" w:color="auto" w:sz="4" w:space="0"/>
              <w:right w:val="single" w:color="auto" w:sz="4" w:space="0"/>
            </w:tcBorders>
            <w:noWrap/>
            <w:vAlign w:val="center"/>
          </w:tcPr>
          <w:p w14:paraId="049CCAC7">
            <w:pPr>
              <w:spacing w:line="240" w:lineRule="exact"/>
              <w:jc w:val="center"/>
              <w:rPr>
                <w:rFonts w:ascii="仿宋_GB2312" w:eastAsia="仿宋_GB2312" w:cs="仿宋_GB2312"/>
                <w:sz w:val="18"/>
                <w:szCs w:val="18"/>
              </w:rPr>
            </w:pPr>
          </w:p>
        </w:tc>
      </w:tr>
      <w:tr w14:paraId="2BBB3A0F">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37B6D2EA">
            <w:pPr>
              <w:spacing w:line="240" w:lineRule="exact"/>
              <w:jc w:val="center"/>
              <w:rPr>
                <w:rFonts w:ascii="仿宋_GB2312" w:eastAsia="仿宋_GB2312"/>
                <w:sz w:val="18"/>
                <w:szCs w:val="18"/>
              </w:rPr>
            </w:pPr>
            <w:r>
              <w:rPr>
                <w:rFonts w:hint="eastAsia" w:ascii="仿宋_GB2312" w:eastAsia="仿宋_GB2312" w:cs="仿宋_GB2312"/>
                <w:sz w:val="18"/>
                <w:szCs w:val="18"/>
              </w:rPr>
              <w:t>本年收入合计</w:t>
            </w:r>
          </w:p>
        </w:tc>
        <w:tc>
          <w:tcPr>
            <w:tcW w:w="714" w:type="dxa"/>
            <w:tcBorders>
              <w:top w:val="nil"/>
              <w:left w:val="single" w:color="auto" w:sz="4" w:space="0"/>
              <w:bottom w:val="single" w:color="auto" w:sz="4" w:space="0"/>
              <w:right w:val="single" w:color="auto" w:sz="4" w:space="0"/>
            </w:tcBorders>
            <w:noWrap/>
            <w:vAlign w:val="center"/>
          </w:tcPr>
          <w:p w14:paraId="40F99EF8">
            <w:pPr>
              <w:spacing w:line="240" w:lineRule="exact"/>
              <w:jc w:val="center"/>
              <w:rPr>
                <w:rFonts w:ascii="仿宋_GB2312" w:eastAsia="仿宋_GB2312" w:cs="仿宋_GB2312"/>
                <w:sz w:val="18"/>
                <w:szCs w:val="18"/>
              </w:rPr>
            </w:pPr>
            <w:r>
              <w:rPr>
                <w:rFonts w:ascii="仿宋_GB2312" w:eastAsia="仿宋_GB2312" w:cs="仿宋_GB2312"/>
                <w:sz w:val="18"/>
                <w:szCs w:val="18"/>
              </w:rPr>
              <w:t>25</w:t>
            </w:r>
          </w:p>
        </w:tc>
        <w:tc>
          <w:tcPr>
            <w:tcW w:w="1017" w:type="dxa"/>
            <w:tcBorders>
              <w:top w:val="nil"/>
              <w:left w:val="nil"/>
              <w:bottom w:val="single" w:color="auto" w:sz="4" w:space="0"/>
              <w:right w:val="single" w:color="auto" w:sz="4" w:space="0"/>
            </w:tcBorders>
            <w:noWrap/>
            <w:vAlign w:val="center"/>
          </w:tcPr>
          <w:p w14:paraId="69F10DA5">
            <w:pPr>
              <w:spacing w:line="240" w:lineRule="exact"/>
              <w:jc w:val="center"/>
              <w:rPr>
                <w:rFonts w:hint="default" w:ascii="仿宋_GB2312" w:eastAsia="仿宋_GB2312" w:cs="仿宋_GB2312"/>
                <w:sz w:val="18"/>
                <w:szCs w:val="18"/>
                <w:lang w:val="en-US" w:eastAsia="zh-CN"/>
              </w:rPr>
            </w:pPr>
            <w:r>
              <w:rPr>
                <w:rFonts w:hint="eastAsia" w:ascii="仿宋_GB2312" w:eastAsia="仿宋_GB2312" w:cs="仿宋_GB2312"/>
                <w:sz w:val="18"/>
                <w:szCs w:val="18"/>
                <w:lang w:val="en-US" w:eastAsia="zh-CN"/>
              </w:rPr>
              <w:t>9776.84</w:t>
            </w:r>
          </w:p>
        </w:tc>
        <w:tc>
          <w:tcPr>
            <w:tcW w:w="2229" w:type="dxa"/>
            <w:tcBorders>
              <w:top w:val="nil"/>
              <w:left w:val="nil"/>
              <w:bottom w:val="single" w:color="auto" w:sz="4" w:space="0"/>
              <w:right w:val="single" w:color="auto" w:sz="4" w:space="0"/>
            </w:tcBorders>
            <w:noWrap/>
            <w:vAlign w:val="center"/>
          </w:tcPr>
          <w:p w14:paraId="7FF5F81C">
            <w:pPr>
              <w:spacing w:line="240" w:lineRule="exact"/>
              <w:jc w:val="center"/>
              <w:rPr>
                <w:rFonts w:ascii="仿宋_GB2312" w:eastAsia="仿宋_GB2312"/>
                <w:sz w:val="18"/>
                <w:szCs w:val="18"/>
              </w:rPr>
            </w:pPr>
            <w:r>
              <w:rPr>
                <w:rFonts w:hint="eastAsia" w:ascii="仿宋_GB2312" w:eastAsia="仿宋_GB2312" w:cs="仿宋_GB2312"/>
                <w:sz w:val="18"/>
                <w:szCs w:val="18"/>
              </w:rPr>
              <w:t>本年支出合计</w:t>
            </w:r>
          </w:p>
        </w:tc>
        <w:tc>
          <w:tcPr>
            <w:tcW w:w="714" w:type="dxa"/>
            <w:tcBorders>
              <w:top w:val="nil"/>
              <w:left w:val="nil"/>
              <w:bottom w:val="single" w:color="auto" w:sz="4" w:space="0"/>
              <w:right w:val="single" w:color="auto" w:sz="4" w:space="0"/>
            </w:tcBorders>
            <w:noWrap/>
            <w:vAlign w:val="center"/>
          </w:tcPr>
          <w:p w14:paraId="6A94014B">
            <w:pPr>
              <w:spacing w:line="240" w:lineRule="exact"/>
              <w:jc w:val="center"/>
              <w:rPr>
                <w:rFonts w:ascii="仿宋_GB2312" w:eastAsia="仿宋_GB2312" w:cs="仿宋_GB2312"/>
                <w:sz w:val="18"/>
                <w:szCs w:val="18"/>
              </w:rPr>
            </w:pPr>
            <w:r>
              <w:rPr>
                <w:rFonts w:ascii="仿宋_GB2312" w:eastAsia="仿宋_GB2312" w:cs="仿宋_GB2312"/>
                <w:sz w:val="18"/>
                <w:szCs w:val="18"/>
              </w:rPr>
              <w:t>54</w:t>
            </w:r>
          </w:p>
        </w:tc>
        <w:tc>
          <w:tcPr>
            <w:tcW w:w="1266" w:type="dxa"/>
            <w:tcBorders>
              <w:top w:val="nil"/>
              <w:left w:val="nil"/>
              <w:bottom w:val="single" w:color="auto" w:sz="4" w:space="0"/>
              <w:right w:val="single" w:color="auto" w:sz="4" w:space="0"/>
            </w:tcBorders>
            <w:noWrap/>
            <w:vAlign w:val="center"/>
          </w:tcPr>
          <w:p w14:paraId="6C01CE78">
            <w:pPr>
              <w:spacing w:line="240" w:lineRule="exact"/>
              <w:jc w:val="center"/>
              <w:rPr>
                <w:rFonts w:hint="default" w:ascii="仿宋_GB2312" w:eastAsia="仿宋_GB2312" w:cs="仿宋_GB2312"/>
                <w:sz w:val="18"/>
                <w:szCs w:val="18"/>
                <w:lang w:val="en-US" w:eastAsia="zh-CN"/>
              </w:rPr>
            </w:pPr>
            <w:r>
              <w:rPr>
                <w:rFonts w:hint="eastAsia" w:ascii="仿宋_GB2312" w:eastAsia="仿宋_GB2312" w:cs="仿宋_GB2312"/>
                <w:sz w:val="18"/>
                <w:szCs w:val="18"/>
                <w:lang w:val="en-US" w:eastAsia="zh-CN"/>
              </w:rPr>
              <w:t>9776.84</w:t>
            </w:r>
          </w:p>
        </w:tc>
      </w:tr>
      <w:tr w14:paraId="0D393E5E">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13BCCFD8">
            <w:pPr>
              <w:spacing w:line="240" w:lineRule="exact"/>
              <w:jc w:val="left"/>
              <w:rPr>
                <w:rFonts w:ascii="仿宋_GB2312" w:eastAsia="仿宋_GB2312"/>
                <w:sz w:val="18"/>
                <w:szCs w:val="18"/>
              </w:rPr>
            </w:pPr>
            <w:r>
              <w:rPr>
                <w:rFonts w:hint="eastAsia" w:ascii="仿宋_GB2312" w:eastAsia="仿宋_GB2312" w:cs="仿宋_GB2312"/>
                <w:sz w:val="18"/>
                <w:szCs w:val="18"/>
              </w:rPr>
              <w:t>用事业基金弥补收支差额</w:t>
            </w:r>
          </w:p>
        </w:tc>
        <w:tc>
          <w:tcPr>
            <w:tcW w:w="714" w:type="dxa"/>
            <w:tcBorders>
              <w:top w:val="nil"/>
              <w:left w:val="single" w:color="auto" w:sz="4" w:space="0"/>
              <w:bottom w:val="single" w:color="auto" w:sz="4" w:space="0"/>
              <w:right w:val="single" w:color="auto" w:sz="4" w:space="0"/>
            </w:tcBorders>
            <w:noWrap/>
            <w:vAlign w:val="center"/>
          </w:tcPr>
          <w:p w14:paraId="0EBFE17E">
            <w:pPr>
              <w:spacing w:line="240" w:lineRule="exact"/>
              <w:jc w:val="center"/>
              <w:rPr>
                <w:rFonts w:ascii="仿宋_GB2312" w:eastAsia="仿宋_GB2312" w:cs="仿宋_GB2312"/>
                <w:sz w:val="18"/>
                <w:szCs w:val="18"/>
              </w:rPr>
            </w:pPr>
            <w:r>
              <w:rPr>
                <w:rFonts w:ascii="仿宋_GB2312" w:eastAsia="仿宋_GB2312" w:cs="仿宋_GB2312"/>
                <w:sz w:val="18"/>
                <w:szCs w:val="18"/>
              </w:rPr>
              <w:t>26</w:t>
            </w:r>
          </w:p>
        </w:tc>
        <w:tc>
          <w:tcPr>
            <w:tcW w:w="1017" w:type="dxa"/>
            <w:tcBorders>
              <w:top w:val="nil"/>
              <w:left w:val="nil"/>
              <w:bottom w:val="single" w:color="auto" w:sz="4" w:space="0"/>
              <w:right w:val="single" w:color="auto" w:sz="4" w:space="0"/>
            </w:tcBorders>
            <w:noWrap/>
            <w:vAlign w:val="center"/>
          </w:tcPr>
          <w:p w14:paraId="53123A46">
            <w:pPr>
              <w:spacing w:line="240" w:lineRule="exact"/>
              <w:jc w:val="center"/>
              <w:rPr>
                <w:rFonts w:ascii="仿宋_GB2312" w:eastAsia="仿宋_GB2312"/>
                <w:sz w:val="18"/>
                <w:szCs w:val="18"/>
              </w:rPr>
            </w:pPr>
            <w:r>
              <w:rPr>
                <w:rFonts w:hint="eastAsia" w:ascii="仿宋_GB2312" w:eastAsia="仿宋_GB2312" w:cs="仿宋_GB2312"/>
                <w:sz w:val="18"/>
                <w:szCs w:val="18"/>
                <w:lang w:val="en-US" w:eastAsia="zh-CN"/>
              </w:rPr>
              <w:t>0.00</w:t>
            </w:r>
          </w:p>
        </w:tc>
        <w:tc>
          <w:tcPr>
            <w:tcW w:w="2229" w:type="dxa"/>
            <w:tcBorders>
              <w:top w:val="nil"/>
              <w:left w:val="nil"/>
              <w:bottom w:val="single" w:color="auto" w:sz="4" w:space="0"/>
              <w:right w:val="single" w:color="auto" w:sz="4" w:space="0"/>
            </w:tcBorders>
            <w:noWrap/>
            <w:vAlign w:val="center"/>
          </w:tcPr>
          <w:p w14:paraId="1674D963">
            <w:pPr>
              <w:spacing w:line="240" w:lineRule="exact"/>
              <w:jc w:val="left"/>
              <w:rPr>
                <w:rFonts w:ascii="仿宋_GB2312" w:eastAsia="仿宋_GB2312"/>
                <w:sz w:val="18"/>
                <w:szCs w:val="18"/>
              </w:rPr>
            </w:pPr>
            <w:r>
              <w:rPr>
                <w:rFonts w:hint="eastAsia" w:ascii="仿宋_GB2312" w:eastAsia="仿宋_GB2312" w:cs="仿宋_GB2312"/>
                <w:sz w:val="18"/>
                <w:szCs w:val="18"/>
              </w:rPr>
              <w:t>结余分配</w:t>
            </w:r>
          </w:p>
        </w:tc>
        <w:tc>
          <w:tcPr>
            <w:tcW w:w="714" w:type="dxa"/>
            <w:tcBorders>
              <w:top w:val="nil"/>
              <w:left w:val="nil"/>
              <w:bottom w:val="single" w:color="auto" w:sz="4" w:space="0"/>
              <w:right w:val="single" w:color="auto" w:sz="4" w:space="0"/>
            </w:tcBorders>
            <w:noWrap/>
            <w:vAlign w:val="center"/>
          </w:tcPr>
          <w:p w14:paraId="5D75CE12">
            <w:pPr>
              <w:spacing w:line="240" w:lineRule="exact"/>
              <w:jc w:val="center"/>
              <w:rPr>
                <w:rFonts w:ascii="仿宋_GB2312" w:eastAsia="仿宋_GB2312" w:cs="仿宋_GB2312"/>
                <w:sz w:val="18"/>
                <w:szCs w:val="18"/>
              </w:rPr>
            </w:pPr>
            <w:r>
              <w:rPr>
                <w:rFonts w:ascii="仿宋_GB2312" w:eastAsia="仿宋_GB2312" w:cs="仿宋_GB2312"/>
                <w:sz w:val="18"/>
                <w:szCs w:val="18"/>
              </w:rPr>
              <w:t>55</w:t>
            </w:r>
          </w:p>
        </w:tc>
        <w:tc>
          <w:tcPr>
            <w:tcW w:w="1266" w:type="dxa"/>
            <w:tcBorders>
              <w:top w:val="nil"/>
              <w:left w:val="nil"/>
              <w:bottom w:val="single" w:color="auto" w:sz="4" w:space="0"/>
              <w:right w:val="single" w:color="auto" w:sz="4" w:space="0"/>
            </w:tcBorders>
            <w:noWrap/>
            <w:vAlign w:val="center"/>
          </w:tcPr>
          <w:p w14:paraId="65B46644">
            <w:pPr>
              <w:spacing w:line="240" w:lineRule="exact"/>
              <w:jc w:val="center"/>
              <w:rPr>
                <w:rFonts w:ascii="仿宋_GB2312" w:eastAsia="仿宋_GB2312" w:cs="仿宋_GB2312"/>
                <w:sz w:val="18"/>
                <w:szCs w:val="18"/>
              </w:rPr>
            </w:pPr>
            <w:r>
              <w:rPr>
                <w:rFonts w:hint="eastAsia" w:ascii="仿宋_GB2312" w:eastAsia="仿宋_GB2312" w:cs="仿宋_GB2312"/>
                <w:sz w:val="18"/>
                <w:szCs w:val="18"/>
                <w:lang w:val="en-US" w:eastAsia="zh-CN"/>
              </w:rPr>
              <w:t>0.00</w:t>
            </w:r>
          </w:p>
        </w:tc>
      </w:tr>
      <w:tr w14:paraId="1E93D455">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61A51A48">
            <w:pPr>
              <w:spacing w:line="240" w:lineRule="exact"/>
              <w:jc w:val="left"/>
              <w:rPr>
                <w:rFonts w:ascii="仿宋_GB2312" w:eastAsia="仿宋_GB2312"/>
                <w:sz w:val="18"/>
                <w:szCs w:val="18"/>
              </w:rPr>
            </w:pPr>
            <w:r>
              <w:rPr>
                <w:rFonts w:hint="eastAsia" w:ascii="仿宋_GB2312" w:eastAsia="仿宋_GB2312" w:cs="仿宋_GB2312"/>
                <w:sz w:val="18"/>
                <w:szCs w:val="18"/>
              </w:rPr>
              <w:t>年初结转和结余</w:t>
            </w:r>
          </w:p>
        </w:tc>
        <w:tc>
          <w:tcPr>
            <w:tcW w:w="714" w:type="dxa"/>
            <w:tcBorders>
              <w:top w:val="nil"/>
              <w:left w:val="single" w:color="auto" w:sz="4" w:space="0"/>
              <w:bottom w:val="single" w:color="auto" w:sz="4" w:space="0"/>
              <w:right w:val="single" w:color="auto" w:sz="4" w:space="0"/>
            </w:tcBorders>
            <w:noWrap/>
            <w:vAlign w:val="center"/>
          </w:tcPr>
          <w:p w14:paraId="378E709D">
            <w:pPr>
              <w:spacing w:line="240" w:lineRule="exact"/>
              <w:jc w:val="center"/>
              <w:rPr>
                <w:rFonts w:ascii="仿宋_GB2312" w:eastAsia="仿宋_GB2312" w:cs="仿宋_GB2312"/>
                <w:sz w:val="18"/>
                <w:szCs w:val="18"/>
              </w:rPr>
            </w:pPr>
            <w:r>
              <w:rPr>
                <w:rFonts w:ascii="仿宋_GB2312" w:eastAsia="仿宋_GB2312" w:cs="仿宋_GB2312"/>
                <w:sz w:val="18"/>
                <w:szCs w:val="18"/>
              </w:rPr>
              <w:t>27</w:t>
            </w:r>
          </w:p>
        </w:tc>
        <w:tc>
          <w:tcPr>
            <w:tcW w:w="1017" w:type="dxa"/>
            <w:tcBorders>
              <w:top w:val="nil"/>
              <w:left w:val="nil"/>
              <w:bottom w:val="single" w:color="auto" w:sz="4" w:space="0"/>
              <w:right w:val="single" w:color="auto" w:sz="4" w:space="0"/>
            </w:tcBorders>
            <w:noWrap/>
            <w:vAlign w:val="center"/>
          </w:tcPr>
          <w:p w14:paraId="1750519E">
            <w:pPr>
              <w:spacing w:line="240" w:lineRule="exact"/>
              <w:jc w:val="center"/>
              <w:rPr>
                <w:rFonts w:ascii="仿宋_GB2312" w:eastAsia="仿宋_GB2312"/>
                <w:sz w:val="18"/>
                <w:szCs w:val="18"/>
              </w:rPr>
            </w:pPr>
            <w:r>
              <w:rPr>
                <w:rFonts w:hint="eastAsia" w:ascii="仿宋_GB2312" w:eastAsia="仿宋_GB2312" w:cs="仿宋_GB2312"/>
                <w:sz w:val="18"/>
                <w:szCs w:val="18"/>
                <w:lang w:val="en-US" w:eastAsia="zh-CN"/>
              </w:rPr>
              <w:t>0.00</w:t>
            </w:r>
          </w:p>
        </w:tc>
        <w:tc>
          <w:tcPr>
            <w:tcW w:w="2229" w:type="dxa"/>
            <w:tcBorders>
              <w:top w:val="nil"/>
              <w:left w:val="nil"/>
              <w:bottom w:val="single" w:color="auto" w:sz="4" w:space="0"/>
              <w:right w:val="single" w:color="auto" w:sz="4" w:space="0"/>
            </w:tcBorders>
            <w:noWrap/>
            <w:vAlign w:val="center"/>
          </w:tcPr>
          <w:p w14:paraId="5C79A680">
            <w:pPr>
              <w:spacing w:line="240" w:lineRule="exact"/>
              <w:jc w:val="left"/>
              <w:rPr>
                <w:rFonts w:ascii="仿宋_GB2312" w:eastAsia="仿宋_GB2312"/>
                <w:sz w:val="18"/>
                <w:szCs w:val="18"/>
              </w:rPr>
            </w:pPr>
            <w:r>
              <w:rPr>
                <w:rFonts w:hint="eastAsia" w:ascii="仿宋_GB2312" w:eastAsia="仿宋_GB2312" w:cs="仿宋_GB2312"/>
                <w:sz w:val="18"/>
                <w:szCs w:val="18"/>
              </w:rPr>
              <w:t>年末结转和结余</w:t>
            </w:r>
          </w:p>
        </w:tc>
        <w:tc>
          <w:tcPr>
            <w:tcW w:w="714" w:type="dxa"/>
            <w:tcBorders>
              <w:top w:val="nil"/>
              <w:left w:val="nil"/>
              <w:bottom w:val="single" w:color="auto" w:sz="4" w:space="0"/>
              <w:right w:val="single" w:color="auto" w:sz="4" w:space="0"/>
            </w:tcBorders>
            <w:noWrap/>
            <w:vAlign w:val="center"/>
          </w:tcPr>
          <w:p w14:paraId="75C74806">
            <w:pPr>
              <w:spacing w:line="240" w:lineRule="exact"/>
              <w:jc w:val="center"/>
              <w:rPr>
                <w:rFonts w:ascii="仿宋_GB2312" w:eastAsia="仿宋_GB2312" w:cs="仿宋_GB2312"/>
                <w:sz w:val="18"/>
                <w:szCs w:val="18"/>
              </w:rPr>
            </w:pPr>
            <w:r>
              <w:rPr>
                <w:rFonts w:ascii="仿宋_GB2312" w:eastAsia="仿宋_GB2312" w:cs="仿宋_GB2312"/>
                <w:sz w:val="18"/>
                <w:szCs w:val="18"/>
              </w:rPr>
              <w:t>56</w:t>
            </w:r>
          </w:p>
        </w:tc>
        <w:tc>
          <w:tcPr>
            <w:tcW w:w="1266" w:type="dxa"/>
            <w:tcBorders>
              <w:top w:val="nil"/>
              <w:left w:val="nil"/>
              <w:bottom w:val="single" w:color="auto" w:sz="4" w:space="0"/>
              <w:right w:val="single" w:color="auto" w:sz="4" w:space="0"/>
            </w:tcBorders>
            <w:noWrap/>
            <w:vAlign w:val="center"/>
          </w:tcPr>
          <w:p w14:paraId="6B68E202">
            <w:pPr>
              <w:spacing w:line="240" w:lineRule="exact"/>
              <w:jc w:val="center"/>
              <w:rPr>
                <w:rFonts w:ascii="仿宋_GB2312" w:eastAsia="仿宋_GB2312" w:cs="仿宋_GB2312"/>
                <w:sz w:val="18"/>
                <w:szCs w:val="18"/>
              </w:rPr>
            </w:pPr>
            <w:r>
              <w:rPr>
                <w:rFonts w:hint="eastAsia" w:ascii="仿宋_GB2312" w:eastAsia="仿宋_GB2312" w:cs="仿宋_GB2312"/>
                <w:sz w:val="18"/>
                <w:szCs w:val="18"/>
                <w:lang w:val="en-US" w:eastAsia="zh-CN"/>
              </w:rPr>
              <w:t>0.00</w:t>
            </w:r>
          </w:p>
        </w:tc>
      </w:tr>
      <w:tr w14:paraId="1FFB8493">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22884270">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54E53331">
            <w:pPr>
              <w:spacing w:line="240" w:lineRule="exact"/>
              <w:jc w:val="center"/>
              <w:rPr>
                <w:rFonts w:ascii="仿宋_GB2312" w:eastAsia="仿宋_GB2312" w:cs="仿宋_GB2312"/>
                <w:sz w:val="18"/>
                <w:szCs w:val="18"/>
              </w:rPr>
            </w:pPr>
            <w:r>
              <w:rPr>
                <w:rFonts w:ascii="仿宋_GB2312" w:eastAsia="仿宋_GB2312" w:cs="仿宋_GB2312"/>
                <w:sz w:val="18"/>
                <w:szCs w:val="18"/>
              </w:rPr>
              <w:t>28</w:t>
            </w:r>
          </w:p>
        </w:tc>
        <w:tc>
          <w:tcPr>
            <w:tcW w:w="1017" w:type="dxa"/>
            <w:tcBorders>
              <w:top w:val="nil"/>
              <w:left w:val="nil"/>
              <w:bottom w:val="single" w:color="auto" w:sz="4" w:space="0"/>
              <w:right w:val="single" w:color="auto" w:sz="4" w:space="0"/>
            </w:tcBorders>
            <w:noWrap/>
            <w:vAlign w:val="center"/>
          </w:tcPr>
          <w:p w14:paraId="1CAAE1B0">
            <w:pPr>
              <w:spacing w:line="240" w:lineRule="exact"/>
              <w:jc w:val="center"/>
              <w:rPr>
                <w:rFonts w:ascii="仿宋_GB2312" w:eastAsia="仿宋_GB2312" w:cs="仿宋_GB2312"/>
                <w:sz w:val="18"/>
                <w:szCs w:val="18"/>
              </w:rPr>
            </w:pPr>
          </w:p>
        </w:tc>
        <w:tc>
          <w:tcPr>
            <w:tcW w:w="2229" w:type="dxa"/>
            <w:tcBorders>
              <w:top w:val="nil"/>
              <w:left w:val="nil"/>
              <w:bottom w:val="single" w:color="auto" w:sz="4" w:space="0"/>
              <w:right w:val="single" w:color="auto" w:sz="4" w:space="0"/>
            </w:tcBorders>
            <w:noWrap/>
            <w:vAlign w:val="center"/>
          </w:tcPr>
          <w:p w14:paraId="41C3E719">
            <w:pPr>
              <w:spacing w:line="240" w:lineRule="exact"/>
              <w:jc w:val="center"/>
              <w:rPr>
                <w:rFonts w:ascii="仿宋_GB2312" w:eastAsia="仿宋_GB2312" w:cs="仿宋_GB2312"/>
                <w:sz w:val="18"/>
                <w:szCs w:val="18"/>
              </w:rPr>
            </w:pPr>
          </w:p>
        </w:tc>
        <w:tc>
          <w:tcPr>
            <w:tcW w:w="714" w:type="dxa"/>
            <w:tcBorders>
              <w:top w:val="nil"/>
              <w:left w:val="nil"/>
              <w:bottom w:val="single" w:color="auto" w:sz="4" w:space="0"/>
              <w:right w:val="single" w:color="auto" w:sz="4" w:space="0"/>
            </w:tcBorders>
            <w:noWrap/>
            <w:vAlign w:val="center"/>
          </w:tcPr>
          <w:p w14:paraId="5762FE34">
            <w:pPr>
              <w:spacing w:line="240" w:lineRule="exact"/>
              <w:jc w:val="center"/>
              <w:rPr>
                <w:rFonts w:ascii="仿宋_GB2312" w:eastAsia="仿宋_GB2312" w:cs="仿宋_GB2312"/>
                <w:sz w:val="18"/>
                <w:szCs w:val="18"/>
              </w:rPr>
            </w:pPr>
            <w:r>
              <w:rPr>
                <w:rFonts w:ascii="仿宋_GB2312" w:eastAsia="仿宋_GB2312" w:cs="仿宋_GB2312"/>
                <w:sz w:val="18"/>
                <w:szCs w:val="18"/>
              </w:rPr>
              <w:t>57</w:t>
            </w:r>
          </w:p>
        </w:tc>
        <w:tc>
          <w:tcPr>
            <w:tcW w:w="1266" w:type="dxa"/>
            <w:tcBorders>
              <w:top w:val="nil"/>
              <w:left w:val="nil"/>
              <w:bottom w:val="single" w:color="auto" w:sz="4" w:space="0"/>
              <w:right w:val="single" w:color="auto" w:sz="4" w:space="0"/>
            </w:tcBorders>
            <w:noWrap/>
            <w:vAlign w:val="center"/>
          </w:tcPr>
          <w:p w14:paraId="7D0C0F54">
            <w:pPr>
              <w:spacing w:line="240" w:lineRule="exact"/>
              <w:jc w:val="center"/>
              <w:rPr>
                <w:rFonts w:ascii="仿宋_GB2312" w:eastAsia="仿宋_GB2312" w:cs="仿宋_GB2312"/>
                <w:sz w:val="18"/>
                <w:szCs w:val="18"/>
              </w:rPr>
            </w:pPr>
          </w:p>
        </w:tc>
      </w:tr>
      <w:tr w14:paraId="3296A94F">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2CD365E0">
            <w:pPr>
              <w:spacing w:line="240" w:lineRule="exact"/>
              <w:jc w:val="center"/>
              <w:rPr>
                <w:rFonts w:ascii="仿宋_GB2312" w:eastAsia="仿宋_GB2312"/>
                <w:sz w:val="18"/>
                <w:szCs w:val="18"/>
              </w:rPr>
            </w:pPr>
            <w:r>
              <w:rPr>
                <w:rFonts w:hint="eastAsia" w:ascii="仿宋_GB2312" w:eastAsia="仿宋_GB2312" w:cs="仿宋_GB2312"/>
                <w:sz w:val="18"/>
                <w:szCs w:val="18"/>
              </w:rPr>
              <w:t>总计</w:t>
            </w:r>
          </w:p>
        </w:tc>
        <w:tc>
          <w:tcPr>
            <w:tcW w:w="714" w:type="dxa"/>
            <w:tcBorders>
              <w:top w:val="nil"/>
              <w:left w:val="single" w:color="auto" w:sz="4" w:space="0"/>
              <w:bottom w:val="single" w:color="auto" w:sz="4" w:space="0"/>
              <w:right w:val="single" w:color="auto" w:sz="4" w:space="0"/>
            </w:tcBorders>
            <w:noWrap/>
            <w:vAlign w:val="center"/>
          </w:tcPr>
          <w:p w14:paraId="2302640D">
            <w:pPr>
              <w:spacing w:line="240" w:lineRule="exact"/>
              <w:jc w:val="center"/>
              <w:rPr>
                <w:rFonts w:ascii="仿宋_GB2312" w:eastAsia="仿宋_GB2312" w:cs="仿宋_GB2312"/>
                <w:sz w:val="18"/>
                <w:szCs w:val="18"/>
              </w:rPr>
            </w:pPr>
            <w:r>
              <w:rPr>
                <w:rFonts w:ascii="仿宋_GB2312" w:eastAsia="仿宋_GB2312" w:cs="仿宋_GB2312"/>
                <w:sz w:val="18"/>
                <w:szCs w:val="18"/>
              </w:rPr>
              <w:t>29</w:t>
            </w:r>
          </w:p>
        </w:tc>
        <w:tc>
          <w:tcPr>
            <w:tcW w:w="1017" w:type="dxa"/>
            <w:tcBorders>
              <w:top w:val="nil"/>
              <w:left w:val="nil"/>
              <w:bottom w:val="single" w:color="auto" w:sz="4" w:space="0"/>
              <w:right w:val="single" w:color="auto" w:sz="4" w:space="0"/>
            </w:tcBorders>
            <w:noWrap/>
            <w:vAlign w:val="center"/>
          </w:tcPr>
          <w:p w14:paraId="2615D98B">
            <w:pPr>
              <w:spacing w:line="240" w:lineRule="exact"/>
              <w:jc w:val="center"/>
              <w:rPr>
                <w:rFonts w:hint="default" w:ascii="仿宋_GB2312" w:eastAsia="仿宋_GB2312" w:cs="仿宋_GB2312"/>
                <w:sz w:val="18"/>
                <w:szCs w:val="18"/>
                <w:lang w:val="en-US" w:eastAsia="zh-CN"/>
              </w:rPr>
            </w:pPr>
            <w:r>
              <w:rPr>
                <w:rFonts w:hint="eastAsia" w:ascii="仿宋_GB2312" w:eastAsia="仿宋_GB2312" w:cs="仿宋_GB2312"/>
                <w:sz w:val="18"/>
                <w:szCs w:val="18"/>
                <w:lang w:val="en-US" w:eastAsia="zh-CN"/>
              </w:rPr>
              <w:t>9776.84</w:t>
            </w:r>
          </w:p>
        </w:tc>
        <w:tc>
          <w:tcPr>
            <w:tcW w:w="2229" w:type="dxa"/>
            <w:tcBorders>
              <w:top w:val="nil"/>
              <w:left w:val="nil"/>
              <w:bottom w:val="single" w:color="auto" w:sz="4" w:space="0"/>
              <w:right w:val="single" w:color="auto" w:sz="4" w:space="0"/>
            </w:tcBorders>
            <w:noWrap/>
            <w:vAlign w:val="center"/>
          </w:tcPr>
          <w:p w14:paraId="33490FCC">
            <w:pPr>
              <w:spacing w:line="240" w:lineRule="exact"/>
              <w:jc w:val="center"/>
              <w:rPr>
                <w:rFonts w:ascii="仿宋_GB2312" w:eastAsia="仿宋_GB2312"/>
                <w:sz w:val="18"/>
                <w:szCs w:val="18"/>
              </w:rPr>
            </w:pPr>
            <w:r>
              <w:rPr>
                <w:rFonts w:hint="eastAsia" w:ascii="仿宋_GB2312" w:eastAsia="仿宋_GB2312" w:cs="仿宋_GB2312"/>
                <w:sz w:val="18"/>
                <w:szCs w:val="18"/>
              </w:rPr>
              <w:t>总计</w:t>
            </w:r>
          </w:p>
        </w:tc>
        <w:tc>
          <w:tcPr>
            <w:tcW w:w="714" w:type="dxa"/>
            <w:tcBorders>
              <w:top w:val="nil"/>
              <w:left w:val="nil"/>
              <w:bottom w:val="single" w:color="auto" w:sz="4" w:space="0"/>
              <w:right w:val="single" w:color="auto" w:sz="4" w:space="0"/>
            </w:tcBorders>
            <w:noWrap/>
            <w:vAlign w:val="center"/>
          </w:tcPr>
          <w:p w14:paraId="7D14B5B7">
            <w:pPr>
              <w:spacing w:line="240" w:lineRule="exact"/>
              <w:jc w:val="center"/>
              <w:rPr>
                <w:rFonts w:ascii="仿宋_GB2312" w:eastAsia="仿宋_GB2312" w:cs="仿宋_GB2312"/>
                <w:sz w:val="18"/>
                <w:szCs w:val="18"/>
              </w:rPr>
            </w:pPr>
            <w:r>
              <w:rPr>
                <w:rFonts w:ascii="仿宋_GB2312" w:eastAsia="仿宋_GB2312" w:cs="仿宋_GB2312"/>
                <w:sz w:val="18"/>
                <w:szCs w:val="18"/>
              </w:rPr>
              <w:t>58</w:t>
            </w:r>
          </w:p>
        </w:tc>
        <w:tc>
          <w:tcPr>
            <w:tcW w:w="1266" w:type="dxa"/>
            <w:tcBorders>
              <w:top w:val="nil"/>
              <w:left w:val="nil"/>
              <w:bottom w:val="single" w:color="auto" w:sz="4" w:space="0"/>
              <w:right w:val="single" w:color="auto" w:sz="4" w:space="0"/>
            </w:tcBorders>
            <w:noWrap/>
            <w:vAlign w:val="center"/>
          </w:tcPr>
          <w:p w14:paraId="1D7F97EE">
            <w:pPr>
              <w:spacing w:line="240" w:lineRule="exact"/>
              <w:jc w:val="center"/>
              <w:rPr>
                <w:rFonts w:hint="default" w:ascii="仿宋_GB2312" w:eastAsia="仿宋_GB2312" w:cs="仿宋_GB2312"/>
                <w:sz w:val="18"/>
                <w:szCs w:val="18"/>
                <w:lang w:val="en-US" w:eastAsia="zh-CN"/>
              </w:rPr>
            </w:pPr>
            <w:r>
              <w:rPr>
                <w:rFonts w:hint="eastAsia" w:ascii="仿宋_GB2312" w:eastAsia="仿宋_GB2312" w:cs="仿宋_GB2312"/>
                <w:sz w:val="18"/>
                <w:szCs w:val="18"/>
                <w:lang w:val="en-US" w:eastAsia="zh-CN"/>
              </w:rPr>
              <w:t>9776.84</w:t>
            </w:r>
          </w:p>
        </w:tc>
      </w:tr>
    </w:tbl>
    <w:p w14:paraId="2F779CBA">
      <w:pPr>
        <w:ind w:firstLine="88" w:firstLineChars="50"/>
        <w:rPr>
          <w:rFonts w:ascii="楷体_GB2312" w:eastAsia="楷体_GB2312"/>
          <w:sz w:val="18"/>
          <w:szCs w:val="18"/>
        </w:rPr>
      </w:pPr>
      <w:r>
        <w:rPr>
          <w:rFonts w:hint="eastAsia" w:ascii="仿宋_GB2312" w:hAnsi="宋体" w:eastAsia="仿宋_GB2312" w:cs="仿宋_GB2312"/>
          <w:sz w:val="18"/>
          <w:szCs w:val="18"/>
        </w:rPr>
        <w:t>注：本表反映部门本年度的总收支和年末结转结余情况。</w:t>
      </w:r>
    </w:p>
    <w:p w14:paraId="1B19B0CA">
      <w:pPr>
        <w:rPr>
          <w:rFonts w:ascii="楷体_GB2312" w:eastAsia="楷体_GB2312"/>
          <w:sz w:val="28"/>
          <w:szCs w:val="28"/>
        </w:rPr>
        <w:sectPr>
          <w:pgSz w:w="11906" w:h="16838"/>
          <w:pgMar w:top="1701" w:right="1531" w:bottom="1701" w:left="1531" w:header="0" w:footer="1418" w:gutter="0"/>
          <w:pgBorders>
            <w:top w:val="none" w:sz="0" w:space="0"/>
            <w:left w:val="none" w:sz="0" w:space="0"/>
            <w:bottom w:val="none" w:sz="0" w:space="0"/>
            <w:right w:val="none" w:sz="0" w:space="0"/>
          </w:pgBorders>
          <w:cols w:space="720" w:num="1"/>
          <w:docGrid w:type="linesAndChars" w:linePitch="610" w:charSpace="-849"/>
        </w:sectPr>
      </w:pPr>
    </w:p>
    <w:p w14:paraId="4FC4A445">
      <w:pPr>
        <w:jc w:val="center"/>
        <w:rPr>
          <w:rFonts w:ascii="方正小标宋简体" w:eastAsia="方正小标宋简体"/>
          <w:sz w:val="44"/>
          <w:szCs w:val="44"/>
        </w:rPr>
      </w:pPr>
      <w:r>
        <w:rPr>
          <w:rFonts w:hint="eastAsia" w:ascii="方正小标宋简体" w:eastAsia="方正小标宋简体" w:cs="方正小标宋简体"/>
          <w:sz w:val="44"/>
          <w:szCs w:val="44"/>
        </w:rPr>
        <w:t>收入决算表</w:t>
      </w:r>
    </w:p>
    <w:p w14:paraId="658AEA9B">
      <w:pPr>
        <w:wordWrap w:val="0"/>
        <w:spacing w:line="400" w:lineRule="exact"/>
        <w:jc w:val="right"/>
        <w:rPr>
          <w:rFonts w:ascii="楷体_GB2312" w:eastAsia="楷体_GB2312" w:cs="楷体_GB2312"/>
          <w:sz w:val="28"/>
          <w:szCs w:val="28"/>
        </w:rPr>
      </w:pPr>
      <w:r>
        <w:rPr>
          <w:rFonts w:ascii="楷体_GB2312" w:eastAsia="楷体_GB2312" w:cs="楷体_GB2312"/>
          <w:sz w:val="28"/>
          <w:szCs w:val="28"/>
        </w:rPr>
        <w:t xml:space="preserve"> </w:t>
      </w:r>
      <w:r>
        <w:rPr>
          <w:rFonts w:hint="eastAsia" w:ascii="楷体_GB2312" w:eastAsia="楷体_GB2312" w:cs="楷体_GB2312"/>
          <w:sz w:val="28"/>
          <w:szCs w:val="28"/>
        </w:rPr>
        <w:t>公开</w:t>
      </w:r>
      <w:r>
        <w:rPr>
          <w:rFonts w:ascii="楷体_GB2312" w:eastAsia="楷体_GB2312" w:cs="楷体_GB2312"/>
          <w:sz w:val="28"/>
          <w:szCs w:val="28"/>
        </w:rPr>
        <w:t>02</w:t>
      </w:r>
      <w:r>
        <w:rPr>
          <w:rFonts w:hint="eastAsia" w:ascii="楷体_GB2312" w:eastAsia="楷体_GB2312" w:cs="楷体_GB2312"/>
          <w:sz w:val="28"/>
          <w:szCs w:val="28"/>
        </w:rPr>
        <w:t>表</w:t>
      </w:r>
      <w:r>
        <w:rPr>
          <w:rFonts w:ascii="楷体_GB2312" w:eastAsia="楷体_GB2312" w:cs="楷体_GB2312"/>
          <w:sz w:val="28"/>
          <w:szCs w:val="28"/>
        </w:rPr>
        <w:t xml:space="preserve"> </w:t>
      </w:r>
    </w:p>
    <w:p w14:paraId="2D0497BF">
      <w:pPr>
        <w:tabs>
          <w:tab w:val="left" w:pos="13467"/>
        </w:tabs>
        <w:wordWrap w:val="0"/>
        <w:spacing w:line="400" w:lineRule="exact"/>
        <w:ind w:right="107"/>
        <w:jc w:val="both"/>
        <w:rPr>
          <w:rFonts w:ascii="楷体_GB2312" w:eastAsia="楷体_GB2312"/>
          <w:sz w:val="28"/>
          <w:szCs w:val="28"/>
        </w:rPr>
      </w:pPr>
      <w:r>
        <w:rPr>
          <w:rFonts w:hint="eastAsia" w:ascii="楷体_GB2312" w:eastAsia="楷体_GB2312" w:cs="楷体_GB2312"/>
          <w:sz w:val="28"/>
          <w:szCs w:val="28"/>
        </w:rPr>
        <w:t>部门：</w:t>
      </w:r>
      <w:r>
        <w:rPr>
          <w:rFonts w:hint="eastAsia" w:ascii="楷体_GB2312" w:eastAsia="楷体_GB2312" w:cs="楷体_GB2312"/>
          <w:sz w:val="28"/>
          <w:szCs w:val="28"/>
          <w:lang w:eastAsia="zh-CN"/>
        </w:rPr>
        <w:t>威海市文登区退役军人事务局</w:t>
      </w:r>
      <w:r>
        <w:rPr>
          <w:rFonts w:ascii="楷体_GB2312" w:eastAsia="楷体_GB2312" w:cs="楷体_GB2312"/>
          <w:sz w:val="28"/>
          <w:szCs w:val="28"/>
        </w:rPr>
        <w:t xml:space="preserve">                                                    </w:t>
      </w:r>
      <w:r>
        <w:rPr>
          <w:rFonts w:hint="eastAsia" w:ascii="楷体_GB2312" w:eastAsia="楷体_GB2312" w:cs="楷体_GB2312"/>
          <w:sz w:val="28"/>
          <w:szCs w:val="28"/>
        </w:rPr>
        <w:t>单位：万元</w:t>
      </w:r>
    </w:p>
    <w:tbl>
      <w:tblPr>
        <w:tblStyle w:val="4"/>
        <w:tblW w:w="13433" w:type="dxa"/>
        <w:jc w:val="center"/>
        <w:tblLayout w:type="fixed"/>
        <w:tblCellMar>
          <w:top w:w="0" w:type="dxa"/>
          <w:left w:w="108" w:type="dxa"/>
          <w:bottom w:w="0" w:type="dxa"/>
          <w:right w:w="108" w:type="dxa"/>
        </w:tblCellMar>
      </w:tblPr>
      <w:tblGrid>
        <w:gridCol w:w="1296"/>
        <w:gridCol w:w="110"/>
        <w:gridCol w:w="2193"/>
        <w:gridCol w:w="1563"/>
        <w:gridCol w:w="1600"/>
        <w:gridCol w:w="1625"/>
        <w:gridCol w:w="1212"/>
        <w:gridCol w:w="1313"/>
        <w:gridCol w:w="1325"/>
        <w:gridCol w:w="1196"/>
      </w:tblGrid>
      <w:tr w14:paraId="3488E773">
        <w:tblPrEx>
          <w:tblCellMar>
            <w:top w:w="0" w:type="dxa"/>
            <w:left w:w="108" w:type="dxa"/>
            <w:bottom w:w="0" w:type="dxa"/>
            <w:right w:w="108" w:type="dxa"/>
          </w:tblCellMar>
        </w:tblPrEx>
        <w:trPr>
          <w:trHeight w:val="458" w:hRule="atLeast"/>
          <w:tblHeader/>
          <w:jc w:val="center"/>
        </w:trPr>
        <w:tc>
          <w:tcPr>
            <w:tcW w:w="3599"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46DC3574">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项</w:t>
            </w:r>
            <w:r>
              <w:rPr>
                <w:rFonts w:ascii="仿宋_GB2312" w:hAnsi="宋体" w:eastAsia="仿宋_GB2312" w:cs="仿宋_GB2312"/>
                <w:kern w:val="0"/>
                <w:sz w:val="22"/>
                <w:szCs w:val="22"/>
              </w:rPr>
              <w:t xml:space="preserve">       </w:t>
            </w:r>
            <w:r>
              <w:rPr>
                <w:rFonts w:hint="eastAsia" w:ascii="仿宋_GB2312" w:hAnsi="宋体" w:eastAsia="仿宋_GB2312" w:cs="仿宋_GB2312"/>
                <w:kern w:val="0"/>
                <w:sz w:val="22"/>
                <w:szCs w:val="22"/>
              </w:rPr>
              <w:t>目</w:t>
            </w:r>
          </w:p>
        </w:tc>
        <w:tc>
          <w:tcPr>
            <w:tcW w:w="1563" w:type="dxa"/>
            <w:vMerge w:val="restart"/>
            <w:tcBorders>
              <w:top w:val="single" w:color="auto" w:sz="4" w:space="0"/>
              <w:left w:val="single" w:color="auto" w:sz="4" w:space="0"/>
              <w:right w:val="single" w:color="auto" w:sz="4" w:space="0"/>
            </w:tcBorders>
            <w:noWrap/>
            <w:vAlign w:val="center"/>
          </w:tcPr>
          <w:p w14:paraId="20F64FE7">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本年收入合计</w:t>
            </w:r>
          </w:p>
        </w:tc>
        <w:tc>
          <w:tcPr>
            <w:tcW w:w="1600" w:type="dxa"/>
            <w:vMerge w:val="restart"/>
            <w:tcBorders>
              <w:top w:val="single" w:color="auto" w:sz="4" w:space="0"/>
              <w:left w:val="single" w:color="auto" w:sz="4" w:space="0"/>
              <w:right w:val="single" w:color="auto" w:sz="4" w:space="0"/>
            </w:tcBorders>
            <w:noWrap/>
            <w:vAlign w:val="center"/>
          </w:tcPr>
          <w:p w14:paraId="251CA4EF">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财政拨款收入</w:t>
            </w:r>
          </w:p>
        </w:tc>
        <w:tc>
          <w:tcPr>
            <w:tcW w:w="1625" w:type="dxa"/>
            <w:vMerge w:val="restart"/>
            <w:tcBorders>
              <w:top w:val="single" w:color="auto" w:sz="4" w:space="0"/>
              <w:left w:val="single" w:color="auto" w:sz="4" w:space="0"/>
              <w:right w:val="single" w:color="auto" w:sz="4" w:space="0"/>
            </w:tcBorders>
            <w:noWrap/>
            <w:vAlign w:val="center"/>
          </w:tcPr>
          <w:p w14:paraId="06060136">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上级补助收入</w:t>
            </w:r>
          </w:p>
        </w:tc>
        <w:tc>
          <w:tcPr>
            <w:tcW w:w="1212" w:type="dxa"/>
            <w:vMerge w:val="restart"/>
            <w:tcBorders>
              <w:top w:val="single" w:color="auto" w:sz="4" w:space="0"/>
              <w:left w:val="single" w:color="auto" w:sz="4" w:space="0"/>
              <w:right w:val="single" w:color="auto" w:sz="4" w:space="0"/>
            </w:tcBorders>
            <w:noWrap/>
            <w:vAlign w:val="center"/>
          </w:tcPr>
          <w:p w14:paraId="7882D684">
            <w:pPr>
              <w:widowControl/>
              <w:spacing w:line="300" w:lineRule="exact"/>
              <w:ind w:firstLine="216" w:firstLineChars="100"/>
              <w:jc w:val="center"/>
              <w:rPr>
                <w:rFonts w:ascii="仿宋_GB2312" w:hAnsi="宋体" w:eastAsia="仿宋_GB2312"/>
                <w:kern w:val="0"/>
                <w:sz w:val="22"/>
                <w:szCs w:val="22"/>
              </w:rPr>
            </w:pPr>
            <w:r>
              <w:rPr>
                <w:rFonts w:hint="eastAsia" w:ascii="仿宋_GB2312" w:hAnsi="宋体" w:eastAsia="仿宋_GB2312" w:cs="仿宋_GB2312"/>
                <w:kern w:val="0"/>
                <w:sz w:val="22"/>
                <w:szCs w:val="22"/>
              </w:rPr>
              <w:t>事业收入</w:t>
            </w:r>
          </w:p>
        </w:tc>
        <w:tc>
          <w:tcPr>
            <w:tcW w:w="1313" w:type="dxa"/>
            <w:vMerge w:val="restart"/>
            <w:tcBorders>
              <w:top w:val="single" w:color="auto" w:sz="4" w:space="0"/>
              <w:left w:val="single" w:color="auto" w:sz="4" w:space="0"/>
              <w:right w:val="single" w:color="auto" w:sz="4" w:space="0"/>
            </w:tcBorders>
            <w:noWrap/>
            <w:vAlign w:val="center"/>
          </w:tcPr>
          <w:p w14:paraId="44BFEF2C">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经营收入</w:t>
            </w:r>
          </w:p>
        </w:tc>
        <w:tc>
          <w:tcPr>
            <w:tcW w:w="1325" w:type="dxa"/>
            <w:vMerge w:val="restart"/>
            <w:tcBorders>
              <w:top w:val="single" w:color="auto" w:sz="4" w:space="0"/>
              <w:left w:val="single" w:color="auto" w:sz="4" w:space="0"/>
              <w:right w:val="single" w:color="auto" w:sz="4" w:space="0"/>
            </w:tcBorders>
            <w:noWrap/>
            <w:vAlign w:val="center"/>
          </w:tcPr>
          <w:p w14:paraId="0771C7EE">
            <w:pPr>
              <w:widowControl/>
              <w:spacing w:line="300" w:lineRule="exact"/>
              <w:ind w:left="31680" w:hanging="648" w:hangingChars="300"/>
              <w:jc w:val="center"/>
              <w:rPr>
                <w:rFonts w:ascii="仿宋_GB2312" w:hAnsi="宋体" w:eastAsia="仿宋_GB2312" w:cs="仿宋_GB2312"/>
                <w:kern w:val="0"/>
                <w:sz w:val="22"/>
                <w:szCs w:val="22"/>
              </w:rPr>
            </w:pPr>
            <w:r>
              <w:rPr>
                <w:rFonts w:hint="eastAsia" w:ascii="仿宋_GB2312" w:hAnsi="宋体" w:eastAsia="仿宋_GB2312" w:cs="仿宋_GB2312"/>
                <w:kern w:val="0"/>
                <w:sz w:val="22"/>
                <w:szCs w:val="22"/>
              </w:rPr>
              <w:t>附属单位</w:t>
            </w:r>
          </w:p>
          <w:p w14:paraId="149946F7">
            <w:pPr>
              <w:widowControl/>
              <w:spacing w:line="300" w:lineRule="exact"/>
              <w:ind w:left="31680" w:hanging="648" w:hangingChars="300"/>
              <w:jc w:val="center"/>
              <w:rPr>
                <w:rFonts w:ascii="仿宋_GB2312" w:hAnsi="宋体" w:eastAsia="仿宋_GB2312"/>
                <w:kern w:val="0"/>
                <w:sz w:val="22"/>
                <w:szCs w:val="22"/>
              </w:rPr>
            </w:pPr>
            <w:r>
              <w:rPr>
                <w:rFonts w:hint="eastAsia" w:ascii="仿宋_GB2312" w:hAnsi="宋体" w:eastAsia="仿宋_GB2312" w:cs="仿宋_GB2312"/>
                <w:kern w:val="0"/>
                <w:sz w:val="22"/>
                <w:szCs w:val="22"/>
              </w:rPr>
              <w:t>上缴收入</w:t>
            </w:r>
          </w:p>
        </w:tc>
        <w:tc>
          <w:tcPr>
            <w:tcW w:w="1196" w:type="dxa"/>
            <w:vMerge w:val="restart"/>
            <w:tcBorders>
              <w:top w:val="single" w:color="auto" w:sz="4" w:space="0"/>
              <w:left w:val="single" w:color="auto" w:sz="4" w:space="0"/>
              <w:right w:val="single" w:color="auto" w:sz="4" w:space="0"/>
            </w:tcBorders>
            <w:noWrap/>
            <w:vAlign w:val="center"/>
          </w:tcPr>
          <w:p w14:paraId="61086A10">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其他收入</w:t>
            </w:r>
          </w:p>
        </w:tc>
      </w:tr>
      <w:tr w14:paraId="25B28D04">
        <w:tblPrEx>
          <w:tblCellMar>
            <w:top w:w="0" w:type="dxa"/>
            <w:left w:w="108" w:type="dxa"/>
            <w:bottom w:w="0" w:type="dxa"/>
            <w:right w:w="108" w:type="dxa"/>
          </w:tblCellMar>
        </w:tblPrEx>
        <w:trPr>
          <w:trHeight w:val="457" w:hRule="atLeast"/>
          <w:tblHeader/>
          <w:jc w:val="center"/>
        </w:trPr>
        <w:tc>
          <w:tcPr>
            <w:tcW w:w="1406"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72BBEB5A">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功能分类</w:t>
            </w:r>
            <w:r>
              <w:rPr>
                <w:rFonts w:ascii="仿宋_GB2312" w:hAnsi="宋体" w:eastAsia="仿宋_GB2312" w:cs="仿宋_GB2312"/>
                <w:kern w:val="0"/>
                <w:sz w:val="22"/>
                <w:szCs w:val="22"/>
              </w:rPr>
              <w:t xml:space="preserve">  </w:t>
            </w:r>
            <w:r>
              <w:rPr>
                <w:rFonts w:hint="eastAsia" w:ascii="仿宋_GB2312" w:hAnsi="宋体" w:eastAsia="仿宋_GB2312" w:cs="仿宋_GB2312"/>
                <w:kern w:val="0"/>
                <w:sz w:val="22"/>
                <w:szCs w:val="22"/>
              </w:rPr>
              <w:t>科目编码</w:t>
            </w:r>
          </w:p>
        </w:tc>
        <w:tc>
          <w:tcPr>
            <w:tcW w:w="219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BE87B2E">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科目名称</w:t>
            </w:r>
          </w:p>
        </w:tc>
        <w:tc>
          <w:tcPr>
            <w:tcW w:w="1563" w:type="dxa"/>
            <w:vMerge w:val="continue"/>
            <w:tcBorders>
              <w:left w:val="single" w:color="auto" w:sz="4" w:space="0"/>
              <w:right w:val="single" w:color="auto" w:sz="4" w:space="0"/>
            </w:tcBorders>
            <w:noWrap/>
            <w:vAlign w:val="center"/>
          </w:tcPr>
          <w:p w14:paraId="35CC0BBD">
            <w:pPr>
              <w:widowControl/>
              <w:spacing w:line="300" w:lineRule="exact"/>
              <w:jc w:val="center"/>
              <w:rPr>
                <w:rFonts w:ascii="仿宋_GB2312" w:hAnsi="宋体" w:eastAsia="仿宋_GB2312"/>
                <w:kern w:val="0"/>
                <w:sz w:val="22"/>
                <w:szCs w:val="22"/>
              </w:rPr>
            </w:pPr>
          </w:p>
        </w:tc>
        <w:tc>
          <w:tcPr>
            <w:tcW w:w="1600" w:type="dxa"/>
            <w:vMerge w:val="continue"/>
            <w:tcBorders>
              <w:left w:val="single" w:color="auto" w:sz="4" w:space="0"/>
              <w:right w:val="single" w:color="auto" w:sz="4" w:space="0"/>
            </w:tcBorders>
            <w:noWrap/>
            <w:vAlign w:val="center"/>
          </w:tcPr>
          <w:p w14:paraId="51A95A48">
            <w:pPr>
              <w:widowControl/>
              <w:spacing w:line="300" w:lineRule="exact"/>
              <w:jc w:val="center"/>
              <w:rPr>
                <w:rFonts w:ascii="仿宋_GB2312" w:hAnsi="宋体" w:eastAsia="仿宋_GB2312"/>
                <w:kern w:val="0"/>
                <w:sz w:val="22"/>
                <w:szCs w:val="22"/>
              </w:rPr>
            </w:pPr>
          </w:p>
        </w:tc>
        <w:tc>
          <w:tcPr>
            <w:tcW w:w="1625" w:type="dxa"/>
            <w:vMerge w:val="continue"/>
            <w:tcBorders>
              <w:left w:val="single" w:color="auto" w:sz="4" w:space="0"/>
              <w:right w:val="single" w:color="auto" w:sz="4" w:space="0"/>
            </w:tcBorders>
            <w:noWrap/>
            <w:vAlign w:val="center"/>
          </w:tcPr>
          <w:p w14:paraId="1E012725">
            <w:pPr>
              <w:widowControl/>
              <w:spacing w:line="300" w:lineRule="exact"/>
              <w:jc w:val="center"/>
              <w:rPr>
                <w:rFonts w:ascii="仿宋_GB2312" w:hAnsi="宋体" w:eastAsia="仿宋_GB2312"/>
                <w:kern w:val="0"/>
                <w:sz w:val="22"/>
                <w:szCs w:val="22"/>
              </w:rPr>
            </w:pPr>
          </w:p>
        </w:tc>
        <w:tc>
          <w:tcPr>
            <w:tcW w:w="1212" w:type="dxa"/>
            <w:vMerge w:val="continue"/>
            <w:tcBorders>
              <w:left w:val="single" w:color="auto" w:sz="4" w:space="0"/>
              <w:right w:val="single" w:color="auto" w:sz="4" w:space="0"/>
            </w:tcBorders>
            <w:noWrap/>
            <w:vAlign w:val="center"/>
          </w:tcPr>
          <w:p w14:paraId="553BC555">
            <w:pPr>
              <w:widowControl/>
              <w:spacing w:line="300" w:lineRule="exact"/>
              <w:ind w:firstLine="216" w:firstLineChars="100"/>
              <w:jc w:val="center"/>
              <w:rPr>
                <w:rFonts w:ascii="仿宋_GB2312" w:hAnsi="宋体" w:eastAsia="仿宋_GB2312"/>
                <w:kern w:val="0"/>
                <w:sz w:val="22"/>
                <w:szCs w:val="22"/>
              </w:rPr>
            </w:pPr>
          </w:p>
        </w:tc>
        <w:tc>
          <w:tcPr>
            <w:tcW w:w="1313" w:type="dxa"/>
            <w:vMerge w:val="continue"/>
            <w:tcBorders>
              <w:left w:val="single" w:color="auto" w:sz="4" w:space="0"/>
              <w:right w:val="single" w:color="auto" w:sz="4" w:space="0"/>
            </w:tcBorders>
            <w:noWrap/>
            <w:vAlign w:val="center"/>
          </w:tcPr>
          <w:p w14:paraId="086CA760">
            <w:pPr>
              <w:widowControl/>
              <w:spacing w:line="300" w:lineRule="exact"/>
              <w:jc w:val="center"/>
              <w:rPr>
                <w:rFonts w:ascii="仿宋_GB2312" w:hAnsi="宋体" w:eastAsia="仿宋_GB2312"/>
                <w:kern w:val="0"/>
                <w:sz w:val="22"/>
                <w:szCs w:val="22"/>
              </w:rPr>
            </w:pPr>
          </w:p>
        </w:tc>
        <w:tc>
          <w:tcPr>
            <w:tcW w:w="1325" w:type="dxa"/>
            <w:vMerge w:val="continue"/>
            <w:tcBorders>
              <w:left w:val="single" w:color="auto" w:sz="4" w:space="0"/>
              <w:right w:val="single" w:color="auto" w:sz="4" w:space="0"/>
            </w:tcBorders>
            <w:noWrap/>
            <w:vAlign w:val="center"/>
          </w:tcPr>
          <w:p w14:paraId="6B4294BE">
            <w:pPr>
              <w:widowControl/>
              <w:spacing w:line="300" w:lineRule="exact"/>
              <w:ind w:left="31680" w:hanging="648" w:hangingChars="300"/>
              <w:jc w:val="center"/>
              <w:rPr>
                <w:rFonts w:ascii="仿宋_GB2312" w:hAnsi="宋体" w:eastAsia="仿宋_GB2312"/>
                <w:kern w:val="0"/>
                <w:sz w:val="22"/>
                <w:szCs w:val="22"/>
              </w:rPr>
            </w:pPr>
          </w:p>
        </w:tc>
        <w:tc>
          <w:tcPr>
            <w:tcW w:w="1196" w:type="dxa"/>
            <w:vMerge w:val="continue"/>
            <w:tcBorders>
              <w:left w:val="single" w:color="auto" w:sz="4" w:space="0"/>
              <w:right w:val="single" w:color="auto" w:sz="4" w:space="0"/>
            </w:tcBorders>
            <w:noWrap/>
            <w:vAlign w:val="center"/>
          </w:tcPr>
          <w:p w14:paraId="4AE4F770">
            <w:pPr>
              <w:widowControl/>
              <w:spacing w:line="300" w:lineRule="exact"/>
              <w:jc w:val="center"/>
              <w:rPr>
                <w:rFonts w:ascii="仿宋_GB2312" w:hAnsi="宋体" w:eastAsia="仿宋_GB2312"/>
                <w:kern w:val="0"/>
                <w:sz w:val="22"/>
                <w:szCs w:val="22"/>
              </w:rPr>
            </w:pPr>
          </w:p>
        </w:tc>
      </w:tr>
      <w:tr w14:paraId="00C8EFA4">
        <w:tblPrEx>
          <w:tblCellMar>
            <w:top w:w="0" w:type="dxa"/>
            <w:left w:w="108" w:type="dxa"/>
            <w:bottom w:w="0" w:type="dxa"/>
            <w:right w:w="108" w:type="dxa"/>
          </w:tblCellMar>
        </w:tblPrEx>
        <w:trPr>
          <w:trHeight w:val="397" w:hRule="atLeast"/>
          <w:tblHeader/>
          <w:jc w:val="center"/>
        </w:trPr>
        <w:tc>
          <w:tcPr>
            <w:tcW w:w="3599"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6EDDF616">
            <w:pPr>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栏</w:t>
            </w:r>
            <w:r>
              <w:rPr>
                <w:rFonts w:ascii="仿宋_GB2312" w:hAnsi="宋体" w:eastAsia="仿宋_GB2312" w:cs="仿宋_GB2312"/>
                <w:kern w:val="0"/>
                <w:sz w:val="22"/>
                <w:szCs w:val="22"/>
              </w:rPr>
              <w:t xml:space="preserve"> </w:t>
            </w:r>
            <w:r>
              <w:rPr>
                <w:rFonts w:hint="eastAsia" w:ascii="仿宋_GB2312" w:hAnsi="宋体" w:eastAsia="仿宋_GB2312" w:cs="仿宋_GB2312"/>
                <w:kern w:val="0"/>
                <w:sz w:val="22"/>
                <w:szCs w:val="22"/>
              </w:rPr>
              <w:t>次</w:t>
            </w:r>
          </w:p>
        </w:tc>
        <w:tc>
          <w:tcPr>
            <w:tcW w:w="1563" w:type="dxa"/>
            <w:tcBorders>
              <w:top w:val="single" w:color="auto" w:sz="4" w:space="0"/>
              <w:left w:val="single" w:color="auto" w:sz="4" w:space="0"/>
              <w:bottom w:val="single" w:color="auto" w:sz="4" w:space="0"/>
              <w:right w:val="single" w:color="auto" w:sz="4" w:space="0"/>
            </w:tcBorders>
            <w:noWrap/>
            <w:vAlign w:val="center"/>
          </w:tcPr>
          <w:p w14:paraId="2D05D086">
            <w:pPr>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1</w:t>
            </w:r>
          </w:p>
        </w:tc>
        <w:tc>
          <w:tcPr>
            <w:tcW w:w="1600" w:type="dxa"/>
            <w:tcBorders>
              <w:top w:val="single" w:color="auto" w:sz="4" w:space="0"/>
              <w:left w:val="single" w:color="auto" w:sz="4" w:space="0"/>
              <w:bottom w:val="single" w:color="auto" w:sz="4" w:space="0"/>
              <w:right w:val="single" w:color="auto" w:sz="4" w:space="0"/>
            </w:tcBorders>
            <w:noWrap/>
            <w:vAlign w:val="center"/>
          </w:tcPr>
          <w:p w14:paraId="6CF974BD">
            <w:pPr>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2</w:t>
            </w:r>
          </w:p>
        </w:tc>
        <w:tc>
          <w:tcPr>
            <w:tcW w:w="1625" w:type="dxa"/>
            <w:tcBorders>
              <w:top w:val="single" w:color="auto" w:sz="4" w:space="0"/>
              <w:left w:val="single" w:color="auto" w:sz="4" w:space="0"/>
              <w:bottom w:val="single" w:color="auto" w:sz="4" w:space="0"/>
              <w:right w:val="single" w:color="auto" w:sz="4" w:space="0"/>
            </w:tcBorders>
            <w:noWrap/>
            <w:vAlign w:val="center"/>
          </w:tcPr>
          <w:p w14:paraId="5B1B2720">
            <w:pPr>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3</w:t>
            </w:r>
          </w:p>
        </w:tc>
        <w:tc>
          <w:tcPr>
            <w:tcW w:w="1212" w:type="dxa"/>
            <w:tcBorders>
              <w:top w:val="single" w:color="auto" w:sz="4" w:space="0"/>
              <w:left w:val="single" w:color="auto" w:sz="4" w:space="0"/>
              <w:bottom w:val="single" w:color="auto" w:sz="4" w:space="0"/>
              <w:right w:val="single" w:color="auto" w:sz="4" w:space="0"/>
            </w:tcBorders>
            <w:noWrap/>
            <w:vAlign w:val="center"/>
          </w:tcPr>
          <w:p w14:paraId="7F3A2017">
            <w:pPr>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4</w:t>
            </w:r>
          </w:p>
        </w:tc>
        <w:tc>
          <w:tcPr>
            <w:tcW w:w="1313" w:type="dxa"/>
            <w:tcBorders>
              <w:top w:val="single" w:color="auto" w:sz="4" w:space="0"/>
              <w:left w:val="single" w:color="auto" w:sz="4" w:space="0"/>
              <w:bottom w:val="single" w:color="auto" w:sz="4" w:space="0"/>
              <w:right w:val="single" w:color="auto" w:sz="4" w:space="0"/>
            </w:tcBorders>
            <w:noWrap/>
            <w:vAlign w:val="center"/>
          </w:tcPr>
          <w:p w14:paraId="4B3DCF64">
            <w:pPr>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5</w:t>
            </w:r>
          </w:p>
        </w:tc>
        <w:tc>
          <w:tcPr>
            <w:tcW w:w="1325" w:type="dxa"/>
            <w:tcBorders>
              <w:top w:val="single" w:color="auto" w:sz="4" w:space="0"/>
              <w:left w:val="single" w:color="auto" w:sz="4" w:space="0"/>
              <w:bottom w:val="single" w:color="auto" w:sz="4" w:space="0"/>
              <w:right w:val="single" w:color="auto" w:sz="4" w:space="0"/>
            </w:tcBorders>
            <w:noWrap/>
            <w:vAlign w:val="center"/>
          </w:tcPr>
          <w:p w14:paraId="1588BBEF">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6</w:t>
            </w:r>
          </w:p>
        </w:tc>
        <w:tc>
          <w:tcPr>
            <w:tcW w:w="1196" w:type="dxa"/>
            <w:tcBorders>
              <w:top w:val="single" w:color="auto" w:sz="4" w:space="0"/>
              <w:left w:val="single" w:color="auto" w:sz="4" w:space="0"/>
              <w:bottom w:val="single" w:color="auto" w:sz="4" w:space="0"/>
              <w:right w:val="single" w:color="auto" w:sz="4" w:space="0"/>
            </w:tcBorders>
            <w:noWrap/>
            <w:vAlign w:val="center"/>
          </w:tcPr>
          <w:p w14:paraId="738DA190">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7</w:t>
            </w:r>
          </w:p>
        </w:tc>
      </w:tr>
      <w:tr w14:paraId="01A4E3B7">
        <w:tblPrEx>
          <w:tblCellMar>
            <w:top w:w="0" w:type="dxa"/>
            <w:left w:w="108" w:type="dxa"/>
            <w:bottom w:w="0" w:type="dxa"/>
            <w:right w:w="108" w:type="dxa"/>
          </w:tblCellMar>
        </w:tblPrEx>
        <w:trPr>
          <w:trHeight w:val="397" w:hRule="atLeast"/>
          <w:jc w:val="center"/>
        </w:trPr>
        <w:tc>
          <w:tcPr>
            <w:tcW w:w="3599"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740A3060">
            <w:pPr>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合</w:t>
            </w:r>
            <w:r>
              <w:rPr>
                <w:rFonts w:ascii="仿宋_GB2312" w:hAnsi="宋体" w:eastAsia="仿宋_GB2312" w:cs="仿宋_GB2312"/>
                <w:kern w:val="0"/>
                <w:sz w:val="22"/>
                <w:szCs w:val="22"/>
              </w:rPr>
              <w:t xml:space="preserve"> </w:t>
            </w:r>
            <w:r>
              <w:rPr>
                <w:rFonts w:hint="eastAsia" w:ascii="仿宋_GB2312" w:hAnsi="宋体" w:eastAsia="仿宋_GB2312" w:cs="仿宋_GB2312"/>
                <w:kern w:val="0"/>
                <w:sz w:val="22"/>
                <w:szCs w:val="22"/>
              </w:rPr>
              <w:t>计</w:t>
            </w:r>
          </w:p>
        </w:tc>
        <w:tc>
          <w:tcPr>
            <w:tcW w:w="1563" w:type="dxa"/>
            <w:tcBorders>
              <w:top w:val="single" w:color="auto" w:sz="4" w:space="0"/>
              <w:left w:val="single" w:color="auto" w:sz="4" w:space="0"/>
              <w:bottom w:val="single" w:color="auto" w:sz="4" w:space="0"/>
              <w:right w:val="single" w:color="auto" w:sz="4" w:space="0"/>
            </w:tcBorders>
            <w:noWrap/>
            <w:vAlign w:val="center"/>
          </w:tcPr>
          <w:p w14:paraId="09E16CAF">
            <w:pPr>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9776.84</w:t>
            </w:r>
          </w:p>
        </w:tc>
        <w:tc>
          <w:tcPr>
            <w:tcW w:w="1600" w:type="dxa"/>
            <w:tcBorders>
              <w:top w:val="single" w:color="auto" w:sz="4" w:space="0"/>
              <w:left w:val="single" w:color="auto" w:sz="4" w:space="0"/>
              <w:bottom w:val="single" w:color="auto" w:sz="4" w:space="0"/>
              <w:right w:val="single" w:color="auto" w:sz="4" w:space="0"/>
            </w:tcBorders>
            <w:noWrap/>
            <w:vAlign w:val="center"/>
          </w:tcPr>
          <w:p w14:paraId="14FEA3EE">
            <w:pPr>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9776.84</w:t>
            </w:r>
          </w:p>
        </w:tc>
        <w:tc>
          <w:tcPr>
            <w:tcW w:w="1625" w:type="dxa"/>
            <w:tcBorders>
              <w:top w:val="single" w:color="auto" w:sz="4" w:space="0"/>
              <w:left w:val="single" w:color="auto" w:sz="4" w:space="0"/>
              <w:bottom w:val="single" w:color="auto" w:sz="4" w:space="0"/>
              <w:right w:val="single" w:color="auto" w:sz="4" w:space="0"/>
            </w:tcBorders>
            <w:noWrap/>
            <w:vAlign w:val="center"/>
          </w:tcPr>
          <w:p w14:paraId="04BF4CFB">
            <w:pPr>
              <w:spacing w:line="300" w:lineRule="exact"/>
              <w:jc w:val="center"/>
              <w:rPr>
                <w:rFonts w:ascii="仿宋_GB2312" w:hAnsi="宋体" w:eastAsia="仿宋_GB2312"/>
                <w:kern w:val="0"/>
                <w:sz w:val="22"/>
                <w:szCs w:val="22"/>
              </w:rPr>
            </w:pPr>
            <w:r>
              <w:rPr>
                <w:rFonts w:hint="eastAsia" w:ascii="仿宋_GB2312" w:eastAsia="仿宋_GB2312" w:cs="仿宋_GB2312"/>
                <w:sz w:val="18"/>
                <w:szCs w:val="18"/>
                <w:lang w:val="en-US" w:eastAsia="zh-CN"/>
              </w:rPr>
              <w:t>0.00</w:t>
            </w:r>
          </w:p>
        </w:tc>
        <w:tc>
          <w:tcPr>
            <w:tcW w:w="1212" w:type="dxa"/>
            <w:tcBorders>
              <w:top w:val="single" w:color="auto" w:sz="4" w:space="0"/>
              <w:left w:val="single" w:color="auto" w:sz="4" w:space="0"/>
              <w:bottom w:val="single" w:color="auto" w:sz="4" w:space="0"/>
              <w:right w:val="single" w:color="auto" w:sz="4" w:space="0"/>
            </w:tcBorders>
            <w:noWrap/>
            <w:vAlign w:val="center"/>
          </w:tcPr>
          <w:p w14:paraId="6E6B8134">
            <w:pPr>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single" w:color="auto" w:sz="4" w:space="0"/>
              <w:left w:val="single" w:color="auto" w:sz="4" w:space="0"/>
              <w:bottom w:val="single" w:color="auto" w:sz="4" w:space="0"/>
              <w:right w:val="single" w:color="auto" w:sz="4" w:space="0"/>
            </w:tcBorders>
            <w:noWrap/>
            <w:vAlign w:val="center"/>
          </w:tcPr>
          <w:p w14:paraId="23550C02">
            <w:pPr>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single" w:color="auto" w:sz="4" w:space="0"/>
              <w:left w:val="single" w:color="auto" w:sz="4" w:space="0"/>
              <w:bottom w:val="single" w:color="auto" w:sz="4" w:space="0"/>
              <w:right w:val="single" w:color="auto" w:sz="4" w:space="0"/>
            </w:tcBorders>
            <w:noWrap/>
            <w:vAlign w:val="center"/>
          </w:tcPr>
          <w:p w14:paraId="113FF52B">
            <w:pPr>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single" w:color="auto" w:sz="4" w:space="0"/>
              <w:left w:val="single" w:color="auto" w:sz="4" w:space="0"/>
              <w:bottom w:val="single" w:color="auto" w:sz="4" w:space="0"/>
              <w:right w:val="single" w:color="auto" w:sz="4" w:space="0"/>
            </w:tcBorders>
            <w:noWrap/>
            <w:vAlign w:val="center"/>
          </w:tcPr>
          <w:p w14:paraId="7FFAF01A">
            <w:pPr>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r w14:paraId="3B250B3A">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2CB4EC4">
            <w:pPr>
              <w:spacing w:line="300" w:lineRule="exact"/>
              <w:jc w:val="center"/>
              <w:rPr>
                <w:rFonts w:hint="default" w:ascii="仿宋_GB2312" w:hAnsi="宋体" w:eastAsia="仿宋_GB2312"/>
                <w:b w:val="0"/>
                <w:bCs w:val="0"/>
                <w:kern w:val="0"/>
                <w:sz w:val="22"/>
                <w:szCs w:val="22"/>
                <w:lang w:val="en-US" w:eastAsia="zh-CN"/>
              </w:rPr>
            </w:pPr>
            <w:r>
              <w:rPr>
                <w:rFonts w:hint="eastAsia" w:ascii="仿宋_GB2312" w:hAnsi="宋体" w:eastAsia="仿宋_GB2312"/>
                <w:b w:val="0"/>
                <w:bCs w:val="0"/>
                <w:kern w:val="0"/>
                <w:sz w:val="22"/>
                <w:szCs w:val="22"/>
                <w:lang w:val="en-US" w:eastAsia="zh-CN"/>
              </w:rPr>
              <w:t>208</w:t>
            </w:r>
          </w:p>
        </w:tc>
        <w:tc>
          <w:tcPr>
            <w:tcW w:w="2303" w:type="dxa"/>
            <w:gridSpan w:val="2"/>
            <w:tcBorders>
              <w:top w:val="single" w:color="auto" w:sz="4" w:space="0"/>
              <w:left w:val="single" w:color="auto" w:sz="4" w:space="0"/>
              <w:bottom w:val="single" w:color="auto" w:sz="4" w:space="0"/>
              <w:right w:val="single" w:color="auto" w:sz="4" w:space="0"/>
            </w:tcBorders>
            <w:noWrap/>
            <w:vAlign w:val="center"/>
          </w:tcPr>
          <w:p w14:paraId="588512FD">
            <w:pPr>
              <w:widowControl/>
              <w:spacing w:line="300" w:lineRule="exact"/>
              <w:jc w:val="center"/>
              <w:rPr>
                <w:rFonts w:hint="eastAsia" w:ascii="仿宋_GB2312" w:hAnsi="宋体" w:eastAsia="仿宋_GB2312"/>
                <w:b w:val="0"/>
                <w:bCs w:val="0"/>
                <w:kern w:val="0"/>
                <w:sz w:val="22"/>
                <w:szCs w:val="22"/>
                <w:lang w:eastAsia="zh-CN"/>
              </w:rPr>
            </w:pPr>
            <w:r>
              <w:rPr>
                <w:rFonts w:hint="eastAsia" w:ascii="仿宋_GB2312" w:hAnsi="宋体" w:eastAsia="仿宋_GB2312"/>
                <w:b w:val="0"/>
                <w:bCs w:val="0"/>
                <w:kern w:val="0"/>
                <w:sz w:val="22"/>
                <w:szCs w:val="22"/>
                <w:lang w:eastAsia="zh-CN"/>
              </w:rPr>
              <w:t>社会保障和就业支出</w:t>
            </w:r>
          </w:p>
        </w:tc>
        <w:tc>
          <w:tcPr>
            <w:tcW w:w="1563" w:type="dxa"/>
            <w:tcBorders>
              <w:top w:val="single" w:color="auto" w:sz="4" w:space="0"/>
              <w:left w:val="single" w:color="auto" w:sz="4" w:space="0"/>
              <w:bottom w:val="single" w:color="auto" w:sz="4" w:space="0"/>
              <w:right w:val="single" w:color="auto" w:sz="4" w:space="0"/>
            </w:tcBorders>
            <w:noWrap/>
            <w:vAlign w:val="center"/>
          </w:tcPr>
          <w:p w14:paraId="6E5407F7">
            <w:pPr>
              <w:widowControl/>
              <w:spacing w:line="300" w:lineRule="exact"/>
              <w:jc w:val="center"/>
              <w:rPr>
                <w:rFonts w:hint="default" w:ascii="仿宋_GB2312" w:hAnsi="宋体" w:eastAsia="仿宋_GB2312"/>
                <w:b w:val="0"/>
                <w:bCs w:val="0"/>
                <w:kern w:val="0"/>
                <w:sz w:val="22"/>
                <w:szCs w:val="22"/>
                <w:lang w:val="en-US" w:eastAsia="zh-CN"/>
              </w:rPr>
            </w:pPr>
            <w:r>
              <w:rPr>
                <w:rFonts w:hint="eastAsia" w:ascii="仿宋_GB2312" w:hAnsi="宋体" w:eastAsia="仿宋_GB2312"/>
                <w:b w:val="0"/>
                <w:bCs w:val="0"/>
                <w:kern w:val="0"/>
                <w:sz w:val="22"/>
                <w:szCs w:val="22"/>
                <w:lang w:val="en-US" w:eastAsia="zh-CN"/>
              </w:rPr>
              <w:t>9620.60</w:t>
            </w:r>
          </w:p>
        </w:tc>
        <w:tc>
          <w:tcPr>
            <w:tcW w:w="1600" w:type="dxa"/>
            <w:tcBorders>
              <w:top w:val="single" w:color="auto" w:sz="4" w:space="0"/>
              <w:left w:val="single" w:color="auto" w:sz="4" w:space="0"/>
              <w:bottom w:val="single" w:color="auto" w:sz="4" w:space="0"/>
              <w:right w:val="single" w:color="auto" w:sz="4" w:space="0"/>
            </w:tcBorders>
            <w:noWrap/>
            <w:vAlign w:val="center"/>
          </w:tcPr>
          <w:p w14:paraId="02B7CAAE">
            <w:pPr>
              <w:widowControl/>
              <w:spacing w:line="300" w:lineRule="exact"/>
              <w:jc w:val="center"/>
              <w:rPr>
                <w:rFonts w:hint="default" w:ascii="仿宋_GB2312" w:hAnsi="宋体" w:eastAsia="仿宋_GB2312"/>
                <w:b w:val="0"/>
                <w:bCs w:val="0"/>
                <w:kern w:val="0"/>
                <w:sz w:val="22"/>
                <w:szCs w:val="22"/>
                <w:lang w:val="en-US" w:eastAsia="zh-CN"/>
              </w:rPr>
            </w:pPr>
            <w:r>
              <w:rPr>
                <w:rFonts w:hint="eastAsia" w:ascii="仿宋_GB2312" w:hAnsi="宋体" w:eastAsia="仿宋_GB2312"/>
                <w:b w:val="0"/>
                <w:bCs w:val="0"/>
                <w:kern w:val="0"/>
                <w:sz w:val="22"/>
                <w:szCs w:val="22"/>
                <w:lang w:val="en-US" w:eastAsia="zh-CN"/>
              </w:rPr>
              <w:t>9620.60</w:t>
            </w:r>
          </w:p>
        </w:tc>
        <w:tc>
          <w:tcPr>
            <w:tcW w:w="1625" w:type="dxa"/>
            <w:tcBorders>
              <w:top w:val="single" w:color="auto" w:sz="4" w:space="0"/>
              <w:left w:val="single" w:color="auto" w:sz="4" w:space="0"/>
              <w:bottom w:val="single" w:color="auto" w:sz="4" w:space="0"/>
              <w:right w:val="single" w:color="auto" w:sz="4" w:space="0"/>
            </w:tcBorders>
            <w:noWrap/>
            <w:vAlign w:val="center"/>
          </w:tcPr>
          <w:p w14:paraId="732D8241">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212" w:type="dxa"/>
            <w:tcBorders>
              <w:top w:val="single" w:color="auto" w:sz="4" w:space="0"/>
              <w:left w:val="single" w:color="auto" w:sz="4" w:space="0"/>
              <w:bottom w:val="single" w:color="auto" w:sz="4" w:space="0"/>
              <w:right w:val="single" w:color="auto" w:sz="4" w:space="0"/>
            </w:tcBorders>
            <w:noWrap/>
            <w:vAlign w:val="center"/>
          </w:tcPr>
          <w:p w14:paraId="2AE3AC15">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single" w:color="auto" w:sz="4" w:space="0"/>
              <w:left w:val="single" w:color="auto" w:sz="4" w:space="0"/>
              <w:bottom w:val="single" w:color="auto" w:sz="4" w:space="0"/>
              <w:right w:val="single" w:color="auto" w:sz="4" w:space="0"/>
            </w:tcBorders>
            <w:noWrap/>
            <w:vAlign w:val="center"/>
          </w:tcPr>
          <w:p w14:paraId="3BD21723">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single" w:color="auto" w:sz="4" w:space="0"/>
              <w:left w:val="single" w:color="auto" w:sz="4" w:space="0"/>
              <w:bottom w:val="single" w:color="auto" w:sz="4" w:space="0"/>
              <w:right w:val="single" w:color="auto" w:sz="4" w:space="0"/>
            </w:tcBorders>
            <w:noWrap/>
            <w:vAlign w:val="center"/>
          </w:tcPr>
          <w:p w14:paraId="7A1522F9">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single" w:color="auto" w:sz="4" w:space="0"/>
              <w:left w:val="single" w:color="auto" w:sz="4" w:space="0"/>
              <w:bottom w:val="single" w:color="auto" w:sz="4" w:space="0"/>
              <w:right w:val="single" w:color="auto" w:sz="4" w:space="0"/>
            </w:tcBorders>
            <w:noWrap/>
            <w:vAlign w:val="center"/>
          </w:tcPr>
          <w:p w14:paraId="59DF92F5">
            <w:pPr>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r w14:paraId="3C0A4ACF">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6FBA4BF">
            <w:pPr>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20801</w:t>
            </w:r>
          </w:p>
        </w:tc>
        <w:tc>
          <w:tcPr>
            <w:tcW w:w="2303" w:type="dxa"/>
            <w:gridSpan w:val="2"/>
            <w:tcBorders>
              <w:top w:val="single" w:color="auto" w:sz="4" w:space="0"/>
              <w:left w:val="single" w:color="auto" w:sz="4" w:space="0"/>
              <w:bottom w:val="single" w:color="auto" w:sz="4" w:space="0"/>
              <w:right w:val="single" w:color="auto" w:sz="4" w:space="0"/>
            </w:tcBorders>
            <w:noWrap/>
            <w:vAlign w:val="center"/>
          </w:tcPr>
          <w:p w14:paraId="6F043B50">
            <w:pPr>
              <w:widowControl/>
              <w:spacing w:line="300" w:lineRule="exact"/>
              <w:jc w:val="center"/>
              <w:rPr>
                <w:rFonts w:hint="eastAsia" w:ascii="仿宋_GB2312" w:hAnsi="宋体" w:eastAsia="仿宋_GB2312"/>
                <w:kern w:val="0"/>
                <w:sz w:val="22"/>
                <w:szCs w:val="22"/>
                <w:lang w:eastAsia="zh-CN"/>
              </w:rPr>
            </w:pPr>
            <w:r>
              <w:rPr>
                <w:rFonts w:hint="eastAsia" w:ascii="仿宋_GB2312" w:hAnsi="宋体" w:eastAsia="仿宋_GB2312"/>
                <w:kern w:val="0"/>
                <w:sz w:val="22"/>
                <w:szCs w:val="22"/>
                <w:lang w:eastAsia="zh-CN"/>
              </w:rPr>
              <w:t>人力资源和社会保障事务</w:t>
            </w:r>
          </w:p>
        </w:tc>
        <w:tc>
          <w:tcPr>
            <w:tcW w:w="1563" w:type="dxa"/>
            <w:tcBorders>
              <w:top w:val="single" w:color="auto" w:sz="4" w:space="0"/>
              <w:left w:val="single" w:color="auto" w:sz="4" w:space="0"/>
              <w:bottom w:val="single" w:color="auto" w:sz="4" w:space="0"/>
              <w:right w:val="single" w:color="auto" w:sz="4" w:space="0"/>
            </w:tcBorders>
            <w:noWrap/>
            <w:vAlign w:val="center"/>
          </w:tcPr>
          <w:p w14:paraId="421ED137">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2000</w:t>
            </w:r>
          </w:p>
        </w:tc>
        <w:tc>
          <w:tcPr>
            <w:tcW w:w="1600" w:type="dxa"/>
            <w:tcBorders>
              <w:top w:val="single" w:color="auto" w:sz="4" w:space="0"/>
              <w:left w:val="single" w:color="auto" w:sz="4" w:space="0"/>
              <w:bottom w:val="single" w:color="auto" w:sz="4" w:space="0"/>
              <w:right w:val="single" w:color="auto" w:sz="4" w:space="0"/>
            </w:tcBorders>
            <w:noWrap/>
            <w:vAlign w:val="center"/>
          </w:tcPr>
          <w:p w14:paraId="61876781">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2000</w:t>
            </w:r>
          </w:p>
        </w:tc>
        <w:tc>
          <w:tcPr>
            <w:tcW w:w="1625" w:type="dxa"/>
            <w:tcBorders>
              <w:top w:val="single" w:color="auto" w:sz="4" w:space="0"/>
              <w:left w:val="single" w:color="auto" w:sz="4" w:space="0"/>
              <w:bottom w:val="single" w:color="auto" w:sz="4" w:space="0"/>
              <w:right w:val="single" w:color="auto" w:sz="4" w:space="0"/>
            </w:tcBorders>
            <w:noWrap/>
            <w:vAlign w:val="center"/>
          </w:tcPr>
          <w:p w14:paraId="6E7536B4">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212" w:type="dxa"/>
            <w:tcBorders>
              <w:top w:val="single" w:color="auto" w:sz="4" w:space="0"/>
              <w:left w:val="single" w:color="auto" w:sz="4" w:space="0"/>
              <w:bottom w:val="single" w:color="auto" w:sz="4" w:space="0"/>
              <w:right w:val="single" w:color="auto" w:sz="4" w:space="0"/>
            </w:tcBorders>
            <w:noWrap/>
            <w:vAlign w:val="center"/>
          </w:tcPr>
          <w:p w14:paraId="51086D87">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single" w:color="auto" w:sz="4" w:space="0"/>
              <w:left w:val="single" w:color="auto" w:sz="4" w:space="0"/>
              <w:bottom w:val="single" w:color="auto" w:sz="4" w:space="0"/>
              <w:right w:val="single" w:color="auto" w:sz="4" w:space="0"/>
            </w:tcBorders>
            <w:noWrap/>
            <w:vAlign w:val="center"/>
          </w:tcPr>
          <w:p w14:paraId="221E203B">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single" w:color="auto" w:sz="4" w:space="0"/>
              <w:left w:val="single" w:color="auto" w:sz="4" w:space="0"/>
              <w:bottom w:val="single" w:color="auto" w:sz="4" w:space="0"/>
              <w:right w:val="single" w:color="auto" w:sz="4" w:space="0"/>
            </w:tcBorders>
            <w:noWrap/>
            <w:vAlign w:val="center"/>
          </w:tcPr>
          <w:p w14:paraId="5C62BEC5">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single" w:color="auto" w:sz="4" w:space="0"/>
              <w:left w:val="single" w:color="auto" w:sz="4" w:space="0"/>
              <w:bottom w:val="single" w:color="auto" w:sz="4" w:space="0"/>
              <w:right w:val="single" w:color="auto" w:sz="4" w:space="0"/>
            </w:tcBorders>
            <w:noWrap/>
            <w:vAlign w:val="center"/>
          </w:tcPr>
          <w:p w14:paraId="1AA76829">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r w14:paraId="6D35C3A9">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871B7F1">
            <w:pPr>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2080199</w:t>
            </w:r>
          </w:p>
        </w:tc>
        <w:tc>
          <w:tcPr>
            <w:tcW w:w="2303" w:type="dxa"/>
            <w:gridSpan w:val="2"/>
            <w:tcBorders>
              <w:top w:val="single" w:color="auto" w:sz="4" w:space="0"/>
              <w:left w:val="single" w:color="auto" w:sz="4" w:space="0"/>
              <w:bottom w:val="single" w:color="auto" w:sz="4" w:space="0"/>
              <w:right w:val="single" w:color="auto" w:sz="4" w:space="0"/>
            </w:tcBorders>
            <w:noWrap/>
            <w:vAlign w:val="center"/>
          </w:tcPr>
          <w:p w14:paraId="73B2DD67">
            <w:pPr>
              <w:widowControl/>
              <w:spacing w:line="300" w:lineRule="exact"/>
              <w:jc w:val="center"/>
              <w:rPr>
                <w:rFonts w:hint="eastAsia" w:ascii="仿宋_GB2312" w:hAnsi="宋体" w:eastAsia="仿宋_GB2312"/>
                <w:kern w:val="0"/>
                <w:sz w:val="22"/>
                <w:szCs w:val="22"/>
                <w:lang w:eastAsia="zh-CN"/>
              </w:rPr>
            </w:pPr>
            <w:r>
              <w:rPr>
                <w:rFonts w:hint="eastAsia" w:ascii="仿宋_GB2312" w:hAnsi="宋体" w:eastAsia="仿宋_GB2312"/>
                <w:kern w:val="0"/>
                <w:sz w:val="22"/>
                <w:szCs w:val="22"/>
                <w:lang w:eastAsia="zh-CN"/>
              </w:rPr>
              <w:t>其他人力资源和社会保障管理事务支出</w:t>
            </w:r>
          </w:p>
        </w:tc>
        <w:tc>
          <w:tcPr>
            <w:tcW w:w="1563" w:type="dxa"/>
            <w:tcBorders>
              <w:top w:val="single" w:color="auto" w:sz="4" w:space="0"/>
              <w:left w:val="single" w:color="auto" w:sz="4" w:space="0"/>
              <w:bottom w:val="single" w:color="auto" w:sz="4" w:space="0"/>
              <w:right w:val="single" w:color="auto" w:sz="4" w:space="0"/>
            </w:tcBorders>
            <w:noWrap/>
            <w:vAlign w:val="center"/>
          </w:tcPr>
          <w:p w14:paraId="72260052">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2000</w:t>
            </w:r>
          </w:p>
        </w:tc>
        <w:tc>
          <w:tcPr>
            <w:tcW w:w="1600" w:type="dxa"/>
            <w:tcBorders>
              <w:top w:val="single" w:color="auto" w:sz="4" w:space="0"/>
              <w:left w:val="single" w:color="auto" w:sz="4" w:space="0"/>
              <w:bottom w:val="single" w:color="auto" w:sz="4" w:space="0"/>
              <w:right w:val="single" w:color="auto" w:sz="4" w:space="0"/>
            </w:tcBorders>
            <w:noWrap/>
            <w:vAlign w:val="center"/>
          </w:tcPr>
          <w:p w14:paraId="7108F094">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2000</w:t>
            </w:r>
          </w:p>
        </w:tc>
        <w:tc>
          <w:tcPr>
            <w:tcW w:w="1625" w:type="dxa"/>
            <w:tcBorders>
              <w:top w:val="single" w:color="auto" w:sz="4" w:space="0"/>
              <w:left w:val="single" w:color="auto" w:sz="4" w:space="0"/>
              <w:bottom w:val="single" w:color="auto" w:sz="4" w:space="0"/>
              <w:right w:val="single" w:color="auto" w:sz="4" w:space="0"/>
            </w:tcBorders>
            <w:noWrap/>
            <w:vAlign w:val="center"/>
          </w:tcPr>
          <w:p w14:paraId="1DBB3191">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212" w:type="dxa"/>
            <w:tcBorders>
              <w:top w:val="single" w:color="auto" w:sz="4" w:space="0"/>
              <w:left w:val="single" w:color="auto" w:sz="4" w:space="0"/>
              <w:bottom w:val="single" w:color="auto" w:sz="4" w:space="0"/>
              <w:right w:val="single" w:color="auto" w:sz="4" w:space="0"/>
            </w:tcBorders>
            <w:noWrap/>
            <w:vAlign w:val="center"/>
          </w:tcPr>
          <w:p w14:paraId="05B2484D">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single" w:color="auto" w:sz="4" w:space="0"/>
              <w:left w:val="single" w:color="auto" w:sz="4" w:space="0"/>
              <w:bottom w:val="single" w:color="auto" w:sz="4" w:space="0"/>
              <w:right w:val="single" w:color="auto" w:sz="4" w:space="0"/>
            </w:tcBorders>
            <w:noWrap/>
            <w:vAlign w:val="center"/>
          </w:tcPr>
          <w:p w14:paraId="7A5712F9">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single" w:color="auto" w:sz="4" w:space="0"/>
              <w:left w:val="single" w:color="auto" w:sz="4" w:space="0"/>
              <w:bottom w:val="single" w:color="auto" w:sz="4" w:space="0"/>
              <w:right w:val="single" w:color="auto" w:sz="4" w:space="0"/>
            </w:tcBorders>
            <w:noWrap/>
            <w:vAlign w:val="center"/>
          </w:tcPr>
          <w:p w14:paraId="5A8F91E3">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single" w:color="auto" w:sz="4" w:space="0"/>
              <w:left w:val="single" w:color="auto" w:sz="4" w:space="0"/>
              <w:bottom w:val="single" w:color="auto" w:sz="4" w:space="0"/>
              <w:right w:val="single" w:color="auto" w:sz="4" w:space="0"/>
            </w:tcBorders>
            <w:noWrap/>
            <w:vAlign w:val="center"/>
          </w:tcPr>
          <w:p w14:paraId="1120DBF9">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r w14:paraId="318473C8">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0E32D54A">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20805</w:t>
            </w:r>
          </w:p>
        </w:tc>
        <w:tc>
          <w:tcPr>
            <w:tcW w:w="2303" w:type="dxa"/>
            <w:gridSpan w:val="2"/>
            <w:tcBorders>
              <w:top w:val="nil"/>
              <w:left w:val="nil"/>
              <w:bottom w:val="single" w:color="auto" w:sz="4" w:space="0"/>
              <w:right w:val="single" w:color="auto" w:sz="4" w:space="0"/>
            </w:tcBorders>
            <w:shd w:val="clear" w:color="auto" w:fill="FFFFFF"/>
            <w:noWrap/>
            <w:vAlign w:val="center"/>
          </w:tcPr>
          <w:p w14:paraId="69004811">
            <w:pPr>
              <w:widowControl/>
              <w:spacing w:line="300" w:lineRule="exact"/>
              <w:jc w:val="center"/>
              <w:rPr>
                <w:rFonts w:hint="eastAsia" w:ascii="仿宋_GB2312" w:hAnsi="宋体" w:eastAsia="仿宋_GB2312"/>
                <w:kern w:val="0"/>
                <w:sz w:val="22"/>
                <w:szCs w:val="22"/>
                <w:lang w:eastAsia="zh-CN"/>
              </w:rPr>
            </w:pPr>
            <w:r>
              <w:rPr>
                <w:rFonts w:hint="eastAsia" w:ascii="仿宋_GB2312" w:hAnsi="宋体" w:eastAsia="仿宋_GB2312"/>
                <w:kern w:val="0"/>
                <w:sz w:val="22"/>
                <w:szCs w:val="22"/>
                <w:lang w:eastAsia="zh-CN"/>
              </w:rPr>
              <w:t>行政事业单位离退休</w:t>
            </w:r>
          </w:p>
        </w:tc>
        <w:tc>
          <w:tcPr>
            <w:tcW w:w="1563" w:type="dxa"/>
            <w:tcBorders>
              <w:top w:val="nil"/>
              <w:left w:val="nil"/>
              <w:bottom w:val="single" w:color="auto" w:sz="4" w:space="0"/>
              <w:right w:val="single" w:color="auto" w:sz="4" w:space="0"/>
            </w:tcBorders>
            <w:noWrap/>
            <w:vAlign w:val="center"/>
          </w:tcPr>
          <w:p w14:paraId="6D13468E">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20.39</w:t>
            </w:r>
          </w:p>
        </w:tc>
        <w:tc>
          <w:tcPr>
            <w:tcW w:w="1600" w:type="dxa"/>
            <w:tcBorders>
              <w:top w:val="nil"/>
              <w:left w:val="nil"/>
              <w:bottom w:val="single" w:color="auto" w:sz="4" w:space="0"/>
              <w:right w:val="single" w:color="auto" w:sz="4" w:space="0"/>
            </w:tcBorders>
            <w:noWrap/>
            <w:vAlign w:val="center"/>
          </w:tcPr>
          <w:p w14:paraId="1BC29559">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20.39</w:t>
            </w:r>
          </w:p>
        </w:tc>
        <w:tc>
          <w:tcPr>
            <w:tcW w:w="1625" w:type="dxa"/>
            <w:tcBorders>
              <w:top w:val="nil"/>
              <w:left w:val="nil"/>
              <w:bottom w:val="single" w:color="auto" w:sz="4" w:space="0"/>
              <w:right w:val="single" w:color="auto" w:sz="4" w:space="0"/>
            </w:tcBorders>
            <w:noWrap/>
            <w:vAlign w:val="center"/>
          </w:tcPr>
          <w:p w14:paraId="08F5C676">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212" w:type="dxa"/>
            <w:tcBorders>
              <w:top w:val="nil"/>
              <w:left w:val="nil"/>
              <w:bottom w:val="single" w:color="auto" w:sz="4" w:space="0"/>
              <w:right w:val="single" w:color="auto" w:sz="4" w:space="0"/>
            </w:tcBorders>
            <w:noWrap/>
            <w:vAlign w:val="center"/>
          </w:tcPr>
          <w:p w14:paraId="141967C0">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nil"/>
              <w:left w:val="nil"/>
              <w:bottom w:val="single" w:color="auto" w:sz="4" w:space="0"/>
              <w:right w:val="single" w:color="auto" w:sz="4" w:space="0"/>
            </w:tcBorders>
            <w:noWrap/>
            <w:vAlign w:val="center"/>
          </w:tcPr>
          <w:p w14:paraId="01D8FBDB">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nil"/>
              <w:left w:val="nil"/>
              <w:bottom w:val="single" w:color="auto" w:sz="4" w:space="0"/>
              <w:right w:val="single" w:color="auto" w:sz="4" w:space="0"/>
            </w:tcBorders>
            <w:noWrap/>
            <w:vAlign w:val="center"/>
          </w:tcPr>
          <w:p w14:paraId="7D822F2E">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nil"/>
              <w:left w:val="nil"/>
              <w:bottom w:val="single" w:color="auto" w:sz="4" w:space="0"/>
              <w:right w:val="single" w:color="auto" w:sz="4" w:space="0"/>
            </w:tcBorders>
            <w:noWrap/>
            <w:vAlign w:val="center"/>
          </w:tcPr>
          <w:p w14:paraId="7868853F">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r w14:paraId="15878B80">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06951620">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2080505</w:t>
            </w:r>
          </w:p>
        </w:tc>
        <w:tc>
          <w:tcPr>
            <w:tcW w:w="2303" w:type="dxa"/>
            <w:gridSpan w:val="2"/>
            <w:tcBorders>
              <w:top w:val="nil"/>
              <w:left w:val="nil"/>
              <w:bottom w:val="single" w:color="auto" w:sz="4" w:space="0"/>
              <w:right w:val="single" w:color="auto" w:sz="4" w:space="0"/>
            </w:tcBorders>
            <w:shd w:val="clear" w:color="auto" w:fill="FFFFFF"/>
            <w:noWrap/>
            <w:vAlign w:val="center"/>
          </w:tcPr>
          <w:p w14:paraId="01F84D2C">
            <w:pPr>
              <w:widowControl/>
              <w:spacing w:line="300" w:lineRule="exact"/>
              <w:jc w:val="center"/>
              <w:rPr>
                <w:rFonts w:hint="eastAsia" w:ascii="仿宋_GB2312" w:hAnsi="宋体" w:eastAsia="仿宋_GB2312"/>
                <w:kern w:val="0"/>
                <w:sz w:val="22"/>
                <w:szCs w:val="22"/>
                <w:lang w:eastAsia="zh-CN"/>
              </w:rPr>
            </w:pPr>
            <w:r>
              <w:rPr>
                <w:rFonts w:hint="eastAsia" w:ascii="仿宋_GB2312" w:hAnsi="宋体" w:eastAsia="仿宋_GB2312"/>
                <w:kern w:val="0"/>
                <w:sz w:val="22"/>
                <w:szCs w:val="22"/>
                <w:lang w:eastAsia="zh-CN"/>
              </w:rPr>
              <w:t>机关事业单位基本养老保险缴费支出</w:t>
            </w:r>
          </w:p>
        </w:tc>
        <w:tc>
          <w:tcPr>
            <w:tcW w:w="1563" w:type="dxa"/>
            <w:tcBorders>
              <w:top w:val="nil"/>
              <w:left w:val="nil"/>
              <w:bottom w:val="single" w:color="auto" w:sz="4" w:space="0"/>
              <w:right w:val="single" w:color="auto" w:sz="4" w:space="0"/>
            </w:tcBorders>
            <w:noWrap/>
            <w:vAlign w:val="center"/>
          </w:tcPr>
          <w:p w14:paraId="36E0CBA6">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20.39</w:t>
            </w:r>
          </w:p>
        </w:tc>
        <w:tc>
          <w:tcPr>
            <w:tcW w:w="1600" w:type="dxa"/>
            <w:tcBorders>
              <w:top w:val="nil"/>
              <w:left w:val="nil"/>
              <w:bottom w:val="single" w:color="auto" w:sz="4" w:space="0"/>
              <w:right w:val="single" w:color="auto" w:sz="4" w:space="0"/>
            </w:tcBorders>
            <w:noWrap/>
            <w:vAlign w:val="center"/>
          </w:tcPr>
          <w:p w14:paraId="159F2AEE">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20.39</w:t>
            </w:r>
          </w:p>
        </w:tc>
        <w:tc>
          <w:tcPr>
            <w:tcW w:w="1625" w:type="dxa"/>
            <w:tcBorders>
              <w:top w:val="nil"/>
              <w:left w:val="nil"/>
              <w:bottom w:val="single" w:color="auto" w:sz="4" w:space="0"/>
              <w:right w:val="single" w:color="auto" w:sz="4" w:space="0"/>
            </w:tcBorders>
            <w:noWrap/>
            <w:vAlign w:val="center"/>
          </w:tcPr>
          <w:p w14:paraId="4D6CE97D">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212" w:type="dxa"/>
            <w:tcBorders>
              <w:top w:val="nil"/>
              <w:left w:val="nil"/>
              <w:bottom w:val="single" w:color="auto" w:sz="4" w:space="0"/>
              <w:right w:val="single" w:color="auto" w:sz="4" w:space="0"/>
            </w:tcBorders>
            <w:noWrap/>
            <w:vAlign w:val="center"/>
          </w:tcPr>
          <w:p w14:paraId="43C747F0">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nil"/>
              <w:left w:val="nil"/>
              <w:bottom w:val="single" w:color="auto" w:sz="4" w:space="0"/>
              <w:right w:val="single" w:color="auto" w:sz="4" w:space="0"/>
            </w:tcBorders>
            <w:noWrap/>
            <w:vAlign w:val="center"/>
          </w:tcPr>
          <w:p w14:paraId="6C99D50B">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nil"/>
              <w:left w:val="nil"/>
              <w:bottom w:val="single" w:color="auto" w:sz="4" w:space="0"/>
              <w:right w:val="single" w:color="auto" w:sz="4" w:space="0"/>
            </w:tcBorders>
            <w:noWrap/>
            <w:vAlign w:val="center"/>
          </w:tcPr>
          <w:p w14:paraId="39284413">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nil"/>
              <w:left w:val="nil"/>
              <w:bottom w:val="single" w:color="auto" w:sz="4" w:space="0"/>
              <w:right w:val="single" w:color="auto" w:sz="4" w:space="0"/>
            </w:tcBorders>
            <w:noWrap/>
            <w:vAlign w:val="center"/>
          </w:tcPr>
          <w:p w14:paraId="41743E57">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r w14:paraId="6A5B2594">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3E014D30">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20808</w:t>
            </w:r>
          </w:p>
        </w:tc>
        <w:tc>
          <w:tcPr>
            <w:tcW w:w="2303" w:type="dxa"/>
            <w:gridSpan w:val="2"/>
            <w:tcBorders>
              <w:top w:val="nil"/>
              <w:left w:val="nil"/>
              <w:bottom w:val="single" w:color="auto" w:sz="4" w:space="0"/>
              <w:right w:val="single" w:color="auto" w:sz="4" w:space="0"/>
            </w:tcBorders>
            <w:noWrap/>
            <w:vAlign w:val="center"/>
          </w:tcPr>
          <w:p w14:paraId="365E7BE8">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抚恤</w:t>
            </w:r>
          </w:p>
        </w:tc>
        <w:tc>
          <w:tcPr>
            <w:tcW w:w="1563" w:type="dxa"/>
            <w:tcBorders>
              <w:top w:val="nil"/>
              <w:left w:val="nil"/>
              <w:bottom w:val="single" w:color="auto" w:sz="4" w:space="0"/>
              <w:right w:val="single" w:color="auto" w:sz="4" w:space="0"/>
            </w:tcBorders>
            <w:noWrap/>
            <w:vAlign w:val="center"/>
          </w:tcPr>
          <w:p w14:paraId="79B54942">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5457.12</w:t>
            </w:r>
          </w:p>
        </w:tc>
        <w:tc>
          <w:tcPr>
            <w:tcW w:w="1600" w:type="dxa"/>
            <w:tcBorders>
              <w:top w:val="nil"/>
              <w:left w:val="nil"/>
              <w:bottom w:val="single" w:color="auto" w:sz="4" w:space="0"/>
              <w:right w:val="single" w:color="auto" w:sz="4" w:space="0"/>
            </w:tcBorders>
            <w:noWrap/>
            <w:vAlign w:val="center"/>
          </w:tcPr>
          <w:p w14:paraId="0A68C839">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5457.12</w:t>
            </w:r>
          </w:p>
        </w:tc>
        <w:tc>
          <w:tcPr>
            <w:tcW w:w="1625" w:type="dxa"/>
            <w:tcBorders>
              <w:top w:val="nil"/>
              <w:left w:val="nil"/>
              <w:bottom w:val="single" w:color="auto" w:sz="4" w:space="0"/>
              <w:right w:val="single" w:color="auto" w:sz="4" w:space="0"/>
            </w:tcBorders>
            <w:noWrap/>
            <w:vAlign w:val="center"/>
          </w:tcPr>
          <w:p w14:paraId="6D2C5619">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212" w:type="dxa"/>
            <w:tcBorders>
              <w:top w:val="nil"/>
              <w:left w:val="nil"/>
              <w:bottom w:val="single" w:color="auto" w:sz="4" w:space="0"/>
              <w:right w:val="single" w:color="auto" w:sz="4" w:space="0"/>
            </w:tcBorders>
            <w:noWrap/>
            <w:vAlign w:val="center"/>
          </w:tcPr>
          <w:p w14:paraId="6FE292E3">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nil"/>
              <w:left w:val="nil"/>
              <w:bottom w:val="single" w:color="auto" w:sz="4" w:space="0"/>
              <w:right w:val="single" w:color="auto" w:sz="4" w:space="0"/>
            </w:tcBorders>
            <w:noWrap/>
            <w:vAlign w:val="center"/>
          </w:tcPr>
          <w:p w14:paraId="7B1AF864">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nil"/>
              <w:left w:val="nil"/>
              <w:bottom w:val="single" w:color="auto" w:sz="4" w:space="0"/>
              <w:right w:val="single" w:color="auto" w:sz="4" w:space="0"/>
            </w:tcBorders>
            <w:noWrap/>
            <w:vAlign w:val="center"/>
          </w:tcPr>
          <w:p w14:paraId="7FC8D916">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nil"/>
              <w:left w:val="nil"/>
              <w:bottom w:val="single" w:color="auto" w:sz="4" w:space="0"/>
              <w:right w:val="single" w:color="auto" w:sz="4" w:space="0"/>
            </w:tcBorders>
            <w:noWrap/>
            <w:vAlign w:val="center"/>
          </w:tcPr>
          <w:p w14:paraId="1ECD47B3">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r w14:paraId="4BE39C2F">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633C6131">
            <w:pPr>
              <w:widowControl/>
              <w:spacing w:line="300" w:lineRule="exact"/>
              <w:jc w:val="center"/>
              <w:rPr>
                <w:rFonts w:ascii="仿宋_GB2312" w:hAnsi="宋体" w:eastAsia="仿宋_GB2312" w:cs="仿宋_GB2312"/>
                <w:kern w:val="0"/>
                <w:sz w:val="22"/>
                <w:szCs w:val="22"/>
              </w:rPr>
            </w:pPr>
            <w:r>
              <w:rPr>
                <w:rFonts w:hint="eastAsia" w:ascii="仿宋_GB2312" w:hAnsi="宋体" w:eastAsia="仿宋_GB2312" w:cs="仿宋_GB2312"/>
                <w:kern w:val="0"/>
                <w:sz w:val="22"/>
                <w:szCs w:val="22"/>
                <w:lang w:val="en-US" w:eastAsia="zh-CN"/>
              </w:rPr>
              <w:t>2080802</w:t>
            </w:r>
          </w:p>
        </w:tc>
        <w:tc>
          <w:tcPr>
            <w:tcW w:w="2303" w:type="dxa"/>
            <w:gridSpan w:val="2"/>
            <w:tcBorders>
              <w:top w:val="nil"/>
              <w:left w:val="nil"/>
              <w:bottom w:val="single" w:color="auto" w:sz="4" w:space="0"/>
              <w:right w:val="single" w:color="auto" w:sz="4" w:space="0"/>
            </w:tcBorders>
            <w:noWrap/>
            <w:vAlign w:val="center"/>
          </w:tcPr>
          <w:p w14:paraId="36ABFD4E">
            <w:pPr>
              <w:widowControl/>
              <w:spacing w:line="300" w:lineRule="exact"/>
              <w:jc w:val="center"/>
              <w:rPr>
                <w:rFonts w:hint="eastAsia" w:ascii="仿宋_GB2312" w:hAnsi="宋体" w:eastAsia="仿宋_GB2312"/>
                <w:kern w:val="0"/>
                <w:sz w:val="22"/>
                <w:szCs w:val="22"/>
                <w:lang w:eastAsia="zh-CN"/>
              </w:rPr>
            </w:pPr>
            <w:r>
              <w:rPr>
                <w:rFonts w:hint="eastAsia" w:ascii="仿宋_GB2312" w:hAnsi="宋体" w:eastAsia="仿宋_GB2312" w:cs="仿宋_GB2312"/>
                <w:kern w:val="0"/>
                <w:sz w:val="22"/>
                <w:szCs w:val="22"/>
                <w:lang w:eastAsia="zh-CN"/>
              </w:rPr>
              <w:t>伤残抚恤</w:t>
            </w:r>
          </w:p>
        </w:tc>
        <w:tc>
          <w:tcPr>
            <w:tcW w:w="1563" w:type="dxa"/>
            <w:tcBorders>
              <w:top w:val="nil"/>
              <w:left w:val="nil"/>
              <w:bottom w:val="single" w:color="auto" w:sz="4" w:space="0"/>
              <w:right w:val="single" w:color="auto" w:sz="4" w:space="0"/>
            </w:tcBorders>
            <w:noWrap/>
            <w:vAlign w:val="center"/>
          </w:tcPr>
          <w:p w14:paraId="5DC9BC77">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5042</w:t>
            </w:r>
          </w:p>
        </w:tc>
        <w:tc>
          <w:tcPr>
            <w:tcW w:w="1600" w:type="dxa"/>
            <w:tcBorders>
              <w:top w:val="nil"/>
              <w:left w:val="nil"/>
              <w:bottom w:val="single" w:color="auto" w:sz="4" w:space="0"/>
              <w:right w:val="single" w:color="auto" w:sz="4" w:space="0"/>
            </w:tcBorders>
            <w:noWrap/>
            <w:vAlign w:val="center"/>
          </w:tcPr>
          <w:p w14:paraId="371F0BEA">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5042</w:t>
            </w:r>
          </w:p>
        </w:tc>
        <w:tc>
          <w:tcPr>
            <w:tcW w:w="1625" w:type="dxa"/>
            <w:tcBorders>
              <w:top w:val="nil"/>
              <w:left w:val="nil"/>
              <w:bottom w:val="single" w:color="auto" w:sz="4" w:space="0"/>
              <w:right w:val="single" w:color="auto" w:sz="4" w:space="0"/>
            </w:tcBorders>
            <w:noWrap/>
            <w:vAlign w:val="center"/>
          </w:tcPr>
          <w:p w14:paraId="3994C39E">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212" w:type="dxa"/>
            <w:tcBorders>
              <w:top w:val="nil"/>
              <w:left w:val="nil"/>
              <w:bottom w:val="single" w:color="auto" w:sz="4" w:space="0"/>
              <w:right w:val="single" w:color="auto" w:sz="4" w:space="0"/>
            </w:tcBorders>
            <w:noWrap/>
            <w:vAlign w:val="center"/>
          </w:tcPr>
          <w:p w14:paraId="56C5148F">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nil"/>
              <w:left w:val="nil"/>
              <w:bottom w:val="single" w:color="auto" w:sz="4" w:space="0"/>
              <w:right w:val="single" w:color="auto" w:sz="4" w:space="0"/>
            </w:tcBorders>
            <w:noWrap/>
            <w:vAlign w:val="center"/>
          </w:tcPr>
          <w:p w14:paraId="7C76C138">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nil"/>
              <w:left w:val="nil"/>
              <w:bottom w:val="single" w:color="auto" w:sz="4" w:space="0"/>
              <w:right w:val="single" w:color="auto" w:sz="4" w:space="0"/>
            </w:tcBorders>
            <w:noWrap/>
            <w:vAlign w:val="center"/>
          </w:tcPr>
          <w:p w14:paraId="3FC5636E">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nil"/>
              <w:left w:val="nil"/>
              <w:bottom w:val="single" w:color="auto" w:sz="4" w:space="0"/>
              <w:right w:val="single" w:color="auto" w:sz="4" w:space="0"/>
            </w:tcBorders>
            <w:noWrap/>
            <w:vAlign w:val="center"/>
          </w:tcPr>
          <w:p w14:paraId="2D8E7860">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r w14:paraId="345F80D0">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3F87BE38">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2080805</w:t>
            </w:r>
          </w:p>
        </w:tc>
        <w:tc>
          <w:tcPr>
            <w:tcW w:w="2303" w:type="dxa"/>
            <w:gridSpan w:val="2"/>
            <w:tcBorders>
              <w:top w:val="nil"/>
              <w:left w:val="nil"/>
              <w:bottom w:val="single" w:color="auto" w:sz="4" w:space="0"/>
              <w:right w:val="single" w:color="auto" w:sz="4" w:space="0"/>
            </w:tcBorders>
            <w:noWrap/>
            <w:vAlign w:val="center"/>
          </w:tcPr>
          <w:p w14:paraId="138C4A7B">
            <w:pPr>
              <w:widowControl/>
              <w:spacing w:line="300" w:lineRule="exact"/>
              <w:jc w:val="center"/>
              <w:rPr>
                <w:rFonts w:hint="eastAsia" w:ascii="仿宋_GB2312" w:hAnsi="宋体" w:eastAsia="仿宋_GB2312"/>
                <w:kern w:val="0"/>
                <w:sz w:val="22"/>
                <w:szCs w:val="22"/>
                <w:lang w:eastAsia="zh-CN"/>
              </w:rPr>
            </w:pPr>
            <w:r>
              <w:rPr>
                <w:rFonts w:hint="eastAsia" w:ascii="仿宋_GB2312" w:hAnsi="宋体" w:eastAsia="仿宋_GB2312" w:cs="仿宋_GB2312"/>
                <w:kern w:val="0"/>
                <w:sz w:val="22"/>
                <w:szCs w:val="22"/>
                <w:lang w:eastAsia="zh-CN"/>
              </w:rPr>
              <w:t>义务兵优待</w:t>
            </w:r>
          </w:p>
        </w:tc>
        <w:tc>
          <w:tcPr>
            <w:tcW w:w="1563" w:type="dxa"/>
            <w:tcBorders>
              <w:top w:val="nil"/>
              <w:left w:val="nil"/>
              <w:bottom w:val="single" w:color="auto" w:sz="4" w:space="0"/>
              <w:right w:val="single" w:color="auto" w:sz="4" w:space="0"/>
            </w:tcBorders>
            <w:noWrap/>
            <w:vAlign w:val="center"/>
          </w:tcPr>
          <w:p w14:paraId="0BDF6BF5">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247.89</w:t>
            </w:r>
          </w:p>
        </w:tc>
        <w:tc>
          <w:tcPr>
            <w:tcW w:w="1600" w:type="dxa"/>
            <w:tcBorders>
              <w:top w:val="nil"/>
              <w:left w:val="nil"/>
              <w:bottom w:val="single" w:color="auto" w:sz="4" w:space="0"/>
              <w:right w:val="single" w:color="auto" w:sz="4" w:space="0"/>
            </w:tcBorders>
            <w:noWrap/>
            <w:vAlign w:val="center"/>
          </w:tcPr>
          <w:p w14:paraId="1640EF4D">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247.89</w:t>
            </w:r>
          </w:p>
        </w:tc>
        <w:tc>
          <w:tcPr>
            <w:tcW w:w="1625" w:type="dxa"/>
            <w:tcBorders>
              <w:top w:val="nil"/>
              <w:left w:val="nil"/>
              <w:bottom w:val="single" w:color="auto" w:sz="4" w:space="0"/>
              <w:right w:val="single" w:color="auto" w:sz="4" w:space="0"/>
            </w:tcBorders>
            <w:noWrap/>
            <w:vAlign w:val="center"/>
          </w:tcPr>
          <w:p w14:paraId="59DD6AFF">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212" w:type="dxa"/>
            <w:tcBorders>
              <w:top w:val="nil"/>
              <w:left w:val="nil"/>
              <w:bottom w:val="single" w:color="auto" w:sz="4" w:space="0"/>
              <w:right w:val="single" w:color="auto" w:sz="4" w:space="0"/>
            </w:tcBorders>
            <w:noWrap/>
            <w:vAlign w:val="center"/>
          </w:tcPr>
          <w:p w14:paraId="1D54E711">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nil"/>
              <w:left w:val="nil"/>
              <w:bottom w:val="single" w:color="auto" w:sz="4" w:space="0"/>
              <w:right w:val="single" w:color="auto" w:sz="4" w:space="0"/>
            </w:tcBorders>
            <w:noWrap/>
            <w:vAlign w:val="center"/>
          </w:tcPr>
          <w:p w14:paraId="4A4A375C">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nil"/>
              <w:left w:val="nil"/>
              <w:bottom w:val="single" w:color="auto" w:sz="4" w:space="0"/>
              <w:right w:val="single" w:color="auto" w:sz="4" w:space="0"/>
            </w:tcBorders>
            <w:noWrap/>
            <w:vAlign w:val="center"/>
          </w:tcPr>
          <w:p w14:paraId="3B692F8C">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nil"/>
              <w:left w:val="nil"/>
              <w:bottom w:val="single" w:color="auto" w:sz="4" w:space="0"/>
              <w:right w:val="single" w:color="auto" w:sz="4" w:space="0"/>
            </w:tcBorders>
            <w:noWrap/>
            <w:vAlign w:val="center"/>
          </w:tcPr>
          <w:p w14:paraId="76888EFF">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r w14:paraId="1312DA37">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43AD2470">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2080899</w:t>
            </w:r>
          </w:p>
        </w:tc>
        <w:tc>
          <w:tcPr>
            <w:tcW w:w="2303" w:type="dxa"/>
            <w:gridSpan w:val="2"/>
            <w:tcBorders>
              <w:top w:val="nil"/>
              <w:left w:val="nil"/>
              <w:bottom w:val="single" w:color="auto" w:sz="4" w:space="0"/>
              <w:right w:val="single" w:color="auto" w:sz="4" w:space="0"/>
            </w:tcBorders>
            <w:noWrap/>
            <w:vAlign w:val="center"/>
          </w:tcPr>
          <w:p w14:paraId="05595CC4">
            <w:pPr>
              <w:widowControl/>
              <w:spacing w:line="300" w:lineRule="exact"/>
              <w:jc w:val="center"/>
              <w:rPr>
                <w:rFonts w:hint="eastAsia" w:ascii="仿宋_GB2312" w:hAnsi="宋体" w:eastAsia="仿宋_GB2312"/>
                <w:kern w:val="0"/>
                <w:sz w:val="22"/>
                <w:szCs w:val="22"/>
                <w:lang w:eastAsia="zh-CN"/>
              </w:rPr>
            </w:pPr>
            <w:r>
              <w:rPr>
                <w:rFonts w:hint="eastAsia" w:ascii="仿宋_GB2312" w:hAnsi="宋体" w:eastAsia="仿宋_GB2312" w:cs="仿宋_GB2312"/>
                <w:kern w:val="0"/>
                <w:sz w:val="22"/>
                <w:szCs w:val="22"/>
                <w:lang w:eastAsia="zh-CN"/>
              </w:rPr>
              <w:t>其他优抚支出</w:t>
            </w:r>
          </w:p>
        </w:tc>
        <w:tc>
          <w:tcPr>
            <w:tcW w:w="1563" w:type="dxa"/>
            <w:tcBorders>
              <w:top w:val="nil"/>
              <w:left w:val="nil"/>
              <w:bottom w:val="single" w:color="auto" w:sz="4" w:space="0"/>
              <w:right w:val="single" w:color="auto" w:sz="4" w:space="0"/>
            </w:tcBorders>
            <w:noWrap/>
            <w:vAlign w:val="center"/>
          </w:tcPr>
          <w:p w14:paraId="358733D4">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167.23</w:t>
            </w:r>
          </w:p>
        </w:tc>
        <w:tc>
          <w:tcPr>
            <w:tcW w:w="1600" w:type="dxa"/>
            <w:tcBorders>
              <w:top w:val="nil"/>
              <w:left w:val="nil"/>
              <w:bottom w:val="single" w:color="auto" w:sz="4" w:space="0"/>
              <w:right w:val="single" w:color="auto" w:sz="4" w:space="0"/>
            </w:tcBorders>
            <w:noWrap/>
            <w:vAlign w:val="center"/>
          </w:tcPr>
          <w:p w14:paraId="11F0FE98">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167.23</w:t>
            </w:r>
          </w:p>
        </w:tc>
        <w:tc>
          <w:tcPr>
            <w:tcW w:w="1625" w:type="dxa"/>
            <w:tcBorders>
              <w:top w:val="nil"/>
              <w:left w:val="nil"/>
              <w:bottom w:val="single" w:color="auto" w:sz="4" w:space="0"/>
              <w:right w:val="single" w:color="auto" w:sz="4" w:space="0"/>
            </w:tcBorders>
            <w:noWrap/>
            <w:vAlign w:val="center"/>
          </w:tcPr>
          <w:p w14:paraId="4372A544">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212" w:type="dxa"/>
            <w:tcBorders>
              <w:top w:val="nil"/>
              <w:left w:val="nil"/>
              <w:bottom w:val="single" w:color="auto" w:sz="4" w:space="0"/>
              <w:right w:val="single" w:color="auto" w:sz="4" w:space="0"/>
            </w:tcBorders>
            <w:noWrap/>
            <w:vAlign w:val="center"/>
          </w:tcPr>
          <w:p w14:paraId="79483D0C">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nil"/>
              <w:left w:val="nil"/>
              <w:bottom w:val="single" w:color="auto" w:sz="4" w:space="0"/>
              <w:right w:val="single" w:color="auto" w:sz="4" w:space="0"/>
            </w:tcBorders>
            <w:noWrap/>
            <w:vAlign w:val="center"/>
          </w:tcPr>
          <w:p w14:paraId="436D74AA">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nil"/>
              <w:left w:val="nil"/>
              <w:bottom w:val="single" w:color="auto" w:sz="4" w:space="0"/>
              <w:right w:val="single" w:color="auto" w:sz="4" w:space="0"/>
            </w:tcBorders>
            <w:noWrap/>
            <w:vAlign w:val="center"/>
          </w:tcPr>
          <w:p w14:paraId="24E23AD8">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nil"/>
              <w:left w:val="nil"/>
              <w:bottom w:val="single" w:color="auto" w:sz="4" w:space="0"/>
              <w:right w:val="single" w:color="auto" w:sz="4" w:space="0"/>
            </w:tcBorders>
            <w:noWrap/>
            <w:vAlign w:val="center"/>
          </w:tcPr>
          <w:p w14:paraId="0DD70B49">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r w14:paraId="0C9EDB92">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43F512F2">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20809</w:t>
            </w:r>
          </w:p>
        </w:tc>
        <w:tc>
          <w:tcPr>
            <w:tcW w:w="2303" w:type="dxa"/>
            <w:gridSpan w:val="2"/>
            <w:tcBorders>
              <w:top w:val="nil"/>
              <w:left w:val="nil"/>
              <w:bottom w:val="single" w:color="auto" w:sz="4" w:space="0"/>
              <w:right w:val="single" w:color="auto" w:sz="4" w:space="0"/>
            </w:tcBorders>
            <w:noWrap/>
            <w:vAlign w:val="center"/>
          </w:tcPr>
          <w:p w14:paraId="3FA8348D">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退役安置</w:t>
            </w:r>
          </w:p>
        </w:tc>
        <w:tc>
          <w:tcPr>
            <w:tcW w:w="1563" w:type="dxa"/>
            <w:tcBorders>
              <w:top w:val="nil"/>
              <w:left w:val="nil"/>
              <w:bottom w:val="single" w:color="auto" w:sz="4" w:space="0"/>
              <w:right w:val="single" w:color="auto" w:sz="4" w:space="0"/>
            </w:tcBorders>
            <w:noWrap/>
            <w:vAlign w:val="center"/>
          </w:tcPr>
          <w:p w14:paraId="0F267F25">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1081.42</w:t>
            </w:r>
          </w:p>
        </w:tc>
        <w:tc>
          <w:tcPr>
            <w:tcW w:w="1600" w:type="dxa"/>
            <w:tcBorders>
              <w:top w:val="nil"/>
              <w:left w:val="nil"/>
              <w:bottom w:val="single" w:color="auto" w:sz="4" w:space="0"/>
              <w:right w:val="single" w:color="auto" w:sz="4" w:space="0"/>
            </w:tcBorders>
            <w:noWrap/>
            <w:vAlign w:val="center"/>
          </w:tcPr>
          <w:p w14:paraId="4E089516">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1081.42</w:t>
            </w:r>
          </w:p>
        </w:tc>
        <w:tc>
          <w:tcPr>
            <w:tcW w:w="1625" w:type="dxa"/>
            <w:tcBorders>
              <w:top w:val="nil"/>
              <w:left w:val="nil"/>
              <w:bottom w:val="single" w:color="auto" w:sz="4" w:space="0"/>
              <w:right w:val="single" w:color="auto" w:sz="4" w:space="0"/>
            </w:tcBorders>
            <w:noWrap/>
            <w:vAlign w:val="center"/>
          </w:tcPr>
          <w:p w14:paraId="5A7FA01C">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212" w:type="dxa"/>
            <w:tcBorders>
              <w:top w:val="nil"/>
              <w:left w:val="nil"/>
              <w:bottom w:val="single" w:color="auto" w:sz="4" w:space="0"/>
              <w:right w:val="single" w:color="auto" w:sz="4" w:space="0"/>
            </w:tcBorders>
            <w:noWrap/>
            <w:vAlign w:val="center"/>
          </w:tcPr>
          <w:p w14:paraId="1960DA54">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nil"/>
              <w:left w:val="nil"/>
              <w:bottom w:val="single" w:color="auto" w:sz="4" w:space="0"/>
              <w:right w:val="single" w:color="auto" w:sz="4" w:space="0"/>
            </w:tcBorders>
            <w:noWrap/>
            <w:vAlign w:val="center"/>
          </w:tcPr>
          <w:p w14:paraId="1C6D955E">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nil"/>
              <w:left w:val="nil"/>
              <w:bottom w:val="single" w:color="auto" w:sz="4" w:space="0"/>
              <w:right w:val="single" w:color="auto" w:sz="4" w:space="0"/>
            </w:tcBorders>
            <w:noWrap/>
            <w:vAlign w:val="center"/>
          </w:tcPr>
          <w:p w14:paraId="335215B4">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nil"/>
              <w:left w:val="nil"/>
              <w:bottom w:val="single" w:color="auto" w:sz="4" w:space="0"/>
              <w:right w:val="single" w:color="auto" w:sz="4" w:space="0"/>
            </w:tcBorders>
            <w:noWrap/>
            <w:vAlign w:val="center"/>
          </w:tcPr>
          <w:p w14:paraId="0A19A0AE">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r w14:paraId="47A1D047">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6422C923">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2080901</w:t>
            </w:r>
          </w:p>
        </w:tc>
        <w:tc>
          <w:tcPr>
            <w:tcW w:w="2303" w:type="dxa"/>
            <w:gridSpan w:val="2"/>
            <w:tcBorders>
              <w:top w:val="nil"/>
              <w:left w:val="nil"/>
              <w:bottom w:val="single" w:color="auto" w:sz="4" w:space="0"/>
              <w:right w:val="single" w:color="auto" w:sz="4" w:space="0"/>
            </w:tcBorders>
            <w:noWrap/>
            <w:vAlign w:val="center"/>
          </w:tcPr>
          <w:p w14:paraId="413863EE">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eastAsia="zh-CN"/>
              </w:rPr>
              <w:t>退役士兵安置</w:t>
            </w:r>
          </w:p>
        </w:tc>
        <w:tc>
          <w:tcPr>
            <w:tcW w:w="1563" w:type="dxa"/>
            <w:tcBorders>
              <w:top w:val="nil"/>
              <w:left w:val="nil"/>
              <w:bottom w:val="single" w:color="auto" w:sz="4" w:space="0"/>
              <w:right w:val="single" w:color="auto" w:sz="4" w:space="0"/>
            </w:tcBorders>
            <w:noWrap/>
            <w:vAlign w:val="center"/>
          </w:tcPr>
          <w:p w14:paraId="35495966">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449.62</w:t>
            </w:r>
          </w:p>
        </w:tc>
        <w:tc>
          <w:tcPr>
            <w:tcW w:w="1600" w:type="dxa"/>
            <w:tcBorders>
              <w:top w:val="nil"/>
              <w:left w:val="nil"/>
              <w:bottom w:val="single" w:color="auto" w:sz="4" w:space="0"/>
              <w:right w:val="single" w:color="auto" w:sz="4" w:space="0"/>
            </w:tcBorders>
            <w:noWrap/>
            <w:vAlign w:val="center"/>
          </w:tcPr>
          <w:p w14:paraId="5DEBA202">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449.62</w:t>
            </w:r>
          </w:p>
        </w:tc>
        <w:tc>
          <w:tcPr>
            <w:tcW w:w="1625" w:type="dxa"/>
            <w:tcBorders>
              <w:top w:val="nil"/>
              <w:left w:val="nil"/>
              <w:bottom w:val="single" w:color="auto" w:sz="4" w:space="0"/>
              <w:right w:val="single" w:color="auto" w:sz="4" w:space="0"/>
            </w:tcBorders>
            <w:noWrap/>
            <w:vAlign w:val="center"/>
          </w:tcPr>
          <w:p w14:paraId="3FDDE1C1">
            <w:pPr>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212" w:type="dxa"/>
            <w:tcBorders>
              <w:top w:val="nil"/>
              <w:left w:val="nil"/>
              <w:bottom w:val="single" w:color="auto" w:sz="4" w:space="0"/>
              <w:right w:val="single" w:color="auto" w:sz="4" w:space="0"/>
            </w:tcBorders>
            <w:noWrap/>
            <w:vAlign w:val="center"/>
          </w:tcPr>
          <w:p w14:paraId="41257BDB">
            <w:pPr>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nil"/>
              <w:left w:val="nil"/>
              <w:bottom w:val="single" w:color="auto" w:sz="4" w:space="0"/>
              <w:right w:val="single" w:color="auto" w:sz="4" w:space="0"/>
            </w:tcBorders>
            <w:noWrap/>
            <w:vAlign w:val="center"/>
          </w:tcPr>
          <w:p w14:paraId="25441B48">
            <w:pPr>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nil"/>
              <w:left w:val="nil"/>
              <w:bottom w:val="single" w:color="auto" w:sz="4" w:space="0"/>
              <w:right w:val="single" w:color="auto" w:sz="4" w:space="0"/>
            </w:tcBorders>
            <w:noWrap/>
            <w:vAlign w:val="center"/>
          </w:tcPr>
          <w:p w14:paraId="1E162EF8">
            <w:pPr>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nil"/>
              <w:left w:val="nil"/>
              <w:bottom w:val="single" w:color="auto" w:sz="4" w:space="0"/>
              <w:right w:val="single" w:color="auto" w:sz="4" w:space="0"/>
            </w:tcBorders>
            <w:noWrap/>
            <w:vAlign w:val="center"/>
          </w:tcPr>
          <w:p w14:paraId="62EE6A6A">
            <w:pPr>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r w14:paraId="68D41286">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641D6883">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2080905</w:t>
            </w:r>
          </w:p>
        </w:tc>
        <w:tc>
          <w:tcPr>
            <w:tcW w:w="2303" w:type="dxa"/>
            <w:gridSpan w:val="2"/>
            <w:tcBorders>
              <w:top w:val="nil"/>
              <w:left w:val="nil"/>
              <w:bottom w:val="single" w:color="auto" w:sz="4" w:space="0"/>
              <w:right w:val="single" w:color="auto" w:sz="4" w:space="0"/>
            </w:tcBorders>
            <w:noWrap/>
            <w:vAlign w:val="center"/>
          </w:tcPr>
          <w:p w14:paraId="67E6E58D">
            <w:pPr>
              <w:widowControl/>
              <w:spacing w:line="300" w:lineRule="exact"/>
              <w:jc w:val="center"/>
              <w:rPr>
                <w:rFonts w:hint="eastAsia" w:ascii="仿宋_GB2312" w:hAnsi="宋体" w:eastAsia="仿宋_GB2312"/>
                <w:kern w:val="0"/>
                <w:sz w:val="22"/>
                <w:szCs w:val="22"/>
                <w:lang w:eastAsia="zh-CN"/>
              </w:rPr>
            </w:pPr>
            <w:r>
              <w:rPr>
                <w:rFonts w:hint="eastAsia" w:ascii="仿宋_GB2312" w:hAnsi="宋体" w:eastAsia="仿宋_GB2312" w:cs="仿宋_GB2312"/>
                <w:kern w:val="0"/>
                <w:sz w:val="22"/>
                <w:szCs w:val="22"/>
                <w:lang w:eastAsia="zh-CN"/>
              </w:rPr>
              <w:t>军队转业干部安置</w:t>
            </w:r>
          </w:p>
        </w:tc>
        <w:tc>
          <w:tcPr>
            <w:tcW w:w="1563" w:type="dxa"/>
            <w:tcBorders>
              <w:top w:val="nil"/>
              <w:left w:val="nil"/>
              <w:bottom w:val="single" w:color="auto" w:sz="4" w:space="0"/>
              <w:right w:val="single" w:color="auto" w:sz="4" w:space="0"/>
            </w:tcBorders>
            <w:noWrap/>
            <w:vAlign w:val="center"/>
          </w:tcPr>
          <w:p w14:paraId="0A189B5A">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613.05</w:t>
            </w:r>
          </w:p>
        </w:tc>
        <w:tc>
          <w:tcPr>
            <w:tcW w:w="1600" w:type="dxa"/>
            <w:tcBorders>
              <w:top w:val="nil"/>
              <w:left w:val="nil"/>
              <w:bottom w:val="single" w:color="auto" w:sz="4" w:space="0"/>
              <w:right w:val="single" w:color="auto" w:sz="4" w:space="0"/>
            </w:tcBorders>
            <w:noWrap/>
            <w:vAlign w:val="center"/>
          </w:tcPr>
          <w:p w14:paraId="78FF23E9">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613.05</w:t>
            </w:r>
          </w:p>
        </w:tc>
        <w:tc>
          <w:tcPr>
            <w:tcW w:w="1625" w:type="dxa"/>
            <w:tcBorders>
              <w:top w:val="nil"/>
              <w:left w:val="nil"/>
              <w:bottom w:val="single" w:color="auto" w:sz="4" w:space="0"/>
              <w:right w:val="single" w:color="auto" w:sz="4" w:space="0"/>
            </w:tcBorders>
            <w:noWrap/>
            <w:vAlign w:val="center"/>
          </w:tcPr>
          <w:p w14:paraId="1C931A2C">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212" w:type="dxa"/>
            <w:tcBorders>
              <w:top w:val="nil"/>
              <w:left w:val="nil"/>
              <w:bottom w:val="single" w:color="auto" w:sz="4" w:space="0"/>
              <w:right w:val="single" w:color="auto" w:sz="4" w:space="0"/>
            </w:tcBorders>
            <w:noWrap/>
            <w:vAlign w:val="center"/>
          </w:tcPr>
          <w:p w14:paraId="5E2F9880">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nil"/>
              <w:left w:val="nil"/>
              <w:bottom w:val="single" w:color="auto" w:sz="4" w:space="0"/>
              <w:right w:val="single" w:color="auto" w:sz="4" w:space="0"/>
            </w:tcBorders>
            <w:noWrap/>
            <w:vAlign w:val="center"/>
          </w:tcPr>
          <w:p w14:paraId="3B6C70E7">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nil"/>
              <w:left w:val="nil"/>
              <w:bottom w:val="single" w:color="auto" w:sz="4" w:space="0"/>
              <w:right w:val="single" w:color="auto" w:sz="4" w:space="0"/>
            </w:tcBorders>
            <w:noWrap/>
            <w:vAlign w:val="center"/>
          </w:tcPr>
          <w:p w14:paraId="1017992A">
            <w:pPr>
              <w:widowControl/>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nil"/>
              <w:left w:val="nil"/>
              <w:bottom w:val="single" w:color="auto" w:sz="4" w:space="0"/>
              <w:right w:val="single" w:color="auto" w:sz="4" w:space="0"/>
            </w:tcBorders>
            <w:noWrap/>
            <w:vAlign w:val="center"/>
          </w:tcPr>
          <w:p w14:paraId="62BD4215">
            <w:pPr>
              <w:spacing w:line="300" w:lineRule="exact"/>
              <w:jc w:val="center"/>
              <w:rPr>
                <w:rFonts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r w14:paraId="0CA26A0D">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41146BD2">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2080999</w:t>
            </w:r>
          </w:p>
        </w:tc>
        <w:tc>
          <w:tcPr>
            <w:tcW w:w="2303" w:type="dxa"/>
            <w:gridSpan w:val="2"/>
            <w:tcBorders>
              <w:top w:val="nil"/>
              <w:left w:val="nil"/>
              <w:bottom w:val="single" w:color="auto" w:sz="4" w:space="0"/>
              <w:right w:val="single" w:color="auto" w:sz="4" w:space="0"/>
            </w:tcBorders>
            <w:noWrap/>
            <w:vAlign w:val="center"/>
          </w:tcPr>
          <w:p w14:paraId="4E4F0B1A">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其他退役安置支出</w:t>
            </w:r>
          </w:p>
        </w:tc>
        <w:tc>
          <w:tcPr>
            <w:tcW w:w="1563" w:type="dxa"/>
            <w:tcBorders>
              <w:top w:val="nil"/>
              <w:left w:val="nil"/>
              <w:bottom w:val="single" w:color="auto" w:sz="4" w:space="0"/>
              <w:right w:val="single" w:color="auto" w:sz="4" w:space="0"/>
            </w:tcBorders>
            <w:noWrap/>
            <w:vAlign w:val="center"/>
          </w:tcPr>
          <w:p w14:paraId="45464D64">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18.75</w:t>
            </w:r>
          </w:p>
        </w:tc>
        <w:tc>
          <w:tcPr>
            <w:tcW w:w="1600" w:type="dxa"/>
            <w:tcBorders>
              <w:top w:val="nil"/>
              <w:left w:val="nil"/>
              <w:bottom w:val="single" w:color="auto" w:sz="4" w:space="0"/>
              <w:right w:val="single" w:color="auto" w:sz="4" w:space="0"/>
            </w:tcBorders>
            <w:noWrap/>
            <w:vAlign w:val="center"/>
          </w:tcPr>
          <w:p w14:paraId="18E40E32">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18.75</w:t>
            </w:r>
          </w:p>
        </w:tc>
        <w:tc>
          <w:tcPr>
            <w:tcW w:w="1625" w:type="dxa"/>
            <w:tcBorders>
              <w:top w:val="nil"/>
              <w:left w:val="nil"/>
              <w:bottom w:val="single" w:color="auto" w:sz="4" w:space="0"/>
              <w:right w:val="single" w:color="auto" w:sz="4" w:space="0"/>
            </w:tcBorders>
            <w:noWrap/>
            <w:vAlign w:val="center"/>
          </w:tcPr>
          <w:p w14:paraId="32B9954B">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212" w:type="dxa"/>
            <w:tcBorders>
              <w:top w:val="nil"/>
              <w:left w:val="nil"/>
              <w:bottom w:val="single" w:color="auto" w:sz="4" w:space="0"/>
              <w:right w:val="single" w:color="auto" w:sz="4" w:space="0"/>
            </w:tcBorders>
            <w:noWrap/>
            <w:vAlign w:val="center"/>
          </w:tcPr>
          <w:p w14:paraId="50320F8F">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nil"/>
              <w:left w:val="nil"/>
              <w:bottom w:val="single" w:color="auto" w:sz="4" w:space="0"/>
              <w:right w:val="single" w:color="auto" w:sz="4" w:space="0"/>
            </w:tcBorders>
            <w:noWrap/>
            <w:vAlign w:val="center"/>
          </w:tcPr>
          <w:p w14:paraId="4F31F13E">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nil"/>
              <w:left w:val="nil"/>
              <w:bottom w:val="single" w:color="auto" w:sz="4" w:space="0"/>
              <w:right w:val="single" w:color="auto" w:sz="4" w:space="0"/>
            </w:tcBorders>
            <w:noWrap/>
            <w:vAlign w:val="center"/>
          </w:tcPr>
          <w:p w14:paraId="5EA8E03A">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nil"/>
              <w:left w:val="nil"/>
              <w:bottom w:val="single" w:color="auto" w:sz="4" w:space="0"/>
              <w:right w:val="single" w:color="auto" w:sz="4" w:space="0"/>
            </w:tcBorders>
            <w:noWrap/>
            <w:vAlign w:val="center"/>
          </w:tcPr>
          <w:p w14:paraId="4FC17AC5">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r w14:paraId="4BF770AE">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62EC0017">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20828</w:t>
            </w:r>
          </w:p>
        </w:tc>
        <w:tc>
          <w:tcPr>
            <w:tcW w:w="2303" w:type="dxa"/>
            <w:gridSpan w:val="2"/>
            <w:tcBorders>
              <w:top w:val="nil"/>
              <w:left w:val="nil"/>
              <w:bottom w:val="single" w:color="auto" w:sz="4" w:space="0"/>
              <w:right w:val="single" w:color="auto" w:sz="4" w:space="0"/>
            </w:tcBorders>
            <w:noWrap/>
            <w:vAlign w:val="center"/>
          </w:tcPr>
          <w:p w14:paraId="04337794">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退役军人管理事务</w:t>
            </w:r>
          </w:p>
        </w:tc>
        <w:tc>
          <w:tcPr>
            <w:tcW w:w="1563" w:type="dxa"/>
            <w:tcBorders>
              <w:top w:val="nil"/>
              <w:left w:val="nil"/>
              <w:bottom w:val="single" w:color="auto" w:sz="4" w:space="0"/>
              <w:right w:val="single" w:color="auto" w:sz="4" w:space="0"/>
            </w:tcBorders>
            <w:noWrap/>
            <w:vAlign w:val="center"/>
          </w:tcPr>
          <w:p w14:paraId="01C4480E">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1060.71</w:t>
            </w:r>
          </w:p>
        </w:tc>
        <w:tc>
          <w:tcPr>
            <w:tcW w:w="1600" w:type="dxa"/>
            <w:tcBorders>
              <w:top w:val="nil"/>
              <w:left w:val="nil"/>
              <w:bottom w:val="single" w:color="auto" w:sz="4" w:space="0"/>
              <w:right w:val="single" w:color="auto" w:sz="4" w:space="0"/>
            </w:tcBorders>
            <w:noWrap/>
            <w:vAlign w:val="center"/>
          </w:tcPr>
          <w:p w14:paraId="1729E26C">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1060.71</w:t>
            </w:r>
          </w:p>
        </w:tc>
        <w:tc>
          <w:tcPr>
            <w:tcW w:w="1625" w:type="dxa"/>
            <w:tcBorders>
              <w:top w:val="nil"/>
              <w:left w:val="nil"/>
              <w:bottom w:val="single" w:color="auto" w:sz="4" w:space="0"/>
              <w:right w:val="single" w:color="auto" w:sz="4" w:space="0"/>
            </w:tcBorders>
            <w:noWrap/>
            <w:vAlign w:val="center"/>
          </w:tcPr>
          <w:p w14:paraId="7C917052">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212" w:type="dxa"/>
            <w:tcBorders>
              <w:top w:val="nil"/>
              <w:left w:val="nil"/>
              <w:bottom w:val="single" w:color="auto" w:sz="4" w:space="0"/>
              <w:right w:val="single" w:color="auto" w:sz="4" w:space="0"/>
            </w:tcBorders>
            <w:noWrap/>
            <w:vAlign w:val="center"/>
          </w:tcPr>
          <w:p w14:paraId="07CEC82F">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nil"/>
              <w:left w:val="nil"/>
              <w:bottom w:val="single" w:color="auto" w:sz="4" w:space="0"/>
              <w:right w:val="single" w:color="auto" w:sz="4" w:space="0"/>
            </w:tcBorders>
            <w:noWrap/>
            <w:vAlign w:val="center"/>
          </w:tcPr>
          <w:p w14:paraId="04F8402E">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nil"/>
              <w:left w:val="nil"/>
              <w:bottom w:val="single" w:color="auto" w:sz="4" w:space="0"/>
              <w:right w:val="single" w:color="auto" w:sz="4" w:space="0"/>
            </w:tcBorders>
            <w:noWrap/>
            <w:vAlign w:val="center"/>
          </w:tcPr>
          <w:p w14:paraId="33D676C8">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nil"/>
              <w:left w:val="nil"/>
              <w:bottom w:val="single" w:color="auto" w:sz="4" w:space="0"/>
              <w:right w:val="single" w:color="auto" w:sz="4" w:space="0"/>
            </w:tcBorders>
            <w:noWrap/>
            <w:vAlign w:val="center"/>
          </w:tcPr>
          <w:p w14:paraId="6BFD4C38">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r w14:paraId="10D56D2A">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44CF6E07">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2082801</w:t>
            </w:r>
          </w:p>
        </w:tc>
        <w:tc>
          <w:tcPr>
            <w:tcW w:w="2303" w:type="dxa"/>
            <w:gridSpan w:val="2"/>
            <w:tcBorders>
              <w:top w:val="nil"/>
              <w:left w:val="nil"/>
              <w:bottom w:val="single" w:color="auto" w:sz="4" w:space="0"/>
              <w:right w:val="single" w:color="auto" w:sz="4" w:space="0"/>
            </w:tcBorders>
            <w:noWrap/>
            <w:vAlign w:val="center"/>
          </w:tcPr>
          <w:p w14:paraId="5EE227C5">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行政运行</w:t>
            </w:r>
          </w:p>
        </w:tc>
        <w:tc>
          <w:tcPr>
            <w:tcW w:w="1563" w:type="dxa"/>
            <w:tcBorders>
              <w:top w:val="nil"/>
              <w:left w:val="nil"/>
              <w:bottom w:val="single" w:color="auto" w:sz="4" w:space="0"/>
              <w:right w:val="single" w:color="auto" w:sz="4" w:space="0"/>
            </w:tcBorders>
            <w:noWrap/>
            <w:vAlign w:val="center"/>
          </w:tcPr>
          <w:p w14:paraId="0F847E01">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513.74</w:t>
            </w:r>
          </w:p>
        </w:tc>
        <w:tc>
          <w:tcPr>
            <w:tcW w:w="1600" w:type="dxa"/>
            <w:tcBorders>
              <w:top w:val="nil"/>
              <w:left w:val="nil"/>
              <w:bottom w:val="single" w:color="auto" w:sz="4" w:space="0"/>
              <w:right w:val="single" w:color="auto" w:sz="4" w:space="0"/>
            </w:tcBorders>
            <w:noWrap/>
            <w:vAlign w:val="center"/>
          </w:tcPr>
          <w:p w14:paraId="76B5C93D">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513.74</w:t>
            </w:r>
          </w:p>
        </w:tc>
        <w:tc>
          <w:tcPr>
            <w:tcW w:w="1625" w:type="dxa"/>
            <w:tcBorders>
              <w:top w:val="nil"/>
              <w:left w:val="nil"/>
              <w:bottom w:val="single" w:color="auto" w:sz="4" w:space="0"/>
              <w:right w:val="single" w:color="auto" w:sz="4" w:space="0"/>
            </w:tcBorders>
            <w:noWrap/>
            <w:vAlign w:val="center"/>
          </w:tcPr>
          <w:p w14:paraId="639B856F">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212" w:type="dxa"/>
            <w:tcBorders>
              <w:top w:val="nil"/>
              <w:left w:val="nil"/>
              <w:bottom w:val="single" w:color="auto" w:sz="4" w:space="0"/>
              <w:right w:val="single" w:color="auto" w:sz="4" w:space="0"/>
            </w:tcBorders>
            <w:noWrap/>
            <w:vAlign w:val="center"/>
          </w:tcPr>
          <w:p w14:paraId="47D48165">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nil"/>
              <w:left w:val="nil"/>
              <w:bottom w:val="single" w:color="auto" w:sz="4" w:space="0"/>
              <w:right w:val="single" w:color="auto" w:sz="4" w:space="0"/>
            </w:tcBorders>
            <w:noWrap/>
            <w:vAlign w:val="center"/>
          </w:tcPr>
          <w:p w14:paraId="3D9DF88C">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nil"/>
              <w:left w:val="nil"/>
              <w:bottom w:val="single" w:color="auto" w:sz="4" w:space="0"/>
              <w:right w:val="single" w:color="auto" w:sz="4" w:space="0"/>
            </w:tcBorders>
            <w:noWrap/>
            <w:vAlign w:val="center"/>
          </w:tcPr>
          <w:p w14:paraId="7DE75CDF">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nil"/>
              <w:left w:val="nil"/>
              <w:bottom w:val="single" w:color="auto" w:sz="4" w:space="0"/>
              <w:right w:val="single" w:color="auto" w:sz="4" w:space="0"/>
            </w:tcBorders>
            <w:noWrap/>
            <w:vAlign w:val="center"/>
          </w:tcPr>
          <w:p w14:paraId="4112BBA9">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r w14:paraId="0B362F2C">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71A6A88F">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2082802</w:t>
            </w:r>
          </w:p>
        </w:tc>
        <w:tc>
          <w:tcPr>
            <w:tcW w:w="2303" w:type="dxa"/>
            <w:gridSpan w:val="2"/>
            <w:tcBorders>
              <w:top w:val="nil"/>
              <w:left w:val="nil"/>
              <w:bottom w:val="single" w:color="auto" w:sz="4" w:space="0"/>
              <w:right w:val="single" w:color="auto" w:sz="4" w:space="0"/>
            </w:tcBorders>
            <w:noWrap/>
            <w:vAlign w:val="center"/>
          </w:tcPr>
          <w:p w14:paraId="237BB2CF">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一般行政管理事务</w:t>
            </w:r>
          </w:p>
        </w:tc>
        <w:tc>
          <w:tcPr>
            <w:tcW w:w="1563" w:type="dxa"/>
            <w:tcBorders>
              <w:top w:val="nil"/>
              <w:left w:val="nil"/>
              <w:bottom w:val="single" w:color="auto" w:sz="4" w:space="0"/>
              <w:right w:val="single" w:color="auto" w:sz="4" w:space="0"/>
            </w:tcBorders>
            <w:noWrap/>
            <w:vAlign w:val="center"/>
          </w:tcPr>
          <w:p w14:paraId="6A2C0BF6">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30</w:t>
            </w:r>
          </w:p>
        </w:tc>
        <w:tc>
          <w:tcPr>
            <w:tcW w:w="1600" w:type="dxa"/>
            <w:tcBorders>
              <w:top w:val="nil"/>
              <w:left w:val="nil"/>
              <w:bottom w:val="single" w:color="auto" w:sz="4" w:space="0"/>
              <w:right w:val="single" w:color="auto" w:sz="4" w:space="0"/>
            </w:tcBorders>
            <w:noWrap/>
            <w:vAlign w:val="center"/>
          </w:tcPr>
          <w:p w14:paraId="1153168B">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30</w:t>
            </w:r>
          </w:p>
        </w:tc>
        <w:tc>
          <w:tcPr>
            <w:tcW w:w="1625" w:type="dxa"/>
            <w:tcBorders>
              <w:top w:val="nil"/>
              <w:left w:val="nil"/>
              <w:bottom w:val="single" w:color="auto" w:sz="4" w:space="0"/>
              <w:right w:val="single" w:color="auto" w:sz="4" w:space="0"/>
            </w:tcBorders>
            <w:noWrap/>
            <w:vAlign w:val="center"/>
          </w:tcPr>
          <w:p w14:paraId="4C6826F4">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212" w:type="dxa"/>
            <w:tcBorders>
              <w:top w:val="nil"/>
              <w:left w:val="nil"/>
              <w:bottom w:val="single" w:color="auto" w:sz="4" w:space="0"/>
              <w:right w:val="single" w:color="auto" w:sz="4" w:space="0"/>
            </w:tcBorders>
            <w:noWrap/>
            <w:vAlign w:val="center"/>
          </w:tcPr>
          <w:p w14:paraId="382972A8">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nil"/>
              <w:left w:val="nil"/>
              <w:bottom w:val="single" w:color="auto" w:sz="4" w:space="0"/>
              <w:right w:val="single" w:color="auto" w:sz="4" w:space="0"/>
            </w:tcBorders>
            <w:noWrap/>
            <w:vAlign w:val="center"/>
          </w:tcPr>
          <w:p w14:paraId="0576C457">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nil"/>
              <w:left w:val="nil"/>
              <w:bottom w:val="single" w:color="auto" w:sz="4" w:space="0"/>
              <w:right w:val="single" w:color="auto" w:sz="4" w:space="0"/>
            </w:tcBorders>
            <w:noWrap/>
            <w:vAlign w:val="center"/>
          </w:tcPr>
          <w:p w14:paraId="5691AA4E">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nil"/>
              <w:left w:val="nil"/>
              <w:bottom w:val="single" w:color="auto" w:sz="4" w:space="0"/>
              <w:right w:val="single" w:color="auto" w:sz="4" w:space="0"/>
            </w:tcBorders>
            <w:noWrap/>
            <w:vAlign w:val="center"/>
          </w:tcPr>
          <w:p w14:paraId="40B6E449">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r w14:paraId="2CD5E51F">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14:paraId="25E10B2F">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2082804</w:t>
            </w:r>
          </w:p>
        </w:tc>
        <w:tc>
          <w:tcPr>
            <w:tcW w:w="2303" w:type="dxa"/>
            <w:gridSpan w:val="2"/>
            <w:tcBorders>
              <w:top w:val="single" w:color="auto" w:sz="4" w:space="0"/>
              <w:left w:val="single" w:color="auto" w:sz="4" w:space="0"/>
              <w:bottom w:val="single" w:color="auto" w:sz="4" w:space="0"/>
              <w:right w:val="single" w:color="auto" w:sz="4" w:space="0"/>
            </w:tcBorders>
            <w:noWrap/>
            <w:vAlign w:val="center"/>
          </w:tcPr>
          <w:p w14:paraId="37198434">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拥军优属</w:t>
            </w:r>
          </w:p>
        </w:tc>
        <w:tc>
          <w:tcPr>
            <w:tcW w:w="1563" w:type="dxa"/>
            <w:tcBorders>
              <w:top w:val="single" w:color="auto" w:sz="4" w:space="0"/>
              <w:left w:val="single" w:color="auto" w:sz="4" w:space="0"/>
              <w:bottom w:val="single" w:color="auto" w:sz="4" w:space="0"/>
              <w:right w:val="single" w:color="auto" w:sz="4" w:space="0"/>
            </w:tcBorders>
            <w:noWrap/>
            <w:vAlign w:val="center"/>
          </w:tcPr>
          <w:p w14:paraId="4F0B5FDC">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196.54</w:t>
            </w:r>
          </w:p>
        </w:tc>
        <w:tc>
          <w:tcPr>
            <w:tcW w:w="1600" w:type="dxa"/>
            <w:tcBorders>
              <w:top w:val="single" w:color="auto" w:sz="4" w:space="0"/>
              <w:left w:val="single" w:color="auto" w:sz="4" w:space="0"/>
              <w:bottom w:val="single" w:color="auto" w:sz="4" w:space="0"/>
              <w:right w:val="single" w:color="auto" w:sz="4" w:space="0"/>
            </w:tcBorders>
            <w:noWrap/>
            <w:vAlign w:val="center"/>
          </w:tcPr>
          <w:p w14:paraId="20EB7499">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196.54</w:t>
            </w:r>
          </w:p>
        </w:tc>
        <w:tc>
          <w:tcPr>
            <w:tcW w:w="1625" w:type="dxa"/>
            <w:tcBorders>
              <w:top w:val="single" w:color="auto" w:sz="4" w:space="0"/>
              <w:left w:val="single" w:color="auto" w:sz="4" w:space="0"/>
              <w:bottom w:val="single" w:color="auto" w:sz="4" w:space="0"/>
              <w:right w:val="single" w:color="auto" w:sz="4" w:space="0"/>
            </w:tcBorders>
            <w:noWrap/>
            <w:vAlign w:val="center"/>
          </w:tcPr>
          <w:p w14:paraId="391A43AA">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212" w:type="dxa"/>
            <w:tcBorders>
              <w:top w:val="single" w:color="auto" w:sz="4" w:space="0"/>
              <w:left w:val="single" w:color="auto" w:sz="4" w:space="0"/>
              <w:bottom w:val="single" w:color="auto" w:sz="4" w:space="0"/>
              <w:right w:val="single" w:color="auto" w:sz="4" w:space="0"/>
            </w:tcBorders>
            <w:noWrap/>
            <w:vAlign w:val="center"/>
          </w:tcPr>
          <w:p w14:paraId="23B83F2A">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single" w:color="auto" w:sz="4" w:space="0"/>
              <w:left w:val="single" w:color="auto" w:sz="4" w:space="0"/>
              <w:bottom w:val="single" w:color="auto" w:sz="4" w:space="0"/>
              <w:right w:val="single" w:color="auto" w:sz="4" w:space="0"/>
            </w:tcBorders>
            <w:noWrap/>
            <w:vAlign w:val="center"/>
          </w:tcPr>
          <w:p w14:paraId="2C14E1E7">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single" w:color="auto" w:sz="4" w:space="0"/>
              <w:left w:val="single" w:color="auto" w:sz="4" w:space="0"/>
              <w:bottom w:val="single" w:color="auto" w:sz="4" w:space="0"/>
              <w:right w:val="single" w:color="auto" w:sz="4" w:space="0"/>
            </w:tcBorders>
            <w:noWrap/>
            <w:vAlign w:val="center"/>
          </w:tcPr>
          <w:p w14:paraId="4E1BA34C">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single" w:color="auto" w:sz="4" w:space="0"/>
              <w:left w:val="single" w:color="auto" w:sz="4" w:space="0"/>
              <w:bottom w:val="single" w:color="auto" w:sz="4" w:space="0"/>
              <w:right w:val="single" w:color="auto" w:sz="4" w:space="0"/>
            </w:tcBorders>
            <w:noWrap/>
            <w:vAlign w:val="center"/>
          </w:tcPr>
          <w:p w14:paraId="35EA8B63">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r w14:paraId="35F878E2">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14:paraId="5665F637">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2082850</w:t>
            </w:r>
          </w:p>
        </w:tc>
        <w:tc>
          <w:tcPr>
            <w:tcW w:w="2303" w:type="dxa"/>
            <w:gridSpan w:val="2"/>
            <w:tcBorders>
              <w:top w:val="single" w:color="auto" w:sz="4" w:space="0"/>
              <w:left w:val="single" w:color="auto" w:sz="4" w:space="0"/>
              <w:bottom w:val="single" w:color="auto" w:sz="4" w:space="0"/>
              <w:right w:val="single" w:color="auto" w:sz="4" w:space="0"/>
            </w:tcBorders>
            <w:noWrap/>
            <w:vAlign w:val="center"/>
          </w:tcPr>
          <w:p w14:paraId="7E0562FC">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事业运行</w:t>
            </w:r>
          </w:p>
        </w:tc>
        <w:tc>
          <w:tcPr>
            <w:tcW w:w="1563" w:type="dxa"/>
            <w:tcBorders>
              <w:top w:val="single" w:color="auto" w:sz="4" w:space="0"/>
              <w:left w:val="single" w:color="auto" w:sz="4" w:space="0"/>
              <w:bottom w:val="single" w:color="auto" w:sz="4" w:space="0"/>
              <w:right w:val="single" w:color="auto" w:sz="4" w:space="0"/>
            </w:tcBorders>
            <w:noWrap/>
            <w:vAlign w:val="center"/>
          </w:tcPr>
          <w:p w14:paraId="79DE207A">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21.33</w:t>
            </w:r>
          </w:p>
        </w:tc>
        <w:tc>
          <w:tcPr>
            <w:tcW w:w="1600" w:type="dxa"/>
            <w:tcBorders>
              <w:top w:val="single" w:color="auto" w:sz="4" w:space="0"/>
              <w:left w:val="single" w:color="auto" w:sz="4" w:space="0"/>
              <w:bottom w:val="single" w:color="auto" w:sz="4" w:space="0"/>
              <w:right w:val="single" w:color="auto" w:sz="4" w:space="0"/>
            </w:tcBorders>
            <w:noWrap/>
            <w:vAlign w:val="center"/>
          </w:tcPr>
          <w:p w14:paraId="4CB82E01">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21.33</w:t>
            </w:r>
          </w:p>
        </w:tc>
        <w:tc>
          <w:tcPr>
            <w:tcW w:w="1625" w:type="dxa"/>
            <w:tcBorders>
              <w:top w:val="single" w:color="auto" w:sz="4" w:space="0"/>
              <w:left w:val="single" w:color="auto" w:sz="4" w:space="0"/>
              <w:bottom w:val="single" w:color="auto" w:sz="4" w:space="0"/>
              <w:right w:val="single" w:color="auto" w:sz="4" w:space="0"/>
            </w:tcBorders>
            <w:noWrap/>
            <w:vAlign w:val="center"/>
          </w:tcPr>
          <w:p w14:paraId="1D29EAFA">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212" w:type="dxa"/>
            <w:tcBorders>
              <w:top w:val="single" w:color="auto" w:sz="4" w:space="0"/>
              <w:left w:val="single" w:color="auto" w:sz="4" w:space="0"/>
              <w:bottom w:val="single" w:color="auto" w:sz="4" w:space="0"/>
              <w:right w:val="single" w:color="auto" w:sz="4" w:space="0"/>
            </w:tcBorders>
            <w:noWrap/>
            <w:vAlign w:val="center"/>
          </w:tcPr>
          <w:p w14:paraId="4085C182">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single" w:color="auto" w:sz="4" w:space="0"/>
              <w:left w:val="single" w:color="auto" w:sz="4" w:space="0"/>
              <w:bottom w:val="single" w:color="auto" w:sz="4" w:space="0"/>
              <w:right w:val="single" w:color="auto" w:sz="4" w:space="0"/>
            </w:tcBorders>
            <w:noWrap/>
            <w:vAlign w:val="center"/>
          </w:tcPr>
          <w:p w14:paraId="212C93A6">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single" w:color="auto" w:sz="4" w:space="0"/>
              <w:left w:val="single" w:color="auto" w:sz="4" w:space="0"/>
              <w:bottom w:val="single" w:color="auto" w:sz="4" w:space="0"/>
              <w:right w:val="single" w:color="auto" w:sz="4" w:space="0"/>
            </w:tcBorders>
            <w:noWrap/>
            <w:vAlign w:val="center"/>
          </w:tcPr>
          <w:p w14:paraId="58732242">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single" w:color="auto" w:sz="4" w:space="0"/>
              <w:left w:val="single" w:color="auto" w:sz="4" w:space="0"/>
              <w:bottom w:val="single" w:color="auto" w:sz="4" w:space="0"/>
              <w:right w:val="single" w:color="auto" w:sz="4" w:space="0"/>
            </w:tcBorders>
            <w:noWrap/>
            <w:vAlign w:val="center"/>
          </w:tcPr>
          <w:p w14:paraId="201B5316">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r w14:paraId="55E55ACD">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14:paraId="7AE66AEF">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2082899</w:t>
            </w:r>
          </w:p>
        </w:tc>
        <w:tc>
          <w:tcPr>
            <w:tcW w:w="2303" w:type="dxa"/>
            <w:gridSpan w:val="2"/>
            <w:tcBorders>
              <w:top w:val="single" w:color="auto" w:sz="4" w:space="0"/>
              <w:left w:val="single" w:color="auto" w:sz="4" w:space="0"/>
              <w:bottom w:val="single" w:color="auto" w:sz="4" w:space="0"/>
              <w:right w:val="single" w:color="auto" w:sz="4" w:space="0"/>
            </w:tcBorders>
            <w:noWrap/>
            <w:vAlign w:val="center"/>
          </w:tcPr>
          <w:p w14:paraId="7BD9A2F2">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其他退役军人事务管理支出</w:t>
            </w:r>
          </w:p>
        </w:tc>
        <w:tc>
          <w:tcPr>
            <w:tcW w:w="1563" w:type="dxa"/>
            <w:tcBorders>
              <w:top w:val="single" w:color="auto" w:sz="4" w:space="0"/>
              <w:left w:val="single" w:color="auto" w:sz="4" w:space="0"/>
              <w:bottom w:val="single" w:color="auto" w:sz="4" w:space="0"/>
              <w:right w:val="single" w:color="auto" w:sz="4" w:space="0"/>
            </w:tcBorders>
            <w:noWrap/>
            <w:vAlign w:val="center"/>
          </w:tcPr>
          <w:p w14:paraId="6035C8A7">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299.1</w:t>
            </w:r>
          </w:p>
        </w:tc>
        <w:tc>
          <w:tcPr>
            <w:tcW w:w="1600" w:type="dxa"/>
            <w:tcBorders>
              <w:top w:val="single" w:color="auto" w:sz="4" w:space="0"/>
              <w:left w:val="single" w:color="auto" w:sz="4" w:space="0"/>
              <w:bottom w:val="single" w:color="auto" w:sz="4" w:space="0"/>
              <w:right w:val="single" w:color="auto" w:sz="4" w:space="0"/>
            </w:tcBorders>
            <w:noWrap/>
            <w:vAlign w:val="center"/>
          </w:tcPr>
          <w:p w14:paraId="04C388A4">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299.1</w:t>
            </w:r>
          </w:p>
        </w:tc>
        <w:tc>
          <w:tcPr>
            <w:tcW w:w="1625" w:type="dxa"/>
            <w:tcBorders>
              <w:top w:val="single" w:color="auto" w:sz="4" w:space="0"/>
              <w:left w:val="single" w:color="auto" w:sz="4" w:space="0"/>
              <w:bottom w:val="single" w:color="auto" w:sz="4" w:space="0"/>
              <w:right w:val="single" w:color="auto" w:sz="4" w:space="0"/>
            </w:tcBorders>
            <w:noWrap/>
            <w:vAlign w:val="center"/>
          </w:tcPr>
          <w:p w14:paraId="7FFFA741">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212" w:type="dxa"/>
            <w:tcBorders>
              <w:top w:val="single" w:color="auto" w:sz="4" w:space="0"/>
              <w:left w:val="single" w:color="auto" w:sz="4" w:space="0"/>
              <w:bottom w:val="single" w:color="auto" w:sz="4" w:space="0"/>
              <w:right w:val="single" w:color="auto" w:sz="4" w:space="0"/>
            </w:tcBorders>
            <w:noWrap/>
            <w:vAlign w:val="center"/>
          </w:tcPr>
          <w:p w14:paraId="6269EC04">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single" w:color="auto" w:sz="4" w:space="0"/>
              <w:left w:val="single" w:color="auto" w:sz="4" w:space="0"/>
              <w:bottom w:val="single" w:color="auto" w:sz="4" w:space="0"/>
              <w:right w:val="single" w:color="auto" w:sz="4" w:space="0"/>
            </w:tcBorders>
            <w:noWrap/>
            <w:vAlign w:val="center"/>
          </w:tcPr>
          <w:p w14:paraId="2A8FAD14">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single" w:color="auto" w:sz="4" w:space="0"/>
              <w:left w:val="single" w:color="auto" w:sz="4" w:space="0"/>
              <w:bottom w:val="single" w:color="auto" w:sz="4" w:space="0"/>
              <w:right w:val="single" w:color="auto" w:sz="4" w:space="0"/>
            </w:tcBorders>
            <w:noWrap/>
            <w:vAlign w:val="center"/>
          </w:tcPr>
          <w:p w14:paraId="6FBB5CB5">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single" w:color="auto" w:sz="4" w:space="0"/>
              <w:left w:val="single" w:color="auto" w:sz="4" w:space="0"/>
              <w:bottom w:val="single" w:color="auto" w:sz="4" w:space="0"/>
              <w:right w:val="single" w:color="auto" w:sz="4" w:space="0"/>
            </w:tcBorders>
            <w:noWrap/>
            <w:vAlign w:val="center"/>
          </w:tcPr>
          <w:p w14:paraId="26A6318E">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r w14:paraId="38655D87">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14:paraId="1E8DD636">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20899</w:t>
            </w:r>
          </w:p>
        </w:tc>
        <w:tc>
          <w:tcPr>
            <w:tcW w:w="2303" w:type="dxa"/>
            <w:gridSpan w:val="2"/>
            <w:tcBorders>
              <w:top w:val="single" w:color="auto" w:sz="4" w:space="0"/>
              <w:left w:val="single" w:color="auto" w:sz="4" w:space="0"/>
              <w:bottom w:val="single" w:color="auto" w:sz="4" w:space="0"/>
              <w:right w:val="single" w:color="auto" w:sz="4" w:space="0"/>
            </w:tcBorders>
            <w:noWrap/>
            <w:vAlign w:val="center"/>
          </w:tcPr>
          <w:p w14:paraId="353783DE">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其他社会保障和就业支出</w:t>
            </w:r>
          </w:p>
        </w:tc>
        <w:tc>
          <w:tcPr>
            <w:tcW w:w="1563" w:type="dxa"/>
            <w:tcBorders>
              <w:top w:val="single" w:color="auto" w:sz="4" w:space="0"/>
              <w:left w:val="single" w:color="auto" w:sz="4" w:space="0"/>
              <w:bottom w:val="single" w:color="auto" w:sz="4" w:space="0"/>
              <w:right w:val="single" w:color="auto" w:sz="4" w:space="0"/>
            </w:tcBorders>
            <w:noWrap/>
            <w:vAlign w:val="center"/>
          </w:tcPr>
          <w:p w14:paraId="4652569C">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0.95</w:t>
            </w:r>
          </w:p>
        </w:tc>
        <w:tc>
          <w:tcPr>
            <w:tcW w:w="1600" w:type="dxa"/>
            <w:tcBorders>
              <w:top w:val="single" w:color="auto" w:sz="4" w:space="0"/>
              <w:left w:val="single" w:color="auto" w:sz="4" w:space="0"/>
              <w:bottom w:val="single" w:color="auto" w:sz="4" w:space="0"/>
              <w:right w:val="single" w:color="auto" w:sz="4" w:space="0"/>
            </w:tcBorders>
            <w:noWrap/>
            <w:vAlign w:val="center"/>
          </w:tcPr>
          <w:p w14:paraId="1CD42712">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0.95</w:t>
            </w:r>
          </w:p>
        </w:tc>
        <w:tc>
          <w:tcPr>
            <w:tcW w:w="1625" w:type="dxa"/>
            <w:tcBorders>
              <w:top w:val="single" w:color="auto" w:sz="4" w:space="0"/>
              <w:left w:val="single" w:color="auto" w:sz="4" w:space="0"/>
              <w:bottom w:val="single" w:color="auto" w:sz="4" w:space="0"/>
              <w:right w:val="single" w:color="auto" w:sz="4" w:space="0"/>
            </w:tcBorders>
            <w:noWrap/>
            <w:vAlign w:val="center"/>
          </w:tcPr>
          <w:p w14:paraId="19B6A7B0">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212" w:type="dxa"/>
            <w:tcBorders>
              <w:top w:val="single" w:color="auto" w:sz="4" w:space="0"/>
              <w:left w:val="single" w:color="auto" w:sz="4" w:space="0"/>
              <w:bottom w:val="single" w:color="auto" w:sz="4" w:space="0"/>
              <w:right w:val="single" w:color="auto" w:sz="4" w:space="0"/>
            </w:tcBorders>
            <w:noWrap/>
            <w:vAlign w:val="center"/>
          </w:tcPr>
          <w:p w14:paraId="1AD41CDF">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single" w:color="auto" w:sz="4" w:space="0"/>
              <w:left w:val="single" w:color="auto" w:sz="4" w:space="0"/>
              <w:bottom w:val="single" w:color="auto" w:sz="4" w:space="0"/>
              <w:right w:val="single" w:color="auto" w:sz="4" w:space="0"/>
            </w:tcBorders>
            <w:noWrap/>
            <w:vAlign w:val="center"/>
          </w:tcPr>
          <w:p w14:paraId="1559BE7A">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single" w:color="auto" w:sz="4" w:space="0"/>
              <w:left w:val="single" w:color="auto" w:sz="4" w:space="0"/>
              <w:bottom w:val="single" w:color="auto" w:sz="4" w:space="0"/>
              <w:right w:val="single" w:color="auto" w:sz="4" w:space="0"/>
            </w:tcBorders>
            <w:noWrap/>
            <w:vAlign w:val="center"/>
          </w:tcPr>
          <w:p w14:paraId="564CA279">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single" w:color="auto" w:sz="4" w:space="0"/>
              <w:left w:val="single" w:color="auto" w:sz="4" w:space="0"/>
              <w:bottom w:val="single" w:color="auto" w:sz="4" w:space="0"/>
              <w:right w:val="single" w:color="auto" w:sz="4" w:space="0"/>
            </w:tcBorders>
            <w:noWrap/>
            <w:vAlign w:val="center"/>
          </w:tcPr>
          <w:p w14:paraId="44CD1158">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r w14:paraId="7AE5675C">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14:paraId="23754538">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2089901</w:t>
            </w:r>
          </w:p>
        </w:tc>
        <w:tc>
          <w:tcPr>
            <w:tcW w:w="2303" w:type="dxa"/>
            <w:gridSpan w:val="2"/>
            <w:tcBorders>
              <w:top w:val="single" w:color="auto" w:sz="4" w:space="0"/>
              <w:left w:val="single" w:color="auto" w:sz="4" w:space="0"/>
              <w:bottom w:val="single" w:color="auto" w:sz="4" w:space="0"/>
              <w:right w:val="single" w:color="auto" w:sz="4" w:space="0"/>
            </w:tcBorders>
            <w:noWrap/>
            <w:vAlign w:val="center"/>
          </w:tcPr>
          <w:p w14:paraId="79ED6F8D">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其他社会保障和就业支出</w:t>
            </w:r>
          </w:p>
        </w:tc>
        <w:tc>
          <w:tcPr>
            <w:tcW w:w="1563" w:type="dxa"/>
            <w:tcBorders>
              <w:top w:val="single" w:color="auto" w:sz="4" w:space="0"/>
              <w:left w:val="single" w:color="auto" w:sz="4" w:space="0"/>
              <w:bottom w:val="single" w:color="auto" w:sz="4" w:space="0"/>
              <w:right w:val="single" w:color="auto" w:sz="4" w:space="0"/>
            </w:tcBorders>
            <w:noWrap/>
            <w:vAlign w:val="center"/>
          </w:tcPr>
          <w:p w14:paraId="7CF597AA">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0.95</w:t>
            </w:r>
          </w:p>
        </w:tc>
        <w:tc>
          <w:tcPr>
            <w:tcW w:w="1600" w:type="dxa"/>
            <w:tcBorders>
              <w:top w:val="single" w:color="auto" w:sz="4" w:space="0"/>
              <w:left w:val="single" w:color="auto" w:sz="4" w:space="0"/>
              <w:bottom w:val="single" w:color="auto" w:sz="4" w:space="0"/>
              <w:right w:val="single" w:color="auto" w:sz="4" w:space="0"/>
            </w:tcBorders>
            <w:noWrap/>
            <w:vAlign w:val="center"/>
          </w:tcPr>
          <w:p w14:paraId="527AEB3F">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0.95</w:t>
            </w:r>
          </w:p>
        </w:tc>
        <w:tc>
          <w:tcPr>
            <w:tcW w:w="1625" w:type="dxa"/>
            <w:tcBorders>
              <w:top w:val="single" w:color="auto" w:sz="4" w:space="0"/>
              <w:left w:val="single" w:color="auto" w:sz="4" w:space="0"/>
              <w:bottom w:val="single" w:color="auto" w:sz="4" w:space="0"/>
              <w:right w:val="single" w:color="auto" w:sz="4" w:space="0"/>
            </w:tcBorders>
            <w:noWrap/>
            <w:vAlign w:val="center"/>
          </w:tcPr>
          <w:p w14:paraId="45E129E4">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212" w:type="dxa"/>
            <w:tcBorders>
              <w:top w:val="single" w:color="auto" w:sz="4" w:space="0"/>
              <w:left w:val="single" w:color="auto" w:sz="4" w:space="0"/>
              <w:bottom w:val="single" w:color="auto" w:sz="4" w:space="0"/>
              <w:right w:val="single" w:color="auto" w:sz="4" w:space="0"/>
            </w:tcBorders>
            <w:noWrap/>
            <w:vAlign w:val="center"/>
          </w:tcPr>
          <w:p w14:paraId="0DB721CB">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single" w:color="auto" w:sz="4" w:space="0"/>
              <w:left w:val="single" w:color="auto" w:sz="4" w:space="0"/>
              <w:bottom w:val="single" w:color="auto" w:sz="4" w:space="0"/>
              <w:right w:val="single" w:color="auto" w:sz="4" w:space="0"/>
            </w:tcBorders>
            <w:noWrap/>
            <w:vAlign w:val="center"/>
          </w:tcPr>
          <w:p w14:paraId="630116E4">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single" w:color="auto" w:sz="4" w:space="0"/>
              <w:left w:val="single" w:color="auto" w:sz="4" w:space="0"/>
              <w:bottom w:val="single" w:color="auto" w:sz="4" w:space="0"/>
              <w:right w:val="single" w:color="auto" w:sz="4" w:space="0"/>
            </w:tcBorders>
            <w:noWrap/>
            <w:vAlign w:val="center"/>
          </w:tcPr>
          <w:p w14:paraId="002C0718">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single" w:color="auto" w:sz="4" w:space="0"/>
              <w:left w:val="single" w:color="auto" w:sz="4" w:space="0"/>
              <w:bottom w:val="single" w:color="auto" w:sz="4" w:space="0"/>
              <w:right w:val="single" w:color="auto" w:sz="4" w:space="0"/>
            </w:tcBorders>
            <w:noWrap/>
            <w:vAlign w:val="center"/>
          </w:tcPr>
          <w:p w14:paraId="00AC8CFC">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r w14:paraId="5CD3CFD8">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14:paraId="06BCBE8C">
            <w:pPr>
              <w:widowControl/>
              <w:spacing w:line="300" w:lineRule="exact"/>
              <w:jc w:val="center"/>
              <w:rPr>
                <w:rFonts w:hint="default" w:ascii="仿宋_GB2312" w:hAnsi="宋体" w:eastAsia="仿宋_GB2312" w:cs="仿宋_GB2312"/>
                <w:b w:val="0"/>
                <w:bCs w:val="0"/>
                <w:kern w:val="0"/>
                <w:sz w:val="22"/>
                <w:szCs w:val="22"/>
                <w:lang w:val="en-US" w:eastAsia="zh-CN"/>
              </w:rPr>
            </w:pPr>
            <w:r>
              <w:rPr>
                <w:rFonts w:hint="eastAsia" w:ascii="仿宋_GB2312" w:hAnsi="宋体" w:eastAsia="仿宋_GB2312" w:cs="仿宋_GB2312"/>
                <w:b w:val="0"/>
                <w:bCs w:val="0"/>
                <w:kern w:val="0"/>
                <w:sz w:val="22"/>
                <w:szCs w:val="22"/>
                <w:lang w:val="en-US" w:eastAsia="zh-CN"/>
              </w:rPr>
              <w:t>210</w:t>
            </w:r>
          </w:p>
        </w:tc>
        <w:tc>
          <w:tcPr>
            <w:tcW w:w="2303" w:type="dxa"/>
            <w:gridSpan w:val="2"/>
            <w:tcBorders>
              <w:top w:val="single" w:color="auto" w:sz="4" w:space="0"/>
              <w:left w:val="single" w:color="auto" w:sz="4" w:space="0"/>
              <w:bottom w:val="single" w:color="auto" w:sz="4" w:space="0"/>
              <w:right w:val="single" w:color="auto" w:sz="4" w:space="0"/>
            </w:tcBorders>
            <w:noWrap/>
            <w:vAlign w:val="center"/>
          </w:tcPr>
          <w:p w14:paraId="3DAF7B99">
            <w:pPr>
              <w:widowControl/>
              <w:spacing w:line="300" w:lineRule="exact"/>
              <w:jc w:val="center"/>
              <w:rPr>
                <w:rFonts w:hint="eastAsia" w:ascii="仿宋_GB2312" w:hAnsi="宋体" w:eastAsia="仿宋_GB2312" w:cs="仿宋_GB2312"/>
                <w:b w:val="0"/>
                <w:bCs w:val="0"/>
                <w:kern w:val="0"/>
                <w:sz w:val="22"/>
                <w:szCs w:val="22"/>
                <w:lang w:eastAsia="zh-CN"/>
              </w:rPr>
            </w:pPr>
            <w:r>
              <w:rPr>
                <w:rFonts w:hint="eastAsia" w:ascii="仿宋_GB2312" w:hAnsi="宋体" w:eastAsia="仿宋_GB2312" w:cs="仿宋_GB2312"/>
                <w:b w:val="0"/>
                <w:bCs w:val="0"/>
                <w:kern w:val="0"/>
                <w:sz w:val="22"/>
                <w:szCs w:val="22"/>
                <w:lang w:eastAsia="zh-CN"/>
              </w:rPr>
              <w:t>卫生健康支出</w:t>
            </w:r>
          </w:p>
        </w:tc>
        <w:tc>
          <w:tcPr>
            <w:tcW w:w="1563" w:type="dxa"/>
            <w:tcBorders>
              <w:top w:val="single" w:color="auto" w:sz="4" w:space="0"/>
              <w:left w:val="single" w:color="auto" w:sz="4" w:space="0"/>
              <w:bottom w:val="single" w:color="auto" w:sz="4" w:space="0"/>
              <w:right w:val="single" w:color="auto" w:sz="4" w:space="0"/>
            </w:tcBorders>
            <w:noWrap/>
            <w:vAlign w:val="center"/>
          </w:tcPr>
          <w:p w14:paraId="18859C5B">
            <w:pPr>
              <w:widowControl/>
              <w:spacing w:line="300" w:lineRule="exact"/>
              <w:jc w:val="center"/>
              <w:rPr>
                <w:rFonts w:hint="default" w:ascii="仿宋_GB2312" w:hAnsi="宋体" w:eastAsia="仿宋_GB2312" w:cs="仿宋_GB2312"/>
                <w:b w:val="0"/>
                <w:bCs w:val="0"/>
                <w:kern w:val="0"/>
                <w:sz w:val="22"/>
                <w:szCs w:val="22"/>
                <w:lang w:val="en-US" w:eastAsia="zh-CN"/>
              </w:rPr>
            </w:pPr>
            <w:r>
              <w:rPr>
                <w:rFonts w:hint="eastAsia" w:ascii="仿宋_GB2312" w:hAnsi="宋体" w:eastAsia="仿宋_GB2312" w:cs="仿宋_GB2312"/>
                <w:b w:val="0"/>
                <w:bCs w:val="0"/>
                <w:kern w:val="0"/>
                <w:sz w:val="22"/>
                <w:szCs w:val="22"/>
                <w:lang w:val="en-US" w:eastAsia="zh-CN"/>
              </w:rPr>
              <w:t>137.58</w:t>
            </w:r>
          </w:p>
        </w:tc>
        <w:tc>
          <w:tcPr>
            <w:tcW w:w="1600" w:type="dxa"/>
            <w:tcBorders>
              <w:top w:val="single" w:color="auto" w:sz="4" w:space="0"/>
              <w:left w:val="single" w:color="auto" w:sz="4" w:space="0"/>
              <w:bottom w:val="single" w:color="auto" w:sz="4" w:space="0"/>
              <w:right w:val="single" w:color="auto" w:sz="4" w:space="0"/>
            </w:tcBorders>
            <w:noWrap/>
            <w:vAlign w:val="center"/>
          </w:tcPr>
          <w:p w14:paraId="26C4ADD4">
            <w:pPr>
              <w:widowControl/>
              <w:spacing w:line="300" w:lineRule="exact"/>
              <w:jc w:val="center"/>
              <w:rPr>
                <w:rFonts w:hint="default" w:ascii="仿宋_GB2312" w:hAnsi="宋体" w:eastAsia="仿宋_GB2312" w:cs="仿宋_GB2312"/>
                <w:b w:val="0"/>
                <w:bCs w:val="0"/>
                <w:kern w:val="0"/>
                <w:sz w:val="22"/>
                <w:szCs w:val="22"/>
                <w:lang w:val="en-US" w:eastAsia="zh-CN"/>
              </w:rPr>
            </w:pPr>
            <w:r>
              <w:rPr>
                <w:rFonts w:hint="eastAsia" w:ascii="仿宋_GB2312" w:hAnsi="宋体" w:eastAsia="仿宋_GB2312" w:cs="仿宋_GB2312"/>
                <w:b w:val="0"/>
                <w:bCs w:val="0"/>
                <w:kern w:val="0"/>
                <w:sz w:val="22"/>
                <w:szCs w:val="22"/>
                <w:lang w:val="en-US" w:eastAsia="zh-CN"/>
              </w:rPr>
              <w:t>137.58</w:t>
            </w:r>
          </w:p>
        </w:tc>
        <w:tc>
          <w:tcPr>
            <w:tcW w:w="1625" w:type="dxa"/>
            <w:tcBorders>
              <w:top w:val="single" w:color="auto" w:sz="4" w:space="0"/>
              <w:left w:val="single" w:color="auto" w:sz="4" w:space="0"/>
              <w:bottom w:val="single" w:color="auto" w:sz="4" w:space="0"/>
              <w:right w:val="single" w:color="auto" w:sz="4" w:space="0"/>
            </w:tcBorders>
            <w:noWrap/>
            <w:vAlign w:val="center"/>
          </w:tcPr>
          <w:p w14:paraId="18CF7308">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212" w:type="dxa"/>
            <w:tcBorders>
              <w:top w:val="single" w:color="auto" w:sz="4" w:space="0"/>
              <w:left w:val="single" w:color="auto" w:sz="4" w:space="0"/>
              <w:bottom w:val="single" w:color="auto" w:sz="4" w:space="0"/>
              <w:right w:val="single" w:color="auto" w:sz="4" w:space="0"/>
            </w:tcBorders>
            <w:noWrap/>
            <w:vAlign w:val="center"/>
          </w:tcPr>
          <w:p w14:paraId="405E6BE4">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single" w:color="auto" w:sz="4" w:space="0"/>
              <w:left w:val="single" w:color="auto" w:sz="4" w:space="0"/>
              <w:bottom w:val="single" w:color="auto" w:sz="4" w:space="0"/>
              <w:right w:val="single" w:color="auto" w:sz="4" w:space="0"/>
            </w:tcBorders>
            <w:noWrap/>
            <w:vAlign w:val="center"/>
          </w:tcPr>
          <w:p w14:paraId="53120243">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single" w:color="auto" w:sz="4" w:space="0"/>
              <w:left w:val="single" w:color="auto" w:sz="4" w:space="0"/>
              <w:bottom w:val="single" w:color="auto" w:sz="4" w:space="0"/>
              <w:right w:val="single" w:color="auto" w:sz="4" w:space="0"/>
            </w:tcBorders>
            <w:noWrap/>
            <w:vAlign w:val="center"/>
          </w:tcPr>
          <w:p w14:paraId="33A3A19C">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single" w:color="auto" w:sz="4" w:space="0"/>
              <w:left w:val="single" w:color="auto" w:sz="4" w:space="0"/>
              <w:bottom w:val="single" w:color="auto" w:sz="4" w:space="0"/>
              <w:right w:val="single" w:color="auto" w:sz="4" w:space="0"/>
            </w:tcBorders>
            <w:noWrap/>
            <w:vAlign w:val="center"/>
          </w:tcPr>
          <w:p w14:paraId="0BCEF56B">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r w14:paraId="7D94E816">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14:paraId="0F57443B">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21011</w:t>
            </w:r>
          </w:p>
        </w:tc>
        <w:tc>
          <w:tcPr>
            <w:tcW w:w="2303" w:type="dxa"/>
            <w:gridSpan w:val="2"/>
            <w:tcBorders>
              <w:top w:val="single" w:color="auto" w:sz="4" w:space="0"/>
              <w:left w:val="single" w:color="auto" w:sz="4" w:space="0"/>
              <w:bottom w:val="single" w:color="auto" w:sz="4" w:space="0"/>
              <w:right w:val="single" w:color="auto" w:sz="4" w:space="0"/>
            </w:tcBorders>
            <w:noWrap/>
            <w:vAlign w:val="center"/>
          </w:tcPr>
          <w:p w14:paraId="2303E72F">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行政事业单位医疗</w:t>
            </w:r>
          </w:p>
        </w:tc>
        <w:tc>
          <w:tcPr>
            <w:tcW w:w="1563" w:type="dxa"/>
            <w:tcBorders>
              <w:top w:val="single" w:color="auto" w:sz="4" w:space="0"/>
              <w:left w:val="single" w:color="auto" w:sz="4" w:space="0"/>
              <w:bottom w:val="single" w:color="auto" w:sz="4" w:space="0"/>
              <w:right w:val="single" w:color="auto" w:sz="4" w:space="0"/>
            </w:tcBorders>
            <w:noWrap/>
            <w:vAlign w:val="center"/>
          </w:tcPr>
          <w:p w14:paraId="41543465">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137.58</w:t>
            </w:r>
          </w:p>
        </w:tc>
        <w:tc>
          <w:tcPr>
            <w:tcW w:w="1600" w:type="dxa"/>
            <w:tcBorders>
              <w:top w:val="single" w:color="auto" w:sz="4" w:space="0"/>
              <w:left w:val="single" w:color="auto" w:sz="4" w:space="0"/>
              <w:bottom w:val="single" w:color="auto" w:sz="4" w:space="0"/>
              <w:right w:val="single" w:color="auto" w:sz="4" w:space="0"/>
            </w:tcBorders>
            <w:noWrap/>
            <w:vAlign w:val="center"/>
          </w:tcPr>
          <w:p w14:paraId="2A46D758">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137.58</w:t>
            </w:r>
          </w:p>
        </w:tc>
        <w:tc>
          <w:tcPr>
            <w:tcW w:w="1625" w:type="dxa"/>
            <w:tcBorders>
              <w:top w:val="single" w:color="auto" w:sz="4" w:space="0"/>
              <w:left w:val="single" w:color="auto" w:sz="4" w:space="0"/>
              <w:bottom w:val="single" w:color="auto" w:sz="4" w:space="0"/>
              <w:right w:val="single" w:color="auto" w:sz="4" w:space="0"/>
            </w:tcBorders>
            <w:noWrap/>
            <w:vAlign w:val="center"/>
          </w:tcPr>
          <w:p w14:paraId="572EF27A">
            <w:pPr>
              <w:widowControl/>
              <w:spacing w:line="300" w:lineRule="exact"/>
              <w:jc w:val="center"/>
              <w:rPr>
                <w:rFonts w:hint="default"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212" w:type="dxa"/>
            <w:tcBorders>
              <w:top w:val="single" w:color="auto" w:sz="4" w:space="0"/>
              <w:left w:val="single" w:color="auto" w:sz="4" w:space="0"/>
              <w:bottom w:val="single" w:color="auto" w:sz="4" w:space="0"/>
              <w:right w:val="single" w:color="auto" w:sz="4" w:space="0"/>
            </w:tcBorders>
            <w:noWrap/>
            <w:vAlign w:val="center"/>
          </w:tcPr>
          <w:p w14:paraId="6FB5987C">
            <w:pPr>
              <w:widowControl/>
              <w:spacing w:line="300" w:lineRule="exact"/>
              <w:jc w:val="center"/>
              <w:rPr>
                <w:rFonts w:hint="default"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single" w:color="auto" w:sz="4" w:space="0"/>
              <w:left w:val="single" w:color="auto" w:sz="4" w:space="0"/>
              <w:bottom w:val="single" w:color="auto" w:sz="4" w:space="0"/>
              <w:right w:val="single" w:color="auto" w:sz="4" w:space="0"/>
            </w:tcBorders>
            <w:noWrap/>
            <w:vAlign w:val="center"/>
          </w:tcPr>
          <w:p w14:paraId="2086F364">
            <w:pPr>
              <w:widowControl/>
              <w:spacing w:line="300" w:lineRule="exact"/>
              <w:jc w:val="center"/>
              <w:rPr>
                <w:rFonts w:hint="default"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single" w:color="auto" w:sz="4" w:space="0"/>
              <w:left w:val="single" w:color="auto" w:sz="4" w:space="0"/>
              <w:bottom w:val="single" w:color="auto" w:sz="4" w:space="0"/>
              <w:right w:val="single" w:color="auto" w:sz="4" w:space="0"/>
            </w:tcBorders>
            <w:noWrap/>
            <w:vAlign w:val="center"/>
          </w:tcPr>
          <w:p w14:paraId="7A89ED26">
            <w:pPr>
              <w:widowControl/>
              <w:spacing w:line="300" w:lineRule="exact"/>
              <w:jc w:val="center"/>
              <w:rPr>
                <w:rFonts w:hint="default"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single" w:color="auto" w:sz="4" w:space="0"/>
              <w:left w:val="single" w:color="auto" w:sz="4" w:space="0"/>
              <w:bottom w:val="single" w:color="auto" w:sz="4" w:space="0"/>
              <w:right w:val="single" w:color="auto" w:sz="4" w:space="0"/>
            </w:tcBorders>
            <w:noWrap/>
            <w:vAlign w:val="center"/>
          </w:tcPr>
          <w:p w14:paraId="0E4692DB">
            <w:pPr>
              <w:widowControl/>
              <w:spacing w:line="300" w:lineRule="exact"/>
              <w:jc w:val="center"/>
              <w:rPr>
                <w:rFonts w:hint="default"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r w14:paraId="5EC20E1B">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14:paraId="281CC20B">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2101101</w:t>
            </w:r>
          </w:p>
        </w:tc>
        <w:tc>
          <w:tcPr>
            <w:tcW w:w="2303" w:type="dxa"/>
            <w:gridSpan w:val="2"/>
            <w:tcBorders>
              <w:top w:val="single" w:color="auto" w:sz="4" w:space="0"/>
              <w:left w:val="single" w:color="auto" w:sz="4" w:space="0"/>
              <w:bottom w:val="single" w:color="auto" w:sz="4" w:space="0"/>
              <w:right w:val="single" w:color="auto" w:sz="4" w:space="0"/>
            </w:tcBorders>
            <w:noWrap/>
            <w:vAlign w:val="center"/>
          </w:tcPr>
          <w:p w14:paraId="26D20F56">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行政单位医疗</w:t>
            </w:r>
          </w:p>
        </w:tc>
        <w:tc>
          <w:tcPr>
            <w:tcW w:w="1563" w:type="dxa"/>
            <w:tcBorders>
              <w:top w:val="single" w:color="auto" w:sz="4" w:space="0"/>
              <w:left w:val="single" w:color="auto" w:sz="4" w:space="0"/>
              <w:bottom w:val="single" w:color="auto" w:sz="4" w:space="0"/>
              <w:right w:val="single" w:color="auto" w:sz="4" w:space="0"/>
            </w:tcBorders>
            <w:noWrap/>
            <w:vAlign w:val="center"/>
          </w:tcPr>
          <w:p w14:paraId="447F14BA">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119.46</w:t>
            </w:r>
          </w:p>
        </w:tc>
        <w:tc>
          <w:tcPr>
            <w:tcW w:w="1600" w:type="dxa"/>
            <w:tcBorders>
              <w:top w:val="single" w:color="auto" w:sz="4" w:space="0"/>
              <w:left w:val="single" w:color="auto" w:sz="4" w:space="0"/>
              <w:bottom w:val="single" w:color="auto" w:sz="4" w:space="0"/>
              <w:right w:val="single" w:color="auto" w:sz="4" w:space="0"/>
            </w:tcBorders>
            <w:noWrap/>
            <w:vAlign w:val="center"/>
          </w:tcPr>
          <w:p w14:paraId="0C80B87A">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119.46</w:t>
            </w:r>
          </w:p>
        </w:tc>
        <w:tc>
          <w:tcPr>
            <w:tcW w:w="1625" w:type="dxa"/>
            <w:tcBorders>
              <w:top w:val="single" w:color="auto" w:sz="4" w:space="0"/>
              <w:left w:val="single" w:color="auto" w:sz="4" w:space="0"/>
              <w:bottom w:val="single" w:color="auto" w:sz="4" w:space="0"/>
              <w:right w:val="single" w:color="auto" w:sz="4" w:space="0"/>
            </w:tcBorders>
            <w:noWrap/>
            <w:vAlign w:val="center"/>
          </w:tcPr>
          <w:p w14:paraId="678B2646">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212" w:type="dxa"/>
            <w:tcBorders>
              <w:top w:val="single" w:color="auto" w:sz="4" w:space="0"/>
              <w:left w:val="single" w:color="auto" w:sz="4" w:space="0"/>
              <w:bottom w:val="single" w:color="auto" w:sz="4" w:space="0"/>
              <w:right w:val="single" w:color="auto" w:sz="4" w:space="0"/>
            </w:tcBorders>
            <w:noWrap/>
            <w:vAlign w:val="center"/>
          </w:tcPr>
          <w:p w14:paraId="365D8823">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single" w:color="auto" w:sz="4" w:space="0"/>
              <w:left w:val="single" w:color="auto" w:sz="4" w:space="0"/>
              <w:bottom w:val="single" w:color="auto" w:sz="4" w:space="0"/>
              <w:right w:val="single" w:color="auto" w:sz="4" w:space="0"/>
            </w:tcBorders>
            <w:noWrap/>
            <w:vAlign w:val="center"/>
          </w:tcPr>
          <w:p w14:paraId="46710339">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single" w:color="auto" w:sz="4" w:space="0"/>
              <w:left w:val="single" w:color="auto" w:sz="4" w:space="0"/>
              <w:bottom w:val="single" w:color="auto" w:sz="4" w:space="0"/>
              <w:right w:val="single" w:color="auto" w:sz="4" w:space="0"/>
            </w:tcBorders>
            <w:noWrap/>
            <w:vAlign w:val="center"/>
          </w:tcPr>
          <w:p w14:paraId="3611E30F">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single" w:color="auto" w:sz="4" w:space="0"/>
              <w:left w:val="single" w:color="auto" w:sz="4" w:space="0"/>
              <w:bottom w:val="single" w:color="auto" w:sz="4" w:space="0"/>
              <w:right w:val="single" w:color="auto" w:sz="4" w:space="0"/>
            </w:tcBorders>
            <w:noWrap/>
            <w:vAlign w:val="center"/>
          </w:tcPr>
          <w:p w14:paraId="78710D76">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r w14:paraId="43FBB805">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14:paraId="27462BF8">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2101103</w:t>
            </w:r>
          </w:p>
        </w:tc>
        <w:tc>
          <w:tcPr>
            <w:tcW w:w="2303" w:type="dxa"/>
            <w:gridSpan w:val="2"/>
            <w:tcBorders>
              <w:top w:val="single" w:color="auto" w:sz="4" w:space="0"/>
              <w:left w:val="single" w:color="auto" w:sz="4" w:space="0"/>
              <w:bottom w:val="single" w:color="auto" w:sz="4" w:space="0"/>
              <w:right w:val="single" w:color="auto" w:sz="4" w:space="0"/>
            </w:tcBorders>
            <w:noWrap/>
            <w:vAlign w:val="center"/>
          </w:tcPr>
          <w:p w14:paraId="3EF92755">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公务员医疗补助</w:t>
            </w:r>
          </w:p>
        </w:tc>
        <w:tc>
          <w:tcPr>
            <w:tcW w:w="1563" w:type="dxa"/>
            <w:tcBorders>
              <w:top w:val="single" w:color="auto" w:sz="4" w:space="0"/>
              <w:left w:val="single" w:color="auto" w:sz="4" w:space="0"/>
              <w:bottom w:val="single" w:color="auto" w:sz="4" w:space="0"/>
              <w:right w:val="single" w:color="auto" w:sz="4" w:space="0"/>
            </w:tcBorders>
            <w:noWrap/>
            <w:vAlign w:val="center"/>
          </w:tcPr>
          <w:p w14:paraId="5C893504">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18.12</w:t>
            </w:r>
          </w:p>
        </w:tc>
        <w:tc>
          <w:tcPr>
            <w:tcW w:w="1600" w:type="dxa"/>
            <w:tcBorders>
              <w:top w:val="single" w:color="auto" w:sz="4" w:space="0"/>
              <w:left w:val="single" w:color="auto" w:sz="4" w:space="0"/>
              <w:bottom w:val="single" w:color="auto" w:sz="4" w:space="0"/>
              <w:right w:val="single" w:color="auto" w:sz="4" w:space="0"/>
            </w:tcBorders>
            <w:noWrap/>
            <w:vAlign w:val="center"/>
          </w:tcPr>
          <w:p w14:paraId="40A7978C">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18.12</w:t>
            </w:r>
          </w:p>
        </w:tc>
        <w:tc>
          <w:tcPr>
            <w:tcW w:w="1625" w:type="dxa"/>
            <w:tcBorders>
              <w:top w:val="single" w:color="auto" w:sz="4" w:space="0"/>
              <w:left w:val="single" w:color="auto" w:sz="4" w:space="0"/>
              <w:bottom w:val="single" w:color="auto" w:sz="4" w:space="0"/>
              <w:right w:val="single" w:color="auto" w:sz="4" w:space="0"/>
            </w:tcBorders>
            <w:noWrap/>
            <w:vAlign w:val="center"/>
          </w:tcPr>
          <w:p w14:paraId="71F35F3F">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212" w:type="dxa"/>
            <w:tcBorders>
              <w:top w:val="single" w:color="auto" w:sz="4" w:space="0"/>
              <w:left w:val="single" w:color="auto" w:sz="4" w:space="0"/>
              <w:bottom w:val="single" w:color="auto" w:sz="4" w:space="0"/>
              <w:right w:val="single" w:color="auto" w:sz="4" w:space="0"/>
            </w:tcBorders>
            <w:noWrap/>
            <w:vAlign w:val="center"/>
          </w:tcPr>
          <w:p w14:paraId="6B0726D7">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single" w:color="auto" w:sz="4" w:space="0"/>
              <w:left w:val="single" w:color="auto" w:sz="4" w:space="0"/>
              <w:bottom w:val="single" w:color="auto" w:sz="4" w:space="0"/>
              <w:right w:val="single" w:color="auto" w:sz="4" w:space="0"/>
            </w:tcBorders>
            <w:noWrap/>
            <w:vAlign w:val="center"/>
          </w:tcPr>
          <w:p w14:paraId="286F0D43">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single" w:color="auto" w:sz="4" w:space="0"/>
              <w:left w:val="single" w:color="auto" w:sz="4" w:space="0"/>
              <w:bottom w:val="single" w:color="auto" w:sz="4" w:space="0"/>
              <w:right w:val="single" w:color="auto" w:sz="4" w:space="0"/>
            </w:tcBorders>
            <w:noWrap/>
            <w:vAlign w:val="center"/>
          </w:tcPr>
          <w:p w14:paraId="51B8788B">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single" w:color="auto" w:sz="4" w:space="0"/>
              <w:left w:val="single" w:color="auto" w:sz="4" w:space="0"/>
              <w:bottom w:val="single" w:color="auto" w:sz="4" w:space="0"/>
              <w:right w:val="single" w:color="auto" w:sz="4" w:space="0"/>
            </w:tcBorders>
            <w:noWrap/>
            <w:vAlign w:val="center"/>
          </w:tcPr>
          <w:p w14:paraId="0F1AD5A9">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r w14:paraId="491347ED">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14:paraId="7B029AAF">
            <w:pPr>
              <w:widowControl/>
              <w:spacing w:line="300" w:lineRule="exact"/>
              <w:jc w:val="center"/>
              <w:rPr>
                <w:rFonts w:hint="default" w:ascii="仿宋_GB2312" w:hAnsi="宋体" w:eastAsia="仿宋_GB2312" w:cs="仿宋_GB2312"/>
                <w:b w:val="0"/>
                <w:bCs w:val="0"/>
                <w:kern w:val="0"/>
                <w:sz w:val="22"/>
                <w:szCs w:val="22"/>
                <w:lang w:val="en-US" w:eastAsia="zh-CN"/>
              </w:rPr>
            </w:pPr>
            <w:r>
              <w:rPr>
                <w:rFonts w:hint="eastAsia" w:ascii="仿宋_GB2312" w:hAnsi="宋体" w:eastAsia="仿宋_GB2312" w:cs="仿宋_GB2312"/>
                <w:b w:val="0"/>
                <w:bCs w:val="0"/>
                <w:kern w:val="0"/>
                <w:sz w:val="22"/>
                <w:szCs w:val="22"/>
                <w:lang w:val="en-US" w:eastAsia="zh-CN"/>
              </w:rPr>
              <w:t>221</w:t>
            </w:r>
          </w:p>
        </w:tc>
        <w:tc>
          <w:tcPr>
            <w:tcW w:w="2303" w:type="dxa"/>
            <w:gridSpan w:val="2"/>
            <w:tcBorders>
              <w:top w:val="single" w:color="auto" w:sz="4" w:space="0"/>
              <w:left w:val="single" w:color="auto" w:sz="4" w:space="0"/>
              <w:bottom w:val="single" w:color="auto" w:sz="4" w:space="0"/>
              <w:right w:val="single" w:color="auto" w:sz="4" w:space="0"/>
            </w:tcBorders>
            <w:noWrap/>
            <w:vAlign w:val="center"/>
          </w:tcPr>
          <w:p w14:paraId="7B2809DE">
            <w:pPr>
              <w:widowControl/>
              <w:spacing w:line="300" w:lineRule="exact"/>
              <w:jc w:val="center"/>
              <w:rPr>
                <w:rFonts w:hint="eastAsia" w:ascii="仿宋_GB2312" w:hAnsi="宋体" w:eastAsia="仿宋_GB2312" w:cs="仿宋_GB2312"/>
                <w:b w:val="0"/>
                <w:bCs w:val="0"/>
                <w:kern w:val="0"/>
                <w:sz w:val="22"/>
                <w:szCs w:val="22"/>
                <w:lang w:eastAsia="zh-CN"/>
              </w:rPr>
            </w:pPr>
            <w:r>
              <w:rPr>
                <w:rFonts w:hint="eastAsia" w:ascii="仿宋_GB2312" w:hAnsi="宋体" w:eastAsia="仿宋_GB2312" w:cs="仿宋_GB2312"/>
                <w:b w:val="0"/>
                <w:bCs w:val="0"/>
                <w:kern w:val="0"/>
                <w:sz w:val="22"/>
                <w:szCs w:val="22"/>
                <w:lang w:eastAsia="zh-CN"/>
              </w:rPr>
              <w:t>住房保障支出</w:t>
            </w:r>
          </w:p>
        </w:tc>
        <w:tc>
          <w:tcPr>
            <w:tcW w:w="1563" w:type="dxa"/>
            <w:tcBorders>
              <w:top w:val="single" w:color="auto" w:sz="4" w:space="0"/>
              <w:left w:val="single" w:color="auto" w:sz="4" w:space="0"/>
              <w:bottom w:val="single" w:color="auto" w:sz="4" w:space="0"/>
              <w:right w:val="single" w:color="auto" w:sz="4" w:space="0"/>
            </w:tcBorders>
            <w:noWrap/>
            <w:vAlign w:val="center"/>
          </w:tcPr>
          <w:p w14:paraId="24C31226">
            <w:pPr>
              <w:widowControl/>
              <w:spacing w:line="300" w:lineRule="exact"/>
              <w:jc w:val="center"/>
              <w:rPr>
                <w:rFonts w:hint="default" w:ascii="仿宋_GB2312" w:hAnsi="宋体" w:eastAsia="仿宋_GB2312" w:cs="仿宋_GB2312"/>
                <w:b w:val="0"/>
                <w:bCs w:val="0"/>
                <w:kern w:val="0"/>
                <w:sz w:val="22"/>
                <w:szCs w:val="22"/>
                <w:lang w:val="en-US" w:eastAsia="zh-CN"/>
              </w:rPr>
            </w:pPr>
            <w:r>
              <w:rPr>
                <w:rFonts w:hint="eastAsia" w:ascii="仿宋_GB2312" w:hAnsi="宋体" w:eastAsia="仿宋_GB2312" w:cs="仿宋_GB2312"/>
                <w:b w:val="0"/>
                <w:bCs w:val="0"/>
                <w:kern w:val="0"/>
                <w:sz w:val="22"/>
                <w:szCs w:val="22"/>
                <w:lang w:val="en-US" w:eastAsia="zh-CN"/>
              </w:rPr>
              <w:t>18.66</w:t>
            </w:r>
          </w:p>
        </w:tc>
        <w:tc>
          <w:tcPr>
            <w:tcW w:w="1600" w:type="dxa"/>
            <w:tcBorders>
              <w:top w:val="single" w:color="auto" w:sz="4" w:space="0"/>
              <w:left w:val="single" w:color="auto" w:sz="4" w:space="0"/>
              <w:bottom w:val="single" w:color="auto" w:sz="4" w:space="0"/>
              <w:right w:val="single" w:color="auto" w:sz="4" w:space="0"/>
            </w:tcBorders>
            <w:noWrap/>
            <w:vAlign w:val="center"/>
          </w:tcPr>
          <w:p w14:paraId="2C92D35D">
            <w:pPr>
              <w:widowControl/>
              <w:spacing w:line="300" w:lineRule="exact"/>
              <w:jc w:val="center"/>
              <w:rPr>
                <w:rFonts w:hint="default" w:ascii="仿宋_GB2312" w:hAnsi="宋体" w:eastAsia="仿宋_GB2312" w:cs="仿宋_GB2312"/>
                <w:b w:val="0"/>
                <w:bCs w:val="0"/>
                <w:kern w:val="0"/>
                <w:sz w:val="22"/>
                <w:szCs w:val="22"/>
                <w:lang w:val="en-US" w:eastAsia="zh-CN"/>
              </w:rPr>
            </w:pPr>
            <w:r>
              <w:rPr>
                <w:rFonts w:hint="eastAsia" w:ascii="仿宋_GB2312" w:hAnsi="宋体" w:eastAsia="仿宋_GB2312" w:cs="仿宋_GB2312"/>
                <w:b w:val="0"/>
                <w:bCs w:val="0"/>
                <w:kern w:val="0"/>
                <w:sz w:val="22"/>
                <w:szCs w:val="22"/>
                <w:lang w:val="en-US" w:eastAsia="zh-CN"/>
              </w:rPr>
              <w:t>18.66</w:t>
            </w:r>
          </w:p>
        </w:tc>
        <w:tc>
          <w:tcPr>
            <w:tcW w:w="1625" w:type="dxa"/>
            <w:tcBorders>
              <w:top w:val="single" w:color="auto" w:sz="4" w:space="0"/>
              <w:left w:val="single" w:color="auto" w:sz="4" w:space="0"/>
              <w:bottom w:val="single" w:color="auto" w:sz="4" w:space="0"/>
              <w:right w:val="single" w:color="auto" w:sz="4" w:space="0"/>
            </w:tcBorders>
            <w:noWrap/>
            <w:vAlign w:val="center"/>
          </w:tcPr>
          <w:p w14:paraId="28AB870C">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212" w:type="dxa"/>
            <w:tcBorders>
              <w:top w:val="single" w:color="auto" w:sz="4" w:space="0"/>
              <w:left w:val="single" w:color="auto" w:sz="4" w:space="0"/>
              <w:bottom w:val="single" w:color="auto" w:sz="4" w:space="0"/>
              <w:right w:val="single" w:color="auto" w:sz="4" w:space="0"/>
            </w:tcBorders>
            <w:noWrap/>
            <w:vAlign w:val="center"/>
          </w:tcPr>
          <w:p w14:paraId="3181AF19">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single" w:color="auto" w:sz="4" w:space="0"/>
              <w:left w:val="single" w:color="auto" w:sz="4" w:space="0"/>
              <w:bottom w:val="single" w:color="auto" w:sz="4" w:space="0"/>
              <w:right w:val="single" w:color="auto" w:sz="4" w:space="0"/>
            </w:tcBorders>
            <w:noWrap/>
            <w:vAlign w:val="center"/>
          </w:tcPr>
          <w:p w14:paraId="07E40EB7">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single" w:color="auto" w:sz="4" w:space="0"/>
              <w:left w:val="single" w:color="auto" w:sz="4" w:space="0"/>
              <w:bottom w:val="single" w:color="auto" w:sz="4" w:space="0"/>
              <w:right w:val="single" w:color="auto" w:sz="4" w:space="0"/>
            </w:tcBorders>
            <w:noWrap/>
            <w:vAlign w:val="center"/>
          </w:tcPr>
          <w:p w14:paraId="3FD602E3">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single" w:color="auto" w:sz="4" w:space="0"/>
              <w:left w:val="single" w:color="auto" w:sz="4" w:space="0"/>
              <w:bottom w:val="single" w:color="auto" w:sz="4" w:space="0"/>
              <w:right w:val="single" w:color="auto" w:sz="4" w:space="0"/>
            </w:tcBorders>
            <w:noWrap/>
            <w:vAlign w:val="center"/>
          </w:tcPr>
          <w:p w14:paraId="2903C2E8">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r w14:paraId="0785DF45">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14:paraId="0BE9F07D">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22102</w:t>
            </w:r>
          </w:p>
        </w:tc>
        <w:tc>
          <w:tcPr>
            <w:tcW w:w="2303" w:type="dxa"/>
            <w:gridSpan w:val="2"/>
            <w:tcBorders>
              <w:top w:val="single" w:color="auto" w:sz="4" w:space="0"/>
              <w:left w:val="single" w:color="auto" w:sz="4" w:space="0"/>
              <w:bottom w:val="single" w:color="auto" w:sz="4" w:space="0"/>
              <w:right w:val="single" w:color="auto" w:sz="4" w:space="0"/>
            </w:tcBorders>
            <w:noWrap/>
            <w:vAlign w:val="center"/>
          </w:tcPr>
          <w:p w14:paraId="1139D45F">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住房改革支出</w:t>
            </w:r>
          </w:p>
        </w:tc>
        <w:tc>
          <w:tcPr>
            <w:tcW w:w="1563" w:type="dxa"/>
            <w:tcBorders>
              <w:top w:val="single" w:color="auto" w:sz="4" w:space="0"/>
              <w:left w:val="single" w:color="auto" w:sz="4" w:space="0"/>
              <w:bottom w:val="single" w:color="auto" w:sz="4" w:space="0"/>
              <w:right w:val="single" w:color="auto" w:sz="4" w:space="0"/>
            </w:tcBorders>
            <w:noWrap/>
            <w:vAlign w:val="center"/>
          </w:tcPr>
          <w:p w14:paraId="6C8A4A77">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18.66</w:t>
            </w:r>
          </w:p>
        </w:tc>
        <w:tc>
          <w:tcPr>
            <w:tcW w:w="1600" w:type="dxa"/>
            <w:tcBorders>
              <w:top w:val="single" w:color="auto" w:sz="4" w:space="0"/>
              <w:left w:val="single" w:color="auto" w:sz="4" w:space="0"/>
              <w:bottom w:val="single" w:color="auto" w:sz="4" w:space="0"/>
              <w:right w:val="single" w:color="auto" w:sz="4" w:space="0"/>
            </w:tcBorders>
            <w:noWrap/>
            <w:vAlign w:val="center"/>
          </w:tcPr>
          <w:p w14:paraId="6EA732CB">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18.66</w:t>
            </w:r>
          </w:p>
        </w:tc>
        <w:tc>
          <w:tcPr>
            <w:tcW w:w="1625" w:type="dxa"/>
            <w:tcBorders>
              <w:top w:val="single" w:color="auto" w:sz="4" w:space="0"/>
              <w:left w:val="single" w:color="auto" w:sz="4" w:space="0"/>
              <w:bottom w:val="single" w:color="auto" w:sz="4" w:space="0"/>
              <w:right w:val="single" w:color="auto" w:sz="4" w:space="0"/>
            </w:tcBorders>
            <w:noWrap/>
            <w:vAlign w:val="center"/>
          </w:tcPr>
          <w:p w14:paraId="416B76D2">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212" w:type="dxa"/>
            <w:tcBorders>
              <w:top w:val="single" w:color="auto" w:sz="4" w:space="0"/>
              <w:left w:val="single" w:color="auto" w:sz="4" w:space="0"/>
              <w:bottom w:val="single" w:color="auto" w:sz="4" w:space="0"/>
              <w:right w:val="single" w:color="auto" w:sz="4" w:space="0"/>
            </w:tcBorders>
            <w:noWrap/>
            <w:vAlign w:val="center"/>
          </w:tcPr>
          <w:p w14:paraId="1E03D86C">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single" w:color="auto" w:sz="4" w:space="0"/>
              <w:left w:val="single" w:color="auto" w:sz="4" w:space="0"/>
              <w:bottom w:val="single" w:color="auto" w:sz="4" w:space="0"/>
              <w:right w:val="single" w:color="auto" w:sz="4" w:space="0"/>
            </w:tcBorders>
            <w:noWrap/>
            <w:vAlign w:val="center"/>
          </w:tcPr>
          <w:p w14:paraId="54F0FCE5">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single" w:color="auto" w:sz="4" w:space="0"/>
              <w:left w:val="single" w:color="auto" w:sz="4" w:space="0"/>
              <w:bottom w:val="single" w:color="auto" w:sz="4" w:space="0"/>
              <w:right w:val="single" w:color="auto" w:sz="4" w:space="0"/>
            </w:tcBorders>
            <w:noWrap/>
            <w:vAlign w:val="center"/>
          </w:tcPr>
          <w:p w14:paraId="2B1724FF">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single" w:color="auto" w:sz="4" w:space="0"/>
              <w:left w:val="single" w:color="auto" w:sz="4" w:space="0"/>
              <w:bottom w:val="single" w:color="auto" w:sz="4" w:space="0"/>
              <w:right w:val="single" w:color="auto" w:sz="4" w:space="0"/>
            </w:tcBorders>
            <w:noWrap/>
            <w:vAlign w:val="center"/>
          </w:tcPr>
          <w:p w14:paraId="49F3CCA8">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r w14:paraId="07693414">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14:paraId="706D37B2">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2210201</w:t>
            </w:r>
          </w:p>
        </w:tc>
        <w:tc>
          <w:tcPr>
            <w:tcW w:w="2303" w:type="dxa"/>
            <w:gridSpan w:val="2"/>
            <w:tcBorders>
              <w:top w:val="single" w:color="auto" w:sz="4" w:space="0"/>
              <w:left w:val="single" w:color="auto" w:sz="4" w:space="0"/>
              <w:bottom w:val="single" w:color="auto" w:sz="4" w:space="0"/>
              <w:right w:val="single" w:color="auto" w:sz="4" w:space="0"/>
            </w:tcBorders>
            <w:noWrap/>
            <w:vAlign w:val="center"/>
          </w:tcPr>
          <w:p w14:paraId="21796F6F">
            <w:pPr>
              <w:widowControl/>
              <w:spacing w:line="300" w:lineRule="exact"/>
              <w:jc w:val="center"/>
              <w:rPr>
                <w:rFonts w:hint="eastAsia" w:ascii="仿宋_GB2312" w:hAnsi="宋体" w:eastAsia="仿宋_GB2312"/>
                <w:kern w:val="0"/>
                <w:sz w:val="22"/>
                <w:szCs w:val="22"/>
                <w:lang w:eastAsia="zh-CN"/>
              </w:rPr>
            </w:pPr>
            <w:r>
              <w:rPr>
                <w:rFonts w:hint="eastAsia" w:ascii="仿宋_GB2312" w:hAnsi="宋体" w:eastAsia="仿宋_GB2312" w:cs="仿宋_GB2312"/>
                <w:kern w:val="0"/>
                <w:sz w:val="22"/>
                <w:szCs w:val="22"/>
                <w:lang w:eastAsia="zh-CN"/>
              </w:rPr>
              <w:t>住房公积金</w:t>
            </w:r>
          </w:p>
        </w:tc>
        <w:tc>
          <w:tcPr>
            <w:tcW w:w="1563" w:type="dxa"/>
            <w:tcBorders>
              <w:top w:val="single" w:color="auto" w:sz="4" w:space="0"/>
              <w:left w:val="single" w:color="auto" w:sz="4" w:space="0"/>
              <w:bottom w:val="single" w:color="auto" w:sz="4" w:space="0"/>
              <w:right w:val="single" w:color="auto" w:sz="4" w:space="0"/>
            </w:tcBorders>
            <w:noWrap/>
            <w:vAlign w:val="center"/>
          </w:tcPr>
          <w:p w14:paraId="45BF4EEC">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18.66</w:t>
            </w:r>
          </w:p>
        </w:tc>
        <w:tc>
          <w:tcPr>
            <w:tcW w:w="1600" w:type="dxa"/>
            <w:tcBorders>
              <w:top w:val="single" w:color="auto" w:sz="4" w:space="0"/>
              <w:left w:val="single" w:color="auto" w:sz="4" w:space="0"/>
              <w:bottom w:val="single" w:color="auto" w:sz="4" w:space="0"/>
              <w:right w:val="single" w:color="auto" w:sz="4" w:space="0"/>
            </w:tcBorders>
            <w:noWrap/>
            <w:vAlign w:val="center"/>
          </w:tcPr>
          <w:p w14:paraId="7922E5E8">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18.66</w:t>
            </w:r>
          </w:p>
        </w:tc>
        <w:tc>
          <w:tcPr>
            <w:tcW w:w="1625" w:type="dxa"/>
            <w:tcBorders>
              <w:top w:val="single" w:color="auto" w:sz="4" w:space="0"/>
              <w:left w:val="single" w:color="auto" w:sz="4" w:space="0"/>
              <w:bottom w:val="single" w:color="auto" w:sz="4" w:space="0"/>
              <w:right w:val="single" w:color="auto" w:sz="4" w:space="0"/>
            </w:tcBorders>
            <w:noWrap/>
            <w:vAlign w:val="center"/>
          </w:tcPr>
          <w:p w14:paraId="55002842">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212" w:type="dxa"/>
            <w:tcBorders>
              <w:top w:val="single" w:color="auto" w:sz="4" w:space="0"/>
              <w:left w:val="single" w:color="auto" w:sz="4" w:space="0"/>
              <w:bottom w:val="single" w:color="auto" w:sz="4" w:space="0"/>
              <w:right w:val="single" w:color="auto" w:sz="4" w:space="0"/>
            </w:tcBorders>
            <w:noWrap/>
            <w:vAlign w:val="center"/>
          </w:tcPr>
          <w:p w14:paraId="146C7968">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13" w:type="dxa"/>
            <w:tcBorders>
              <w:top w:val="single" w:color="auto" w:sz="4" w:space="0"/>
              <w:left w:val="single" w:color="auto" w:sz="4" w:space="0"/>
              <w:bottom w:val="single" w:color="auto" w:sz="4" w:space="0"/>
              <w:right w:val="single" w:color="auto" w:sz="4" w:space="0"/>
            </w:tcBorders>
            <w:noWrap/>
            <w:vAlign w:val="center"/>
          </w:tcPr>
          <w:p w14:paraId="0213CAF9">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325" w:type="dxa"/>
            <w:tcBorders>
              <w:top w:val="single" w:color="auto" w:sz="4" w:space="0"/>
              <w:left w:val="single" w:color="auto" w:sz="4" w:space="0"/>
              <w:bottom w:val="single" w:color="auto" w:sz="4" w:space="0"/>
              <w:right w:val="single" w:color="auto" w:sz="4" w:space="0"/>
            </w:tcBorders>
            <w:noWrap/>
            <w:vAlign w:val="center"/>
          </w:tcPr>
          <w:p w14:paraId="7FE69813">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c>
          <w:tcPr>
            <w:tcW w:w="1196" w:type="dxa"/>
            <w:tcBorders>
              <w:top w:val="single" w:color="auto" w:sz="4" w:space="0"/>
              <w:left w:val="single" w:color="auto" w:sz="4" w:space="0"/>
              <w:bottom w:val="single" w:color="auto" w:sz="4" w:space="0"/>
              <w:right w:val="single" w:color="auto" w:sz="4" w:space="0"/>
            </w:tcBorders>
            <w:noWrap/>
            <w:vAlign w:val="center"/>
          </w:tcPr>
          <w:p w14:paraId="77BA33CF">
            <w:pPr>
              <w:widowControl/>
              <w:spacing w:line="300" w:lineRule="exact"/>
              <w:jc w:val="center"/>
              <w:rPr>
                <w:rFonts w:hint="eastAsia" w:ascii="仿宋_GB2312" w:hAnsi="宋体" w:eastAsia="仿宋_GB2312" w:cs="Times New Roman"/>
                <w:kern w:val="0"/>
                <w:sz w:val="22"/>
                <w:szCs w:val="22"/>
                <w:lang w:val="en-US" w:eastAsia="zh-CN" w:bidi="ar-SA"/>
              </w:rPr>
            </w:pPr>
            <w:r>
              <w:rPr>
                <w:rFonts w:hint="eastAsia" w:ascii="仿宋_GB2312" w:eastAsia="仿宋_GB2312" w:cs="仿宋_GB2312"/>
                <w:sz w:val="18"/>
                <w:szCs w:val="18"/>
                <w:lang w:val="en-US" w:eastAsia="zh-CN"/>
              </w:rPr>
              <w:t>0.00</w:t>
            </w:r>
          </w:p>
        </w:tc>
      </w:tr>
    </w:tbl>
    <w:p w14:paraId="262CF54A">
      <w:pPr>
        <w:ind w:firstLine="108" w:firstLineChars="50"/>
        <w:rPr>
          <w:rFonts w:hint="eastAsia" w:ascii="方正小标宋简体" w:eastAsia="方正小标宋简体" w:cs="方正小标宋简体"/>
          <w:sz w:val="44"/>
          <w:szCs w:val="44"/>
        </w:rPr>
      </w:pPr>
      <w:r>
        <w:rPr>
          <w:rFonts w:hint="eastAsia" w:ascii="仿宋_GB2312" w:hAnsi="宋体" w:eastAsia="仿宋_GB2312" w:cs="仿宋_GB2312"/>
          <w:sz w:val="22"/>
          <w:szCs w:val="22"/>
        </w:rPr>
        <w:t>注：本表反映部门本年度取得的各项收入情况。</w:t>
      </w:r>
    </w:p>
    <w:p w14:paraId="1BD627A6">
      <w:pPr>
        <w:jc w:val="center"/>
        <w:rPr>
          <w:rFonts w:hint="eastAsia" w:ascii="方正小标宋简体" w:eastAsia="方正小标宋简体" w:cs="方正小标宋简体"/>
          <w:sz w:val="44"/>
          <w:szCs w:val="44"/>
        </w:rPr>
      </w:pPr>
    </w:p>
    <w:p w14:paraId="58E5EBDA">
      <w:pPr>
        <w:jc w:val="center"/>
        <w:rPr>
          <w:rFonts w:hint="eastAsia" w:ascii="方正小标宋简体" w:eastAsia="方正小标宋简体" w:cs="方正小标宋简体"/>
          <w:sz w:val="44"/>
          <w:szCs w:val="44"/>
        </w:rPr>
      </w:pPr>
    </w:p>
    <w:p w14:paraId="66169609">
      <w:pPr>
        <w:jc w:val="center"/>
        <w:rPr>
          <w:rFonts w:hint="eastAsia" w:ascii="方正小标宋简体" w:eastAsia="方正小标宋简体" w:cs="方正小标宋简体"/>
          <w:sz w:val="44"/>
          <w:szCs w:val="44"/>
        </w:rPr>
      </w:pPr>
    </w:p>
    <w:p w14:paraId="4EC65CE7">
      <w:pPr>
        <w:jc w:val="center"/>
        <w:rPr>
          <w:rFonts w:hint="eastAsia" w:ascii="方正小标宋简体" w:eastAsia="方正小标宋简体" w:cs="方正小标宋简体"/>
          <w:sz w:val="44"/>
          <w:szCs w:val="44"/>
        </w:rPr>
      </w:pPr>
    </w:p>
    <w:p w14:paraId="241A5416">
      <w:pPr>
        <w:jc w:val="center"/>
        <w:rPr>
          <w:rFonts w:ascii="方正小标宋简体" w:eastAsia="方正小标宋简体"/>
          <w:sz w:val="44"/>
          <w:szCs w:val="44"/>
        </w:rPr>
      </w:pPr>
      <w:r>
        <w:rPr>
          <w:rFonts w:hint="eastAsia" w:ascii="方正小标宋简体" w:eastAsia="方正小标宋简体" w:cs="方正小标宋简体"/>
          <w:sz w:val="44"/>
          <w:szCs w:val="44"/>
        </w:rPr>
        <w:t>支出决算表</w:t>
      </w:r>
    </w:p>
    <w:p w14:paraId="7F1061DC">
      <w:pPr>
        <w:spacing w:line="400" w:lineRule="exact"/>
        <w:jc w:val="right"/>
        <w:rPr>
          <w:rFonts w:ascii="楷体_GB2312" w:eastAsia="楷体_GB2312"/>
          <w:sz w:val="28"/>
          <w:szCs w:val="28"/>
        </w:rPr>
      </w:pPr>
      <w:r>
        <w:rPr>
          <w:rFonts w:ascii="楷体_GB2312" w:eastAsia="楷体_GB2312" w:cs="楷体_GB2312"/>
          <w:sz w:val="28"/>
          <w:szCs w:val="28"/>
        </w:rPr>
        <w:t xml:space="preserve">                                                                                   </w:t>
      </w:r>
      <w:r>
        <w:rPr>
          <w:rFonts w:hint="eastAsia" w:ascii="楷体_GB2312" w:eastAsia="楷体_GB2312" w:cs="楷体_GB2312"/>
          <w:sz w:val="28"/>
          <w:szCs w:val="28"/>
        </w:rPr>
        <w:t>公开</w:t>
      </w:r>
      <w:r>
        <w:rPr>
          <w:rFonts w:ascii="楷体_GB2312" w:eastAsia="楷体_GB2312" w:cs="楷体_GB2312"/>
          <w:sz w:val="28"/>
          <w:szCs w:val="28"/>
        </w:rPr>
        <w:t>03</w:t>
      </w:r>
      <w:r>
        <w:rPr>
          <w:rFonts w:hint="eastAsia" w:ascii="楷体_GB2312" w:eastAsia="楷体_GB2312" w:cs="楷体_GB2312"/>
          <w:sz w:val="28"/>
          <w:szCs w:val="28"/>
        </w:rPr>
        <w:t>表</w:t>
      </w:r>
    </w:p>
    <w:p w14:paraId="30B6E888">
      <w:pPr>
        <w:wordWrap w:val="0"/>
        <w:spacing w:line="400" w:lineRule="exact"/>
        <w:ind w:firstLine="138" w:firstLineChars="50"/>
        <w:jc w:val="both"/>
        <w:rPr>
          <w:rFonts w:ascii="楷体_GB2312" w:eastAsia="楷体_GB2312"/>
          <w:sz w:val="28"/>
          <w:szCs w:val="28"/>
        </w:rPr>
      </w:pPr>
      <w:r>
        <w:rPr>
          <w:rFonts w:hint="eastAsia" w:ascii="楷体_GB2312" w:eastAsia="楷体_GB2312" w:cs="楷体_GB2312"/>
          <w:sz w:val="28"/>
          <w:szCs w:val="28"/>
        </w:rPr>
        <w:t>部门：</w:t>
      </w:r>
      <w:r>
        <w:rPr>
          <w:rFonts w:hint="eastAsia" w:ascii="楷体_GB2312" w:eastAsia="楷体_GB2312" w:cs="楷体_GB2312"/>
          <w:sz w:val="28"/>
          <w:szCs w:val="28"/>
          <w:lang w:eastAsia="zh-CN"/>
        </w:rPr>
        <w:t>威海市文登区退役军人事务局</w:t>
      </w:r>
      <w:r>
        <w:rPr>
          <w:rFonts w:ascii="楷体_GB2312" w:eastAsia="楷体_GB2312" w:cs="楷体_GB2312"/>
          <w:sz w:val="28"/>
          <w:szCs w:val="28"/>
        </w:rPr>
        <w:t xml:space="preserve">   </w:t>
      </w:r>
      <w:r>
        <w:rPr>
          <w:rFonts w:hint="eastAsia" w:ascii="楷体_GB2312" w:eastAsia="楷体_GB2312" w:cs="楷体_GB2312"/>
          <w:sz w:val="28"/>
          <w:szCs w:val="28"/>
          <w:lang w:val="en-US" w:eastAsia="zh-CN"/>
        </w:rPr>
        <w:t xml:space="preserve">  </w:t>
      </w:r>
      <w:r>
        <w:rPr>
          <w:rFonts w:ascii="楷体_GB2312" w:eastAsia="楷体_GB2312" w:cs="楷体_GB2312"/>
          <w:sz w:val="28"/>
          <w:szCs w:val="28"/>
        </w:rPr>
        <w:t xml:space="preserve">                                               </w:t>
      </w:r>
      <w:r>
        <w:rPr>
          <w:rFonts w:hint="eastAsia" w:ascii="楷体_GB2312" w:eastAsia="楷体_GB2312" w:cs="楷体_GB2312"/>
          <w:sz w:val="28"/>
          <w:szCs w:val="28"/>
        </w:rPr>
        <w:t>单位：万元</w:t>
      </w:r>
    </w:p>
    <w:tbl>
      <w:tblPr>
        <w:tblStyle w:val="4"/>
        <w:tblW w:w="13378" w:type="dxa"/>
        <w:jc w:val="center"/>
        <w:tblLayout w:type="fixed"/>
        <w:tblCellMar>
          <w:top w:w="0" w:type="dxa"/>
          <w:left w:w="108" w:type="dxa"/>
          <w:bottom w:w="0" w:type="dxa"/>
          <w:right w:w="108" w:type="dxa"/>
        </w:tblCellMar>
      </w:tblPr>
      <w:tblGrid>
        <w:gridCol w:w="1344"/>
        <w:gridCol w:w="57"/>
        <w:gridCol w:w="3670"/>
        <w:gridCol w:w="1763"/>
        <w:gridCol w:w="1300"/>
        <w:gridCol w:w="1150"/>
        <w:gridCol w:w="1525"/>
        <w:gridCol w:w="1100"/>
        <w:gridCol w:w="1469"/>
      </w:tblGrid>
      <w:tr w14:paraId="4A37B78B">
        <w:tblPrEx>
          <w:tblCellMar>
            <w:top w:w="0" w:type="dxa"/>
            <w:left w:w="108" w:type="dxa"/>
            <w:bottom w:w="0" w:type="dxa"/>
            <w:right w:w="108" w:type="dxa"/>
          </w:tblCellMar>
        </w:tblPrEx>
        <w:trPr>
          <w:trHeight w:val="458" w:hRule="atLeast"/>
          <w:tblHeader/>
          <w:jc w:val="center"/>
        </w:trPr>
        <w:tc>
          <w:tcPr>
            <w:tcW w:w="5071" w:type="dxa"/>
            <w:gridSpan w:val="3"/>
            <w:tcBorders>
              <w:top w:val="single" w:color="auto" w:sz="4" w:space="0"/>
              <w:left w:val="single" w:color="auto" w:sz="4" w:space="0"/>
              <w:bottom w:val="single" w:color="auto" w:sz="4" w:space="0"/>
              <w:right w:val="single" w:color="auto" w:sz="4" w:space="0"/>
            </w:tcBorders>
            <w:noWrap/>
            <w:vAlign w:val="center"/>
          </w:tcPr>
          <w:p w14:paraId="3B0D0D56">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项</w:t>
            </w:r>
            <w:r>
              <w:rPr>
                <w:rFonts w:ascii="仿宋_GB2312" w:hAnsi="宋体" w:eastAsia="仿宋_GB2312" w:cs="仿宋_GB2312"/>
                <w:kern w:val="0"/>
                <w:sz w:val="22"/>
                <w:szCs w:val="22"/>
              </w:rPr>
              <w:t xml:space="preserve">       </w:t>
            </w:r>
            <w:r>
              <w:rPr>
                <w:rFonts w:hint="eastAsia" w:ascii="仿宋_GB2312" w:hAnsi="宋体" w:eastAsia="仿宋_GB2312" w:cs="仿宋_GB2312"/>
                <w:kern w:val="0"/>
                <w:sz w:val="22"/>
                <w:szCs w:val="22"/>
              </w:rPr>
              <w:t>目</w:t>
            </w:r>
          </w:p>
        </w:tc>
        <w:tc>
          <w:tcPr>
            <w:tcW w:w="1763" w:type="dxa"/>
            <w:vMerge w:val="restart"/>
            <w:tcBorders>
              <w:top w:val="single" w:color="auto" w:sz="4" w:space="0"/>
              <w:left w:val="single" w:color="auto" w:sz="4" w:space="0"/>
              <w:right w:val="single" w:color="auto" w:sz="4" w:space="0"/>
            </w:tcBorders>
            <w:noWrap/>
            <w:vAlign w:val="center"/>
          </w:tcPr>
          <w:p w14:paraId="754B80F9">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本年支出合计</w:t>
            </w:r>
          </w:p>
        </w:tc>
        <w:tc>
          <w:tcPr>
            <w:tcW w:w="1300" w:type="dxa"/>
            <w:vMerge w:val="restart"/>
            <w:tcBorders>
              <w:top w:val="single" w:color="auto" w:sz="4" w:space="0"/>
              <w:left w:val="single" w:color="auto" w:sz="4" w:space="0"/>
              <w:right w:val="single" w:color="auto" w:sz="4" w:space="0"/>
            </w:tcBorders>
            <w:noWrap/>
            <w:vAlign w:val="center"/>
          </w:tcPr>
          <w:p w14:paraId="0658F114">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基本支出</w:t>
            </w:r>
          </w:p>
        </w:tc>
        <w:tc>
          <w:tcPr>
            <w:tcW w:w="1150" w:type="dxa"/>
            <w:vMerge w:val="restart"/>
            <w:tcBorders>
              <w:top w:val="single" w:color="auto" w:sz="4" w:space="0"/>
              <w:left w:val="single" w:color="auto" w:sz="4" w:space="0"/>
              <w:right w:val="single" w:color="auto" w:sz="4" w:space="0"/>
            </w:tcBorders>
            <w:noWrap/>
            <w:vAlign w:val="center"/>
          </w:tcPr>
          <w:p w14:paraId="0EE33D85">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项目支出</w:t>
            </w:r>
          </w:p>
        </w:tc>
        <w:tc>
          <w:tcPr>
            <w:tcW w:w="1525" w:type="dxa"/>
            <w:vMerge w:val="restart"/>
            <w:tcBorders>
              <w:top w:val="single" w:color="auto" w:sz="4" w:space="0"/>
              <w:left w:val="single" w:color="auto" w:sz="4" w:space="0"/>
              <w:right w:val="single" w:color="auto" w:sz="4" w:space="0"/>
            </w:tcBorders>
            <w:noWrap/>
            <w:vAlign w:val="center"/>
          </w:tcPr>
          <w:p w14:paraId="20CEFB14">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上缴上级支出</w:t>
            </w:r>
          </w:p>
        </w:tc>
        <w:tc>
          <w:tcPr>
            <w:tcW w:w="1100" w:type="dxa"/>
            <w:vMerge w:val="restart"/>
            <w:tcBorders>
              <w:top w:val="single" w:color="auto" w:sz="4" w:space="0"/>
              <w:left w:val="single" w:color="auto" w:sz="4" w:space="0"/>
              <w:right w:val="single" w:color="auto" w:sz="4" w:space="0"/>
            </w:tcBorders>
            <w:noWrap/>
            <w:vAlign w:val="center"/>
          </w:tcPr>
          <w:p w14:paraId="1348F6FF">
            <w:pPr>
              <w:widowControl/>
              <w:spacing w:line="300" w:lineRule="exact"/>
              <w:jc w:val="center"/>
              <w:rPr>
                <w:rFonts w:ascii="仿宋_GB2312" w:hAnsi="宋体" w:eastAsia="仿宋_GB2312" w:cs="仿宋_GB2312"/>
                <w:kern w:val="0"/>
                <w:sz w:val="22"/>
                <w:szCs w:val="22"/>
              </w:rPr>
            </w:pPr>
            <w:r>
              <w:rPr>
                <w:rFonts w:hint="eastAsia" w:ascii="仿宋_GB2312" w:hAnsi="宋体" w:eastAsia="仿宋_GB2312" w:cs="仿宋_GB2312"/>
                <w:kern w:val="0"/>
                <w:sz w:val="22"/>
                <w:szCs w:val="22"/>
              </w:rPr>
              <w:t>经营支出</w:t>
            </w:r>
          </w:p>
        </w:tc>
        <w:tc>
          <w:tcPr>
            <w:tcW w:w="1469" w:type="dxa"/>
            <w:vMerge w:val="restart"/>
            <w:tcBorders>
              <w:top w:val="single" w:color="auto" w:sz="4" w:space="0"/>
              <w:left w:val="single" w:color="auto" w:sz="4" w:space="0"/>
              <w:right w:val="single" w:color="auto" w:sz="4" w:space="0"/>
            </w:tcBorders>
            <w:noWrap/>
            <w:vAlign w:val="center"/>
          </w:tcPr>
          <w:p w14:paraId="39490239">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对附属单位</w:t>
            </w:r>
          </w:p>
          <w:p w14:paraId="3F5263D3">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补助支出</w:t>
            </w:r>
          </w:p>
        </w:tc>
      </w:tr>
      <w:tr w14:paraId="7807ADF7">
        <w:tblPrEx>
          <w:tblCellMar>
            <w:top w:w="0" w:type="dxa"/>
            <w:left w:w="108" w:type="dxa"/>
            <w:bottom w:w="0" w:type="dxa"/>
            <w:right w:w="108" w:type="dxa"/>
          </w:tblCellMar>
        </w:tblPrEx>
        <w:trPr>
          <w:trHeight w:val="457" w:hRule="atLeast"/>
          <w:tblHeader/>
          <w:jc w:val="center"/>
        </w:trPr>
        <w:tc>
          <w:tcPr>
            <w:tcW w:w="1401" w:type="dxa"/>
            <w:gridSpan w:val="2"/>
            <w:tcBorders>
              <w:top w:val="single" w:color="auto" w:sz="4" w:space="0"/>
              <w:left w:val="single" w:color="auto" w:sz="4" w:space="0"/>
              <w:bottom w:val="single" w:color="auto" w:sz="4" w:space="0"/>
              <w:right w:val="single" w:color="auto" w:sz="4" w:space="0"/>
            </w:tcBorders>
            <w:noWrap/>
            <w:vAlign w:val="center"/>
          </w:tcPr>
          <w:p w14:paraId="5E975ED7">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功能分类</w:t>
            </w:r>
            <w:r>
              <w:rPr>
                <w:rFonts w:ascii="仿宋_GB2312" w:hAnsi="宋体" w:eastAsia="仿宋_GB2312" w:cs="仿宋_GB2312"/>
                <w:kern w:val="0"/>
                <w:sz w:val="22"/>
                <w:szCs w:val="22"/>
              </w:rPr>
              <w:t xml:space="preserve"> </w:t>
            </w:r>
            <w:r>
              <w:rPr>
                <w:rFonts w:hint="eastAsia" w:ascii="仿宋_GB2312" w:hAnsi="宋体" w:eastAsia="仿宋_GB2312" w:cs="仿宋_GB2312"/>
                <w:kern w:val="0"/>
                <w:sz w:val="22"/>
                <w:szCs w:val="22"/>
              </w:rPr>
              <w:t>科目编码</w:t>
            </w:r>
          </w:p>
        </w:tc>
        <w:tc>
          <w:tcPr>
            <w:tcW w:w="3670" w:type="dxa"/>
            <w:tcBorders>
              <w:top w:val="single" w:color="auto" w:sz="4" w:space="0"/>
              <w:left w:val="single" w:color="auto" w:sz="4" w:space="0"/>
              <w:bottom w:val="single" w:color="auto" w:sz="4" w:space="0"/>
              <w:right w:val="single" w:color="auto" w:sz="4" w:space="0"/>
            </w:tcBorders>
            <w:noWrap/>
            <w:vAlign w:val="center"/>
          </w:tcPr>
          <w:p w14:paraId="756A02E6">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科目名称</w:t>
            </w:r>
          </w:p>
        </w:tc>
        <w:tc>
          <w:tcPr>
            <w:tcW w:w="1763" w:type="dxa"/>
            <w:vMerge w:val="continue"/>
            <w:tcBorders>
              <w:left w:val="single" w:color="auto" w:sz="4" w:space="0"/>
              <w:bottom w:val="single" w:color="auto" w:sz="4" w:space="0"/>
              <w:right w:val="single" w:color="auto" w:sz="4" w:space="0"/>
            </w:tcBorders>
            <w:noWrap/>
            <w:vAlign w:val="center"/>
          </w:tcPr>
          <w:p w14:paraId="180E1766">
            <w:pPr>
              <w:widowControl/>
              <w:spacing w:line="300" w:lineRule="exact"/>
              <w:jc w:val="center"/>
              <w:rPr>
                <w:rFonts w:ascii="仿宋_GB2312" w:hAnsi="宋体" w:eastAsia="仿宋_GB2312"/>
                <w:kern w:val="0"/>
                <w:sz w:val="22"/>
                <w:szCs w:val="22"/>
              </w:rPr>
            </w:pPr>
          </w:p>
        </w:tc>
        <w:tc>
          <w:tcPr>
            <w:tcW w:w="1300" w:type="dxa"/>
            <w:vMerge w:val="continue"/>
            <w:tcBorders>
              <w:left w:val="single" w:color="auto" w:sz="4" w:space="0"/>
              <w:bottom w:val="single" w:color="auto" w:sz="4" w:space="0"/>
              <w:right w:val="single" w:color="auto" w:sz="4" w:space="0"/>
            </w:tcBorders>
            <w:noWrap/>
            <w:vAlign w:val="center"/>
          </w:tcPr>
          <w:p w14:paraId="3F870B37">
            <w:pPr>
              <w:widowControl/>
              <w:spacing w:line="300" w:lineRule="exact"/>
              <w:jc w:val="center"/>
              <w:rPr>
                <w:rFonts w:ascii="仿宋_GB2312" w:hAnsi="宋体" w:eastAsia="仿宋_GB2312"/>
                <w:kern w:val="0"/>
                <w:sz w:val="22"/>
                <w:szCs w:val="22"/>
              </w:rPr>
            </w:pPr>
          </w:p>
        </w:tc>
        <w:tc>
          <w:tcPr>
            <w:tcW w:w="1150" w:type="dxa"/>
            <w:vMerge w:val="continue"/>
            <w:tcBorders>
              <w:left w:val="single" w:color="auto" w:sz="4" w:space="0"/>
              <w:bottom w:val="single" w:color="auto" w:sz="4" w:space="0"/>
              <w:right w:val="single" w:color="auto" w:sz="4" w:space="0"/>
            </w:tcBorders>
            <w:noWrap/>
            <w:vAlign w:val="center"/>
          </w:tcPr>
          <w:p w14:paraId="4FDD9573">
            <w:pPr>
              <w:widowControl/>
              <w:spacing w:line="300" w:lineRule="exact"/>
              <w:jc w:val="center"/>
              <w:rPr>
                <w:rFonts w:ascii="仿宋_GB2312" w:hAnsi="宋体" w:eastAsia="仿宋_GB2312"/>
                <w:kern w:val="0"/>
                <w:sz w:val="22"/>
                <w:szCs w:val="22"/>
              </w:rPr>
            </w:pPr>
          </w:p>
        </w:tc>
        <w:tc>
          <w:tcPr>
            <w:tcW w:w="1525" w:type="dxa"/>
            <w:vMerge w:val="continue"/>
            <w:tcBorders>
              <w:left w:val="single" w:color="auto" w:sz="4" w:space="0"/>
              <w:bottom w:val="single" w:color="auto" w:sz="4" w:space="0"/>
              <w:right w:val="single" w:color="auto" w:sz="4" w:space="0"/>
            </w:tcBorders>
            <w:noWrap/>
            <w:vAlign w:val="center"/>
          </w:tcPr>
          <w:p w14:paraId="5810BB23">
            <w:pPr>
              <w:widowControl/>
              <w:spacing w:line="300" w:lineRule="exact"/>
              <w:jc w:val="center"/>
              <w:rPr>
                <w:rFonts w:ascii="仿宋_GB2312" w:hAnsi="宋体" w:eastAsia="仿宋_GB2312"/>
                <w:kern w:val="0"/>
                <w:sz w:val="22"/>
                <w:szCs w:val="22"/>
              </w:rPr>
            </w:pPr>
          </w:p>
        </w:tc>
        <w:tc>
          <w:tcPr>
            <w:tcW w:w="1100" w:type="dxa"/>
            <w:vMerge w:val="continue"/>
            <w:tcBorders>
              <w:left w:val="single" w:color="auto" w:sz="4" w:space="0"/>
              <w:bottom w:val="single" w:color="auto" w:sz="4" w:space="0"/>
              <w:right w:val="single" w:color="auto" w:sz="4" w:space="0"/>
            </w:tcBorders>
            <w:noWrap/>
            <w:vAlign w:val="center"/>
          </w:tcPr>
          <w:p w14:paraId="5B366D44">
            <w:pPr>
              <w:widowControl/>
              <w:spacing w:line="300" w:lineRule="exact"/>
              <w:jc w:val="center"/>
              <w:rPr>
                <w:rFonts w:ascii="仿宋_GB2312" w:hAnsi="宋体" w:eastAsia="仿宋_GB2312"/>
                <w:kern w:val="0"/>
                <w:sz w:val="22"/>
                <w:szCs w:val="22"/>
              </w:rPr>
            </w:pPr>
          </w:p>
        </w:tc>
        <w:tc>
          <w:tcPr>
            <w:tcW w:w="1469" w:type="dxa"/>
            <w:vMerge w:val="continue"/>
            <w:tcBorders>
              <w:left w:val="single" w:color="auto" w:sz="4" w:space="0"/>
              <w:bottom w:val="single" w:color="auto" w:sz="4" w:space="0"/>
              <w:right w:val="single" w:color="auto" w:sz="4" w:space="0"/>
            </w:tcBorders>
            <w:noWrap/>
            <w:vAlign w:val="center"/>
          </w:tcPr>
          <w:p w14:paraId="17DCCACB">
            <w:pPr>
              <w:widowControl/>
              <w:spacing w:line="300" w:lineRule="exact"/>
              <w:jc w:val="center"/>
              <w:rPr>
                <w:rFonts w:ascii="仿宋_GB2312" w:hAnsi="宋体" w:eastAsia="仿宋_GB2312"/>
                <w:kern w:val="0"/>
                <w:sz w:val="22"/>
                <w:szCs w:val="22"/>
              </w:rPr>
            </w:pPr>
          </w:p>
        </w:tc>
      </w:tr>
      <w:tr w14:paraId="2C8277DA">
        <w:tblPrEx>
          <w:tblCellMar>
            <w:top w:w="0" w:type="dxa"/>
            <w:left w:w="108" w:type="dxa"/>
            <w:bottom w:w="0" w:type="dxa"/>
            <w:right w:w="108" w:type="dxa"/>
          </w:tblCellMar>
        </w:tblPrEx>
        <w:trPr>
          <w:trHeight w:val="406" w:hRule="atLeast"/>
          <w:tblHeader/>
          <w:jc w:val="center"/>
        </w:trPr>
        <w:tc>
          <w:tcPr>
            <w:tcW w:w="5071" w:type="dxa"/>
            <w:gridSpan w:val="3"/>
            <w:tcBorders>
              <w:top w:val="single" w:color="auto" w:sz="4" w:space="0"/>
              <w:left w:val="single" w:color="auto" w:sz="4" w:space="0"/>
              <w:bottom w:val="single" w:color="auto" w:sz="4" w:space="0"/>
              <w:right w:val="single" w:color="auto" w:sz="4" w:space="0"/>
            </w:tcBorders>
            <w:noWrap/>
            <w:vAlign w:val="center"/>
          </w:tcPr>
          <w:p w14:paraId="04FD47DA">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栏</w:t>
            </w:r>
            <w:r>
              <w:rPr>
                <w:rFonts w:ascii="仿宋_GB2312" w:hAnsi="宋体" w:eastAsia="仿宋_GB2312" w:cs="仿宋_GB2312"/>
                <w:kern w:val="0"/>
                <w:sz w:val="22"/>
                <w:szCs w:val="22"/>
              </w:rPr>
              <w:t xml:space="preserve">  </w:t>
            </w:r>
            <w:r>
              <w:rPr>
                <w:rFonts w:hint="eastAsia" w:ascii="仿宋_GB2312" w:hAnsi="宋体" w:eastAsia="仿宋_GB2312" w:cs="仿宋_GB2312"/>
                <w:kern w:val="0"/>
                <w:sz w:val="22"/>
                <w:szCs w:val="22"/>
              </w:rPr>
              <w:t>次</w:t>
            </w:r>
          </w:p>
        </w:tc>
        <w:tc>
          <w:tcPr>
            <w:tcW w:w="1763" w:type="dxa"/>
            <w:tcBorders>
              <w:top w:val="single" w:color="auto" w:sz="4" w:space="0"/>
              <w:left w:val="nil"/>
              <w:bottom w:val="single" w:color="auto" w:sz="4" w:space="0"/>
              <w:right w:val="single" w:color="auto" w:sz="4" w:space="0"/>
            </w:tcBorders>
            <w:noWrap/>
            <w:vAlign w:val="center"/>
          </w:tcPr>
          <w:p w14:paraId="3BBE908B">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1</w:t>
            </w:r>
          </w:p>
        </w:tc>
        <w:tc>
          <w:tcPr>
            <w:tcW w:w="1300" w:type="dxa"/>
            <w:tcBorders>
              <w:top w:val="single" w:color="auto" w:sz="4" w:space="0"/>
              <w:left w:val="nil"/>
              <w:bottom w:val="single" w:color="auto" w:sz="4" w:space="0"/>
              <w:right w:val="single" w:color="auto" w:sz="4" w:space="0"/>
            </w:tcBorders>
            <w:noWrap/>
            <w:vAlign w:val="center"/>
          </w:tcPr>
          <w:p w14:paraId="3D64EDC4">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2</w:t>
            </w:r>
          </w:p>
        </w:tc>
        <w:tc>
          <w:tcPr>
            <w:tcW w:w="1150" w:type="dxa"/>
            <w:tcBorders>
              <w:top w:val="single" w:color="auto" w:sz="4" w:space="0"/>
              <w:left w:val="nil"/>
              <w:bottom w:val="single" w:color="auto" w:sz="4" w:space="0"/>
              <w:right w:val="single" w:color="auto" w:sz="4" w:space="0"/>
            </w:tcBorders>
            <w:noWrap/>
            <w:vAlign w:val="center"/>
          </w:tcPr>
          <w:p w14:paraId="6A1AFFF8">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3</w:t>
            </w:r>
          </w:p>
        </w:tc>
        <w:tc>
          <w:tcPr>
            <w:tcW w:w="1525" w:type="dxa"/>
            <w:tcBorders>
              <w:top w:val="single" w:color="auto" w:sz="4" w:space="0"/>
              <w:left w:val="nil"/>
              <w:bottom w:val="single" w:color="auto" w:sz="4" w:space="0"/>
              <w:right w:val="single" w:color="auto" w:sz="4" w:space="0"/>
            </w:tcBorders>
            <w:noWrap/>
            <w:vAlign w:val="center"/>
          </w:tcPr>
          <w:p w14:paraId="74F95FC9">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4</w:t>
            </w:r>
          </w:p>
        </w:tc>
        <w:tc>
          <w:tcPr>
            <w:tcW w:w="1100" w:type="dxa"/>
            <w:tcBorders>
              <w:top w:val="single" w:color="auto" w:sz="4" w:space="0"/>
              <w:left w:val="nil"/>
              <w:bottom w:val="single" w:color="auto" w:sz="4" w:space="0"/>
              <w:right w:val="single" w:color="auto" w:sz="4" w:space="0"/>
            </w:tcBorders>
            <w:noWrap/>
            <w:vAlign w:val="center"/>
          </w:tcPr>
          <w:p w14:paraId="02D5A464">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5</w:t>
            </w:r>
          </w:p>
        </w:tc>
        <w:tc>
          <w:tcPr>
            <w:tcW w:w="1469" w:type="dxa"/>
            <w:tcBorders>
              <w:top w:val="single" w:color="auto" w:sz="4" w:space="0"/>
              <w:left w:val="nil"/>
              <w:bottom w:val="single" w:color="auto" w:sz="4" w:space="0"/>
              <w:right w:val="single" w:color="auto" w:sz="4" w:space="0"/>
            </w:tcBorders>
            <w:noWrap/>
            <w:vAlign w:val="center"/>
          </w:tcPr>
          <w:p w14:paraId="7E9305D8">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6</w:t>
            </w:r>
          </w:p>
        </w:tc>
      </w:tr>
      <w:tr w14:paraId="61D2206B">
        <w:tblPrEx>
          <w:tblCellMar>
            <w:top w:w="0" w:type="dxa"/>
            <w:left w:w="108" w:type="dxa"/>
            <w:bottom w:w="0" w:type="dxa"/>
            <w:right w:w="108" w:type="dxa"/>
          </w:tblCellMar>
        </w:tblPrEx>
        <w:trPr>
          <w:trHeight w:val="406" w:hRule="atLeast"/>
          <w:jc w:val="center"/>
        </w:trPr>
        <w:tc>
          <w:tcPr>
            <w:tcW w:w="5071" w:type="dxa"/>
            <w:gridSpan w:val="3"/>
            <w:tcBorders>
              <w:top w:val="single" w:color="auto" w:sz="4" w:space="0"/>
              <w:left w:val="single" w:color="auto" w:sz="4" w:space="0"/>
              <w:bottom w:val="single" w:color="auto" w:sz="4" w:space="0"/>
              <w:right w:val="single" w:color="auto" w:sz="4" w:space="0"/>
            </w:tcBorders>
            <w:noWrap/>
            <w:vAlign w:val="center"/>
          </w:tcPr>
          <w:p w14:paraId="410E8818">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合</w:t>
            </w:r>
            <w:r>
              <w:rPr>
                <w:rFonts w:ascii="仿宋_GB2312" w:hAnsi="宋体" w:eastAsia="仿宋_GB2312" w:cs="仿宋_GB2312"/>
                <w:kern w:val="0"/>
                <w:sz w:val="22"/>
                <w:szCs w:val="22"/>
              </w:rPr>
              <w:t xml:space="preserve">  </w:t>
            </w:r>
            <w:r>
              <w:rPr>
                <w:rFonts w:hint="eastAsia" w:ascii="仿宋_GB2312" w:hAnsi="宋体" w:eastAsia="仿宋_GB2312" w:cs="仿宋_GB2312"/>
                <w:kern w:val="0"/>
                <w:sz w:val="22"/>
                <w:szCs w:val="22"/>
              </w:rPr>
              <w:t>计</w:t>
            </w:r>
          </w:p>
        </w:tc>
        <w:tc>
          <w:tcPr>
            <w:tcW w:w="1763" w:type="dxa"/>
            <w:tcBorders>
              <w:top w:val="single" w:color="auto" w:sz="4" w:space="0"/>
              <w:left w:val="nil"/>
              <w:bottom w:val="single" w:color="auto" w:sz="4" w:space="0"/>
              <w:right w:val="single" w:color="auto" w:sz="4" w:space="0"/>
            </w:tcBorders>
            <w:noWrap/>
            <w:vAlign w:val="center"/>
          </w:tcPr>
          <w:p w14:paraId="7411277F">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9776.84</w:t>
            </w:r>
          </w:p>
        </w:tc>
        <w:tc>
          <w:tcPr>
            <w:tcW w:w="1300" w:type="dxa"/>
            <w:tcBorders>
              <w:top w:val="single" w:color="auto" w:sz="4" w:space="0"/>
              <w:left w:val="nil"/>
              <w:bottom w:val="single" w:color="auto" w:sz="4" w:space="0"/>
              <w:right w:val="single" w:color="auto" w:sz="4" w:space="0"/>
            </w:tcBorders>
            <w:noWrap/>
            <w:vAlign w:val="center"/>
          </w:tcPr>
          <w:p w14:paraId="72844585">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712.66</w:t>
            </w:r>
          </w:p>
        </w:tc>
        <w:tc>
          <w:tcPr>
            <w:tcW w:w="1150" w:type="dxa"/>
            <w:tcBorders>
              <w:top w:val="single" w:color="auto" w:sz="4" w:space="0"/>
              <w:left w:val="nil"/>
              <w:bottom w:val="single" w:color="auto" w:sz="4" w:space="0"/>
              <w:right w:val="single" w:color="auto" w:sz="4" w:space="0"/>
            </w:tcBorders>
            <w:noWrap/>
            <w:vAlign w:val="center"/>
          </w:tcPr>
          <w:p w14:paraId="40F26FBA">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9064.18</w:t>
            </w:r>
          </w:p>
        </w:tc>
        <w:tc>
          <w:tcPr>
            <w:tcW w:w="1525" w:type="dxa"/>
            <w:tcBorders>
              <w:top w:val="single" w:color="auto" w:sz="4" w:space="0"/>
              <w:left w:val="nil"/>
              <w:bottom w:val="single" w:color="auto" w:sz="4" w:space="0"/>
              <w:right w:val="single" w:color="auto" w:sz="4" w:space="0"/>
            </w:tcBorders>
            <w:noWrap/>
            <w:vAlign w:val="center"/>
          </w:tcPr>
          <w:p w14:paraId="10C4090B">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0.00</w:t>
            </w:r>
          </w:p>
        </w:tc>
        <w:tc>
          <w:tcPr>
            <w:tcW w:w="1100" w:type="dxa"/>
            <w:tcBorders>
              <w:top w:val="single" w:color="auto" w:sz="4" w:space="0"/>
              <w:left w:val="nil"/>
              <w:bottom w:val="single" w:color="auto" w:sz="4" w:space="0"/>
              <w:right w:val="single" w:color="auto" w:sz="4" w:space="0"/>
            </w:tcBorders>
            <w:noWrap/>
            <w:vAlign w:val="center"/>
          </w:tcPr>
          <w:p w14:paraId="125E6B89">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469" w:type="dxa"/>
            <w:tcBorders>
              <w:top w:val="single" w:color="auto" w:sz="4" w:space="0"/>
              <w:left w:val="nil"/>
              <w:bottom w:val="single" w:color="auto" w:sz="4" w:space="0"/>
              <w:right w:val="single" w:color="auto" w:sz="4" w:space="0"/>
            </w:tcBorders>
            <w:noWrap/>
            <w:vAlign w:val="center"/>
          </w:tcPr>
          <w:p w14:paraId="6A0961C7">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4C17551C">
        <w:tblPrEx>
          <w:tblCellMar>
            <w:top w:w="0" w:type="dxa"/>
            <w:left w:w="108" w:type="dxa"/>
            <w:bottom w:w="0" w:type="dxa"/>
            <w:right w:w="108" w:type="dxa"/>
          </w:tblCellMar>
        </w:tblPrEx>
        <w:trPr>
          <w:trHeight w:val="406" w:hRule="atLeast"/>
          <w:jc w:val="center"/>
        </w:trPr>
        <w:tc>
          <w:tcPr>
            <w:tcW w:w="1344" w:type="dxa"/>
            <w:tcBorders>
              <w:top w:val="single" w:color="auto" w:sz="4" w:space="0"/>
              <w:left w:val="single" w:color="auto" w:sz="4" w:space="0"/>
              <w:bottom w:val="single" w:color="auto" w:sz="4" w:space="0"/>
              <w:right w:val="nil"/>
            </w:tcBorders>
            <w:noWrap/>
            <w:vAlign w:val="center"/>
          </w:tcPr>
          <w:p w14:paraId="5642754C">
            <w:pPr>
              <w:widowControl/>
              <w:spacing w:line="300" w:lineRule="exact"/>
              <w:jc w:val="center"/>
              <w:rPr>
                <w:rFonts w:hint="default" w:ascii="仿宋_GB2312" w:hAnsi="宋体" w:eastAsia="仿宋_GB2312" w:cs="仿宋_GB2312"/>
                <w:b w:val="0"/>
                <w:bCs w:val="0"/>
                <w:kern w:val="0"/>
                <w:sz w:val="22"/>
                <w:szCs w:val="22"/>
                <w:lang w:val="en-US" w:eastAsia="zh-CN"/>
              </w:rPr>
            </w:pPr>
            <w:r>
              <w:rPr>
                <w:rFonts w:hint="eastAsia" w:ascii="仿宋_GB2312" w:hAnsi="宋体" w:eastAsia="仿宋_GB2312" w:cs="仿宋_GB2312"/>
                <w:b w:val="0"/>
                <w:bCs w:val="0"/>
                <w:kern w:val="0"/>
                <w:sz w:val="22"/>
                <w:szCs w:val="22"/>
                <w:lang w:val="en-US" w:eastAsia="zh-CN"/>
              </w:rPr>
              <w:t>208</w:t>
            </w:r>
          </w:p>
        </w:tc>
        <w:tc>
          <w:tcPr>
            <w:tcW w:w="3727" w:type="dxa"/>
            <w:gridSpan w:val="2"/>
            <w:tcBorders>
              <w:top w:val="single" w:color="auto" w:sz="4" w:space="0"/>
              <w:left w:val="single" w:color="auto" w:sz="4" w:space="0"/>
              <w:bottom w:val="single" w:color="auto" w:sz="4" w:space="0"/>
              <w:right w:val="single" w:color="auto" w:sz="4" w:space="0"/>
            </w:tcBorders>
            <w:noWrap/>
            <w:vAlign w:val="center"/>
          </w:tcPr>
          <w:p w14:paraId="08C8CFE0">
            <w:pPr>
              <w:widowControl/>
              <w:spacing w:line="300" w:lineRule="exact"/>
              <w:jc w:val="center"/>
              <w:rPr>
                <w:rFonts w:hint="eastAsia" w:ascii="仿宋_GB2312" w:hAnsi="宋体" w:eastAsia="仿宋_GB2312" w:cs="仿宋_GB2312"/>
                <w:b w:val="0"/>
                <w:bCs w:val="0"/>
                <w:kern w:val="0"/>
                <w:sz w:val="22"/>
                <w:szCs w:val="22"/>
                <w:lang w:eastAsia="zh-CN"/>
              </w:rPr>
            </w:pPr>
            <w:r>
              <w:rPr>
                <w:rFonts w:hint="eastAsia" w:ascii="仿宋_GB2312" w:hAnsi="宋体" w:eastAsia="仿宋_GB2312" w:cs="仿宋_GB2312"/>
                <w:b w:val="0"/>
                <w:bCs w:val="0"/>
                <w:kern w:val="0"/>
                <w:sz w:val="22"/>
                <w:szCs w:val="22"/>
                <w:lang w:eastAsia="zh-CN"/>
              </w:rPr>
              <w:t>社会保障和就业支出</w:t>
            </w:r>
          </w:p>
        </w:tc>
        <w:tc>
          <w:tcPr>
            <w:tcW w:w="1763" w:type="dxa"/>
            <w:tcBorders>
              <w:top w:val="single" w:color="auto" w:sz="4" w:space="0"/>
              <w:left w:val="nil"/>
              <w:bottom w:val="single" w:color="auto" w:sz="4" w:space="0"/>
              <w:right w:val="nil"/>
            </w:tcBorders>
            <w:noWrap/>
            <w:vAlign w:val="center"/>
          </w:tcPr>
          <w:p w14:paraId="28AF1E1B">
            <w:pPr>
              <w:widowControl/>
              <w:spacing w:line="300" w:lineRule="exact"/>
              <w:jc w:val="center"/>
              <w:rPr>
                <w:rFonts w:hint="default" w:ascii="仿宋_GB2312" w:hAnsi="宋体" w:eastAsia="仿宋_GB2312" w:cs="仿宋_GB2312"/>
                <w:b w:val="0"/>
                <w:bCs w:val="0"/>
                <w:kern w:val="0"/>
                <w:sz w:val="22"/>
                <w:szCs w:val="22"/>
                <w:lang w:val="en-US" w:eastAsia="zh-CN"/>
              </w:rPr>
            </w:pPr>
            <w:r>
              <w:rPr>
                <w:rFonts w:hint="eastAsia" w:ascii="仿宋_GB2312" w:hAnsi="宋体" w:eastAsia="仿宋_GB2312" w:cs="仿宋_GB2312"/>
                <w:b w:val="0"/>
                <w:bCs w:val="0"/>
                <w:kern w:val="0"/>
                <w:sz w:val="22"/>
                <w:szCs w:val="22"/>
                <w:lang w:val="en-US" w:eastAsia="zh-CN"/>
              </w:rPr>
              <w:t>9620.60</w:t>
            </w:r>
          </w:p>
        </w:tc>
        <w:tc>
          <w:tcPr>
            <w:tcW w:w="1300" w:type="dxa"/>
            <w:tcBorders>
              <w:top w:val="single" w:color="auto" w:sz="4" w:space="0"/>
              <w:left w:val="single" w:color="auto" w:sz="4" w:space="0"/>
              <w:bottom w:val="single" w:color="auto" w:sz="4" w:space="0"/>
              <w:right w:val="nil"/>
            </w:tcBorders>
            <w:noWrap/>
            <w:vAlign w:val="center"/>
          </w:tcPr>
          <w:p w14:paraId="008DDEC5">
            <w:pPr>
              <w:widowControl/>
              <w:spacing w:line="300" w:lineRule="exact"/>
              <w:jc w:val="center"/>
              <w:rPr>
                <w:rFonts w:hint="default" w:ascii="仿宋_GB2312" w:hAnsi="宋体" w:eastAsia="仿宋_GB2312"/>
                <w:b w:val="0"/>
                <w:bCs w:val="0"/>
                <w:kern w:val="0"/>
                <w:sz w:val="22"/>
                <w:szCs w:val="22"/>
                <w:lang w:val="en-US" w:eastAsia="zh-CN"/>
              </w:rPr>
            </w:pPr>
            <w:r>
              <w:rPr>
                <w:rFonts w:hint="eastAsia" w:ascii="仿宋_GB2312" w:hAnsi="宋体" w:eastAsia="仿宋_GB2312"/>
                <w:b w:val="0"/>
                <w:bCs w:val="0"/>
                <w:kern w:val="0"/>
                <w:sz w:val="22"/>
                <w:szCs w:val="22"/>
                <w:lang w:val="en-US" w:eastAsia="zh-CN"/>
              </w:rPr>
              <w:t>556.42</w:t>
            </w:r>
          </w:p>
        </w:tc>
        <w:tc>
          <w:tcPr>
            <w:tcW w:w="1150" w:type="dxa"/>
            <w:tcBorders>
              <w:top w:val="single" w:color="auto" w:sz="4" w:space="0"/>
              <w:left w:val="single" w:color="auto" w:sz="4" w:space="0"/>
              <w:bottom w:val="single" w:color="auto" w:sz="4" w:space="0"/>
              <w:right w:val="single" w:color="auto" w:sz="4" w:space="0"/>
            </w:tcBorders>
            <w:noWrap/>
            <w:vAlign w:val="center"/>
          </w:tcPr>
          <w:p w14:paraId="59879F18">
            <w:pPr>
              <w:widowControl/>
              <w:spacing w:line="300" w:lineRule="exact"/>
              <w:jc w:val="center"/>
              <w:rPr>
                <w:rFonts w:hint="default" w:ascii="仿宋_GB2312" w:hAnsi="宋体" w:eastAsia="仿宋_GB2312" w:cs="仿宋_GB2312"/>
                <w:b w:val="0"/>
                <w:bCs w:val="0"/>
                <w:kern w:val="0"/>
                <w:sz w:val="22"/>
                <w:szCs w:val="22"/>
                <w:lang w:val="en-US" w:eastAsia="zh-CN"/>
              </w:rPr>
            </w:pPr>
            <w:r>
              <w:rPr>
                <w:rFonts w:hint="eastAsia" w:ascii="仿宋_GB2312" w:hAnsi="宋体" w:eastAsia="仿宋_GB2312" w:cs="仿宋_GB2312"/>
                <w:b w:val="0"/>
                <w:bCs w:val="0"/>
                <w:kern w:val="0"/>
                <w:sz w:val="22"/>
                <w:szCs w:val="22"/>
                <w:lang w:val="en-US" w:eastAsia="zh-CN"/>
              </w:rPr>
              <w:t>9064.18</w:t>
            </w:r>
          </w:p>
        </w:tc>
        <w:tc>
          <w:tcPr>
            <w:tcW w:w="1525" w:type="dxa"/>
            <w:tcBorders>
              <w:top w:val="single" w:color="auto" w:sz="4" w:space="0"/>
              <w:left w:val="nil"/>
              <w:bottom w:val="single" w:color="auto" w:sz="4" w:space="0"/>
              <w:right w:val="single" w:color="auto" w:sz="4" w:space="0"/>
            </w:tcBorders>
            <w:noWrap/>
            <w:vAlign w:val="center"/>
          </w:tcPr>
          <w:p w14:paraId="011B47D8">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00" w:type="dxa"/>
            <w:tcBorders>
              <w:top w:val="single" w:color="auto" w:sz="4" w:space="0"/>
              <w:left w:val="nil"/>
              <w:bottom w:val="single" w:color="auto" w:sz="4" w:space="0"/>
              <w:right w:val="single" w:color="auto" w:sz="4" w:space="0"/>
            </w:tcBorders>
            <w:noWrap/>
            <w:vAlign w:val="center"/>
          </w:tcPr>
          <w:p w14:paraId="05921658">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469" w:type="dxa"/>
            <w:tcBorders>
              <w:top w:val="single" w:color="auto" w:sz="4" w:space="0"/>
              <w:left w:val="nil"/>
              <w:bottom w:val="single" w:color="auto" w:sz="4" w:space="0"/>
              <w:right w:val="single" w:color="auto" w:sz="4" w:space="0"/>
            </w:tcBorders>
            <w:noWrap/>
            <w:vAlign w:val="center"/>
          </w:tcPr>
          <w:p w14:paraId="5E88BB91">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79A16CCF">
        <w:tblPrEx>
          <w:tblCellMar>
            <w:top w:w="0" w:type="dxa"/>
            <w:left w:w="108" w:type="dxa"/>
            <w:bottom w:w="0" w:type="dxa"/>
            <w:right w:w="108" w:type="dxa"/>
          </w:tblCellMar>
        </w:tblPrEx>
        <w:trPr>
          <w:trHeight w:val="406" w:hRule="atLeast"/>
          <w:jc w:val="center"/>
        </w:trPr>
        <w:tc>
          <w:tcPr>
            <w:tcW w:w="1344" w:type="dxa"/>
            <w:tcBorders>
              <w:top w:val="single" w:color="auto" w:sz="4" w:space="0"/>
              <w:left w:val="single" w:color="auto" w:sz="4" w:space="0"/>
              <w:bottom w:val="single" w:color="auto" w:sz="4" w:space="0"/>
              <w:right w:val="nil"/>
            </w:tcBorders>
            <w:noWrap/>
            <w:vAlign w:val="center"/>
          </w:tcPr>
          <w:p w14:paraId="1050EFCD">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20801</w:t>
            </w:r>
          </w:p>
        </w:tc>
        <w:tc>
          <w:tcPr>
            <w:tcW w:w="3727" w:type="dxa"/>
            <w:gridSpan w:val="2"/>
            <w:tcBorders>
              <w:top w:val="single" w:color="auto" w:sz="4" w:space="0"/>
              <w:left w:val="single" w:color="auto" w:sz="4" w:space="0"/>
              <w:bottom w:val="single" w:color="auto" w:sz="4" w:space="0"/>
              <w:right w:val="single" w:color="auto" w:sz="4" w:space="0"/>
            </w:tcBorders>
            <w:noWrap/>
            <w:vAlign w:val="center"/>
          </w:tcPr>
          <w:p w14:paraId="3730959C">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人力资源和社会保障事务</w:t>
            </w:r>
          </w:p>
        </w:tc>
        <w:tc>
          <w:tcPr>
            <w:tcW w:w="1763" w:type="dxa"/>
            <w:tcBorders>
              <w:top w:val="single" w:color="auto" w:sz="4" w:space="0"/>
              <w:left w:val="nil"/>
              <w:bottom w:val="single" w:color="auto" w:sz="4" w:space="0"/>
              <w:right w:val="nil"/>
            </w:tcBorders>
            <w:noWrap/>
            <w:vAlign w:val="center"/>
          </w:tcPr>
          <w:p w14:paraId="7C168F7C">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2000</w:t>
            </w:r>
          </w:p>
        </w:tc>
        <w:tc>
          <w:tcPr>
            <w:tcW w:w="1300" w:type="dxa"/>
            <w:tcBorders>
              <w:top w:val="single" w:color="auto" w:sz="4" w:space="0"/>
              <w:left w:val="single" w:color="auto" w:sz="4" w:space="0"/>
              <w:bottom w:val="single" w:color="auto" w:sz="4" w:space="0"/>
              <w:right w:val="nil"/>
            </w:tcBorders>
            <w:noWrap/>
            <w:vAlign w:val="center"/>
          </w:tcPr>
          <w:p w14:paraId="1452D6D8">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0.00</w:t>
            </w:r>
          </w:p>
        </w:tc>
        <w:tc>
          <w:tcPr>
            <w:tcW w:w="1150" w:type="dxa"/>
            <w:tcBorders>
              <w:top w:val="single" w:color="auto" w:sz="4" w:space="0"/>
              <w:left w:val="single" w:color="auto" w:sz="4" w:space="0"/>
              <w:bottom w:val="single" w:color="auto" w:sz="4" w:space="0"/>
              <w:right w:val="single" w:color="auto" w:sz="4" w:space="0"/>
            </w:tcBorders>
            <w:noWrap/>
            <w:vAlign w:val="center"/>
          </w:tcPr>
          <w:p w14:paraId="40B406CD">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2000</w:t>
            </w:r>
          </w:p>
        </w:tc>
        <w:tc>
          <w:tcPr>
            <w:tcW w:w="1525" w:type="dxa"/>
            <w:tcBorders>
              <w:top w:val="single" w:color="auto" w:sz="4" w:space="0"/>
              <w:left w:val="nil"/>
              <w:bottom w:val="single" w:color="auto" w:sz="4" w:space="0"/>
              <w:right w:val="single" w:color="auto" w:sz="4" w:space="0"/>
            </w:tcBorders>
            <w:noWrap/>
            <w:vAlign w:val="center"/>
          </w:tcPr>
          <w:p w14:paraId="5C151BD0">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00" w:type="dxa"/>
            <w:tcBorders>
              <w:top w:val="single" w:color="auto" w:sz="4" w:space="0"/>
              <w:left w:val="nil"/>
              <w:bottom w:val="single" w:color="auto" w:sz="4" w:space="0"/>
              <w:right w:val="single" w:color="auto" w:sz="4" w:space="0"/>
            </w:tcBorders>
            <w:noWrap/>
            <w:vAlign w:val="center"/>
          </w:tcPr>
          <w:p w14:paraId="34750E4E">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469" w:type="dxa"/>
            <w:tcBorders>
              <w:top w:val="single" w:color="auto" w:sz="4" w:space="0"/>
              <w:left w:val="nil"/>
              <w:bottom w:val="single" w:color="auto" w:sz="4" w:space="0"/>
              <w:right w:val="single" w:color="auto" w:sz="4" w:space="0"/>
            </w:tcBorders>
            <w:noWrap/>
            <w:vAlign w:val="center"/>
          </w:tcPr>
          <w:p w14:paraId="5EEDA5C9">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5A29C183">
        <w:tblPrEx>
          <w:tblCellMar>
            <w:top w:w="0" w:type="dxa"/>
            <w:left w:w="108" w:type="dxa"/>
            <w:bottom w:w="0" w:type="dxa"/>
            <w:right w:w="108" w:type="dxa"/>
          </w:tblCellMar>
        </w:tblPrEx>
        <w:trPr>
          <w:trHeight w:val="406" w:hRule="atLeast"/>
          <w:jc w:val="center"/>
        </w:trPr>
        <w:tc>
          <w:tcPr>
            <w:tcW w:w="1344" w:type="dxa"/>
            <w:tcBorders>
              <w:top w:val="single" w:color="auto" w:sz="4" w:space="0"/>
              <w:left w:val="single" w:color="auto" w:sz="4" w:space="0"/>
              <w:bottom w:val="single" w:color="auto" w:sz="4" w:space="0"/>
              <w:right w:val="nil"/>
            </w:tcBorders>
            <w:noWrap/>
            <w:vAlign w:val="center"/>
          </w:tcPr>
          <w:p w14:paraId="2453A051">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2080199</w:t>
            </w:r>
          </w:p>
        </w:tc>
        <w:tc>
          <w:tcPr>
            <w:tcW w:w="3727" w:type="dxa"/>
            <w:gridSpan w:val="2"/>
            <w:tcBorders>
              <w:top w:val="single" w:color="auto" w:sz="4" w:space="0"/>
              <w:left w:val="single" w:color="auto" w:sz="4" w:space="0"/>
              <w:bottom w:val="single" w:color="auto" w:sz="4" w:space="0"/>
              <w:right w:val="single" w:color="auto" w:sz="4" w:space="0"/>
            </w:tcBorders>
            <w:noWrap/>
            <w:vAlign w:val="center"/>
          </w:tcPr>
          <w:p w14:paraId="405F4633">
            <w:pPr>
              <w:widowControl/>
              <w:spacing w:line="300" w:lineRule="exact"/>
              <w:jc w:val="center"/>
              <w:rPr>
                <w:rFonts w:hint="eastAsia" w:ascii="仿宋_GB2312" w:hAnsi="宋体" w:eastAsia="仿宋_GB2312"/>
                <w:kern w:val="0"/>
                <w:sz w:val="22"/>
                <w:szCs w:val="22"/>
                <w:lang w:eastAsia="zh-CN"/>
              </w:rPr>
            </w:pPr>
            <w:r>
              <w:rPr>
                <w:rFonts w:hint="eastAsia" w:ascii="仿宋_GB2312" w:hAnsi="宋体" w:eastAsia="仿宋_GB2312" w:cs="仿宋_GB2312"/>
                <w:kern w:val="0"/>
                <w:sz w:val="22"/>
                <w:szCs w:val="22"/>
                <w:lang w:eastAsia="zh-CN"/>
              </w:rPr>
              <w:t>其他人力资源和社会保障管理事务支出</w:t>
            </w:r>
          </w:p>
        </w:tc>
        <w:tc>
          <w:tcPr>
            <w:tcW w:w="1763" w:type="dxa"/>
            <w:tcBorders>
              <w:top w:val="single" w:color="auto" w:sz="4" w:space="0"/>
              <w:left w:val="nil"/>
              <w:bottom w:val="single" w:color="auto" w:sz="4" w:space="0"/>
              <w:right w:val="nil"/>
            </w:tcBorders>
            <w:noWrap/>
            <w:vAlign w:val="center"/>
          </w:tcPr>
          <w:p w14:paraId="730A9A2F">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2000</w:t>
            </w:r>
          </w:p>
        </w:tc>
        <w:tc>
          <w:tcPr>
            <w:tcW w:w="1300" w:type="dxa"/>
            <w:tcBorders>
              <w:top w:val="single" w:color="auto" w:sz="4" w:space="0"/>
              <w:left w:val="single" w:color="auto" w:sz="4" w:space="0"/>
              <w:bottom w:val="single" w:color="auto" w:sz="4" w:space="0"/>
              <w:right w:val="nil"/>
            </w:tcBorders>
            <w:noWrap/>
            <w:vAlign w:val="center"/>
          </w:tcPr>
          <w:p w14:paraId="15205C19">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0.00</w:t>
            </w:r>
          </w:p>
        </w:tc>
        <w:tc>
          <w:tcPr>
            <w:tcW w:w="1150" w:type="dxa"/>
            <w:tcBorders>
              <w:top w:val="single" w:color="auto" w:sz="4" w:space="0"/>
              <w:left w:val="single" w:color="auto" w:sz="4" w:space="0"/>
              <w:bottom w:val="single" w:color="auto" w:sz="4" w:space="0"/>
              <w:right w:val="single" w:color="auto" w:sz="4" w:space="0"/>
            </w:tcBorders>
            <w:noWrap/>
            <w:vAlign w:val="center"/>
          </w:tcPr>
          <w:p w14:paraId="42F7C046">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2000</w:t>
            </w:r>
          </w:p>
        </w:tc>
        <w:tc>
          <w:tcPr>
            <w:tcW w:w="1525" w:type="dxa"/>
            <w:tcBorders>
              <w:top w:val="single" w:color="auto" w:sz="4" w:space="0"/>
              <w:left w:val="nil"/>
              <w:bottom w:val="single" w:color="auto" w:sz="4" w:space="0"/>
              <w:right w:val="single" w:color="auto" w:sz="4" w:space="0"/>
            </w:tcBorders>
            <w:noWrap/>
            <w:vAlign w:val="center"/>
          </w:tcPr>
          <w:p w14:paraId="03C61324">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00" w:type="dxa"/>
            <w:tcBorders>
              <w:top w:val="single" w:color="auto" w:sz="4" w:space="0"/>
              <w:left w:val="nil"/>
              <w:bottom w:val="single" w:color="auto" w:sz="4" w:space="0"/>
              <w:right w:val="single" w:color="auto" w:sz="4" w:space="0"/>
            </w:tcBorders>
            <w:noWrap/>
            <w:vAlign w:val="center"/>
          </w:tcPr>
          <w:p w14:paraId="5BD07FEC">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469" w:type="dxa"/>
            <w:tcBorders>
              <w:top w:val="single" w:color="auto" w:sz="4" w:space="0"/>
              <w:left w:val="nil"/>
              <w:bottom w:val="single" w:color="auto" w:sz="4" w:space="0"/>
              <w:right w:val="single" w:color="auto" w:sz="4" w:space="0"/>
            </w:tcBorders>
            <w:noWrap/>
            <w:vAlign w:val="center"/>
          </w:tcPr>
          <w:p w14:paraId="5C576844">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665CBF6D">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7D623CEB">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20805</w:t>
            </w:r>
          </w:p>
        </w:tc>
        <w:tc>
          <w:tcPr>
            <w:tcW w:w="3727" w:type="dxa"/>
            <w:gridSpan w:val="2"/>
            <w:tcBorders>
              <w:top w:val="nil"/>
              <w:left w:val="single" w:color="auto" w:sz="4" w:space="0"/>
              <w:bottom w:val="single" w:color="auto" w:sz="4" w:space="0"/>
              <w:right w:val="single" w:color="auto" w:sz="4" w:space="0"/>
            </w:tcBorders>
            <w:noWrap/>
            <w:vAlign w:val="center"/>
          </w:tcPr>
          <w:p w14:paraId="648EBDBD">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行政事业单位离退休</w:t>
            </w:r>
          </w:p>
        </w:tc>
        <w:tc>
          <w:tcPr>
            <w:tcW w:w="1763" w:type="dxa"/>
            <w:tcBorders>
              <w:top w:val="nil"/>
              <w:left w:val="nil"/>
              <w:bottom w:val="single" w:color="auto" w:sz="4" w:space="0"/>
              <w:right w:val="nil"/>
            </w:tcBorders>
            <w:noWrap/>
            <w:vAlign w:val="center"/>
          </w:tcPr>
          <w:p w14:paraId="13D37CBE">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20.39</w:t>
            </w:r>
          </w:p>
        </w:tc>
        <w:tc>
          <w:tcPr>
            <w:tcW w:w="1300" w:type="dxa"/>
            <w:tcBorders>
              <w:top w:val="nil"/>
              <w:left w:val="single" w:color="auto" w:sz="4" w:space="0"/>
              <w:bottom w:val="single" w:color="auto" w:sz="4" w:space="0"/>
              <w:right w:val="nil"/>
            </w:tcBorders>
            <w:noWrap/>
            <w:vAlign w:val="center"/>
          </w:tcPr>
          <w:p w14:paraId="47E7AC73">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20.39</w:t>
            </w:r>
          </w:p>
        </w:tc>
        <w:tc>
          <w:tcPr>
            <w:tcW w:w="1150" w:type="dxa"/>
            <w:tcBorders>
              <w:top w:val="nil"/>
              <w:left w:val="single" w:color="auto" w:sz="4" w:space="0"/>
              <w:bottom w:val="single" w:color="auto" w:sz="4" w:space="0"/>
              <w:right w:val="single" w:color="auto" w:sz="4" w:space="0"/>
            </w:tcBorders>
            <w:noWrap/>
            <w:vAlign w:val="center"/>
          </w:tcPr>
          <w:p w14:paraId="61669CE2">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0.00</w:t>
            </w:r>
          </w:p>
        </w:tc>
        <w:tc>
          <w:tcPr>
            <w:tcW w:w="1525" w:type="dxa"/>
            <w:tcBorders>
              <w:top w:val="nil"/>
              <w:left w:val="nil"/>
              <w:bottom w:val="single" w:color="auto" w:sz="4" w:space="0"/>
              <w:right w:val="single" w:color="auto" w:sz="4" w:space="0"/>
            </w:tcBorders>
            <w:noWrap/>
            <w:vAlign w:val="center"/>
          </w:tcPr>
          <w:p w14:paraId="6651CBA1">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00" w:type="dxa"/>
            <w:tcBorders>
              <w:top w:val="nil"/>
              <w:left w:val="nil"/>
              <w:bottom w:val="single" w:color="auto" w:sz="4" w:space="0"/>
              <w:right w:val="single" w:color="auto" w:sz="4" w:space="0"/>
            </w:tcBorders>
            <w:noWrap/>
            <w:vAlign w:val="center"/>
          </w:tcPr>
          <w:p w14:paraId="75281C7A">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469" w:type="dxa"/>
            <w:tcBorders>
              <w:top w:val="nil"/>
              <w:left w:val="nil"/>
              <w:bottom w:val="single" w:color="auto" w:sz="4" w:space="0"/>
              <w:right w:val="single" w:color="auto" w:sz="4" w:space="0"/>
            </w:tcBorders>
            <w:noWrap/>
            <w:vAlign w:val="center"/>
          </w:tcPr>
          <w:p w14:paraId="5AB47A86">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56A58C7D">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7764DA1A">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2080505</w:t>
            </w:r>
          </w:p>
        </w:tc>
        <w:tc>
          <w:tcPr>
            <w:tcW w:w="3727" w:type="dxa"/>
            <w:gridSpan w:val="2"/>
            <w:tcBorders>
              <w:top w:val="nil"/>
              <w:left w:val="single" w:color="auto" w:sz="4" w:space="0"/>
              <w:bottom w:val="single" w:color="auto" w:sz="4" w:space="0"/>
              <w:right w:val="single" w:color="auto" w:sz="4" w:space="0"/>
            </w:tcBorders>
            <w:noWrap/>
            <w:vAlign w:val="center"/>
          </w:tcPr>
          <w:p w14:paraId="2EE49ABD">
            <w:pPr>
              <w:widowControl/>
              <w:spacing w:line="300" w:lineRule="exact"/>
              <w:jc w:val="center"/>
              <w:rPr>
                <w:rFonts w:hint="eastAsia" w:ascii="仿宋_GB2312" w:hAnsi="宋体" w:eastAsia="仿宋_GB2312"/>
                <w:kern w:val="0"/>
                <w:sz w:val="22"/>
                <w:szCs w:val="22"/>
                <w:lang w:eastAsia="zh-CN"/>
              </w:rPr>
            </w:pPr>
            <w:r>
              <w:rPr>
                <w:rFonts w:hint="eastAsia" w:ascii="仿宋_GB2312" w:hAnsi="宋体" w:eastAsia="仿宋_GB2312" w:cs="仿宋_GB2312"/>
                <w:kern w:val="0"/>
                <w:sz w:val="22"/>
                <w:szCs w:val="22"/>
                <w:lang w:eastAsia="zh-CN"/>
              </w:rPr>
              <w:t>机关事业单位基本养老保险缴费支出</w:t>
            </w:r>
          </w:p>
        </w:tc>
        <w:tc>
          <w:tcPr>
            <w:tcW w:w="1763" w:type="dxa"/>
            <w:tcBorders>
              <w:top w:val="nil"/>
              <w:left w:val="nil"/>
              <w:bottom w:val="single" w:color="auto" w:sz="4" w:space="0"/>
              <w:right w:val="nil"/>
            </w:tcBorders>
            <w:noWrap/>
            <w:vAlign w:val="center"/>
          </w:tcPr>
          <w:p w14:paraId="4291B0D0">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20.39</w:t>
            </w:r>
          </w:p>
        </w:tc>
        <w:tc>
          <w:tcPr>
            <w:tcW w:w="1300" w:type="dxa"/>
            <w:tcBorders>
              <w:top w:val="nil"/>
              <w:left w:val="single" w:color="auto" w:sz="4" w:space="0"/>
              <w:bottom w:val="single" w:color="auto" w:sz="4" w:space="0"/>
              <w:right w:val="nil"/>
            </w:tcBorders>
            <w:noWrap/>
            <w:vAlign w:val="center"/>
          </w:tcPr>
          <w:p w14:paraId="5F2A6D00">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20.39</w:t>
            </w:r>
          </w:p>
        </w:tc>
        <w:tc>
          <w:tcPr>
            <w:tcW w:w="1150" w:type="dxa"/>
            <w:tcBorders>
              <w:top w:val="nil"/>
              <w:left w:val="single" w:color="auto" w:sz="4" w:space="0"/>
              <w:bottom w:val="single" w:color="auto" w:sz="4" w:space="0"/>
              <w:right w:val="single" w:color="auto" w:sz="4" w:space="0"/>
            </w:tcBorders>
            <w:noWrap/>
            <w:vAlign w:val="center"/>
          </w:tcPr>
          <w:p w14:paraId="5FC074F6">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0.00</w:t>
            </w:r>
          </w:p>
        </w:tc>
        <w:tc>
          <w:tcPr>
            <w:tcW w:w="1525" w:type="dxa"/>
            <w:tcBorders>
              <w:top w:val="nil"/>
              <w:left w:val="nil"/>
              <w:bottom w:val="single" w:color="auto" w:sz="4" w:space="0"/>
              <w:right w:val="single" w:color="auto" w:sz="4" w:space="0"/>
            </w:tcBorders>
            <w:noWrap/>
            <w:vAlign w:val="center"/>
          </w:tcPr>
          <w:p w14:paraId="0E2AF8F8">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00" w:type="dxa"/>
            <w:tcBorders>
              <w:top w:val="nil"/>
              <w:left w:val="nil"/>
              <w:bottom w:val="single" w:color="auto" w:sz="4" w:space="0"/>
              <w:right w:val="single" w:color="auto" w:sz="4" w:space="0"/>
            </w:tcBorders>
            <w:noWrap/>
            <w:vAlign w:val="center"/>
          </w:tcPr>
          <w:p w14:paraId="4CC340AA">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469" w:type="dxa"/>
            <w:tcBorders>
              <w:top w:val="nil"/>
              <w:left w:val="nil"/>
              <w:bottom w:val="single" w:color="auto" w:sz="4" w:space="0"/>
              <w:right w:val="single" w:color="auto" w:sz="4" w:space="0"/>
            </w:tcBorders>
            <w:noWrap/>
            <w:vAlign w:val="center"/>
          </w:tcPr>
          <w:p w14:paraId="32B98826">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1F29D5F3">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7E1A4EF7">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20808</w:t>
            </w:r>
          </w:p>
        </w:tc>
        <w:tc>
          <w:tcPr>
            <w:tcW w:w="3727" w:type="dxa"/>
            <w:gridSpan w:val="2"/>
            <w:tcBorders>
              <w:top w:val="nil"/>
              <w:left w:val="single" w:color="auto" w:sz="4" w:space="0"/>
              <w:bottom w:val="single" w:color="auto" w:sz="4" w:space="0"/>
              <w:right w:val="single" w:color="auto" w:sz="4" w:space="0"/>
            </w:tcBorders>
            <w:noWrap/>
            <w:vAlign w:val="center"/>
          </w:tcPr>
          <w:p w14:paraId="436D8151">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抚恤</w:t>
            </w:r>
          </w:p>
        </w:tc>
        <w:tc>
          <w:tcPr>
            <w:tcW w:w="1763" w:type="dxa"/>
            <w:tcBorders>
              <w:top w:val="nil"/>
              <w:left w:val="nil"/>
              <w:bottom w:val="single" w:color="auto" w:sz="4" w:space="0"/>
              <w:right w:val="nil"/>
            </w:tcBorders>
            <w:noWrap/>
            <w:vAlign w:val="center"/>
          </w:tcPr>
          <w:p w14:paraId="6A7DEF28">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5457.12</w:t>
            </w:r>
          </w:p>
        </w:tc>
        <w:tc>
          <w:tcPr>
            <w:tcW w:w="1300" w:type="dxa"/>
            <w:tcBorders>
              <w:top w:val="nil"/>
              <w:left w:val="single" w:color="auto" w:sz="4" w:space="0"/>
              <w:bottom w:val="single" w:color="auto" w:sz="4" w:space="0"/>
              <w:right w:val="nil"/>
            </w:tcBorders>
            <w:noWrap/>
            <w:vAlign w:val="center"/>
          </w:tcPr>
          <w:p w14:paraId="1B11CCD8">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0.00</w:t>
            </w:r>
          </w:p>
        </w:tc>
        <w:tc>
          <w:tcPr>
            <w:tcW w:w="1150" w:type="dxa"/>
            <w:tcBorders>
              <w:top w:val="nil"/>
              <w:left w:val="single" w:color="auto" w:sz="4" w:space="0"/>
              <w:bottom w:val="single" w:color="auto" w:sz="4" w:space="0"/>
              <w:right w:val="single" w:color="auto" w:sz="4" w:space="0"/>
            </w:tcBorders>
            <w:noWrap/>
            <w:vAlign w:val="center"/>
          </w:tcPr>
          <w:p w14:paraId="33E85CA9">
            <w:pPr>
              <w:widowControl/>
              <w:spacing w:line="300" w:lineRule="exact"/>
              <w:ind w:right="90"/>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5457.12</w:t>
            </w:r>
          </w:p>
        </w:tc>
        <w:tc>
          <w:tcPr>
            <w:tcW w:w="1525" w:type="dxa"/>
            <w:tcBorders>
              <w:top w:val="nil"/>
              <w:left w:val="nil"/>
              <w:bottom w:val="single" w:color="auto" w:sz="4" w:space="0"/>
              <w:right w:val="single" w:color="auto" w:sz="4" w:space="0"/>
            </w:tcBorders>
            <w:noWrap/>
            <w:vAlign w:val="center"/>
          </w:tcPr>
          <w:p w14:paraId="01769790">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00" w:type="dxa"/>
            <w:tcBorders>
              <w:top w:val="nil"/>
              <w:left w:val="nil"/>
              <w:bottom w:val="single" w:color="auto" w:sz="4" w:space="0"/>
              <w:right w:val="single" w:color="auto" w:sz="4" w:space="0"/>
            </w:tcBorders>
            <w:noWrap/>
            <w:vAlign w:val="center"/>
          </w:tcPr>
          <w:p w14:paraId="7B057C76">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469" w:type="dxa"/>
            <w:tcBorders>
              <w:top w:val="nil"/>
              <w:left w:val="nil"/>
              <w:bottom w:val="single" w:color="auto" w:sz="4" w:space="0"/>
              <w:right w:val="single" w:color="auto" w:sz="4" w:space="0"/>
            </w:tcBorders>
            <w:noWrap/>
            <w:vAlign w:val="center"/>
          </w:tcPr>
          <w:p w14:paraId="7F806829">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042E7BEA">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12282A03">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2080802</w:t>
            </w:r>
          </w:p>
        </w:tc>
        <w:tc>
          <w:tcPr>
            <w:tcW w:w="3727" w:type="dxa"/>
            <w:gridSpan w:val="2"/>
            <w:tcBorders>
              <w:top w:val="nil"/>
              <w:left w:val="single" w:color="auto" w:sz="4" w:space="0"/>
              <w:bottom w:val="single" w:color="auto" w:sz="4" w:space="0"/>
              <w:right w:val="single" w:color="auto" w:sz="4" w:space="0"/>
            </w:tcBorders>
            <w:noWrap/>
            <w:vAlign w:val="center"/>
          </w:tcPr>
          <w:p w14:paraId="3EBBD776">
            <w:pPr>
              <w:widowControl/>
              <w:spacing w:line="300" w:lineRule="exact"/>
              <w:jc w:val="center"/>
              <w:rPr>
                <w:rFonts w:hint="eastAsia" w:ascii="仿宋_GB2312" w:hAnsi="宋体" w:eastAsia="仿宋_GB2312"/>
                <w:kern w:val="0"/>
                <w:sz w:val="22"/>
                <w:szCs w:val="22"/>
                <w:lang w:eastAsia="zh-CN"/>
              </w:rPr>
            </w:pPr>
            <w:r>
              <w:rPr>
                <w:rFonts w:hint="eastAsia" w:ascii="仿宋_GB2312" w:hAnsi="宋体" w:eastAsia="仿宋_GB2312" w:cs="仿宋_GB2312"/>
                <w:kern w:val="0"/>
                <w:sz w:val="22"/>
                <w:szCs w:val="22"/>
                <w:lang w:eastAsia="zh-CN"/>
              </w:rPr>
              <w:t>伤残抚恤</w:t>
            </w:r>
          </w:p>
        </w:tc>
        <w:tc>
          <w:tcPr>
            <w:tcW w:w="1763" w:type="dxa"/>
            <w:tcBorders>
              <w:top w:val="nil"/>
              <w:left w:val="nil"/>
              <w:bottom w:val="single" w:color="auto" w:sz="4" w:space="0"/>
              <w:right w:val="nil"/>
            </w:tcBorders>
            <w:noWrap/>
            <w:vAlign w:val="center"/>
          </w:tcPr>
          <w:p w14:paraId="31688B4E">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5042</w:t>
            </w:r>
          </w:p>
        </w:tc>
        <w:tc>
          <w:tcPr>
            <w:tcW w:w="1300" w:type="dxa"/>
            <w:tcBorders>
              <w:top w:val="nil"/>
              <w:left w:val="single" w:color="auto" w:sz="4" w:space="0"/>
              <w:bottom w:val="single" w:color="auto" w:sz="4" w:space="0"/>
              <w:right w:val="nil"/>
            </w:tcBorders>
            <w:noWrap/>
            <w:vAlign w:val="center"/>
          </w:tcPr>
          <w:p w14:paraId="4E522654">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0.00</w:t>
            </w:r>
          </w:p>
        </w:tc>
        <w:tc>
          <w:tcPr>
            <w:tcW w:w="1150" w:type="dxa"/>
            <w:tcBorders>
              <w:top w:val="nil"/>
              <w:left w:val="single" w:color="auto" w:sz="4" w:space="0"/>
              <w:bottom w:val="single" w:color="auto" w:sz="4" w:space="0"/>
              <w:right w:val="single" w:color="auto" w:sz="4" w:space="0"/>
            </w:tcBorders>
            <w:noWrap/>
            <w:vAlign w:val="center"/>
          </w:tcPr>
          <w:p w14:paraId="7F019AC5">
            <w:pPr>
              <w:widowControl/>
              <w:spacing w:line="300" w:lineRule="exact"/>
              <w:ind w:right="90"/>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5042</w:t>
            </w:r>
          </w:p>
        </w:tc>
        <w:tc>
          <w:tcPr>
            <w:tcW w:w="1525" w:type="dxa"/>
            <w:tcBorders>
              <w:top w:val="nil"/>
              <w:left w:val="nil"/>
              <w:bottom w:val="single" w:color="auto" w:sz="4" w:space="0"/>
              <w:right w:val="single" w:color="auto" w:sz="4" w:space="0"/>
            </w:tcBorders>
            <w:noWrap/>
            <w:vAlign w:val="center"/>
          </w:tcPr>
          <w:p w14:paraId="622315DA">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00" w:type="dxa"/>
            <w:tcBorders>
              <w:top w:val="nil"/>
              <w:left w:val="nil"/>
              <w:bottom w:val="single" w:color="auto" w:sz="4" w:space="0"/>
              <w:right w:val="single" w:color="auto" w:sz="4" w:space="0"/>
            </w:tcBorders>
            <w:noWrap/>
            <w:vAlign w:val="center"/>
          </w:tcPr>
          <w:p w14:paraId="24350DE0">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469" w:type="dxa"/>
            <w:tcBorders>
              <w:top w:val="nil"/>
              <w:left w:val="nil"/>
              <w:bottom w:val="single" w:color="auto" w:sz="4" w:space="0"/>
              <w:right w:val="single" w:color="auto" w:sz="4" w:space="0"/>
            </w:tcBorders>
            <w:noWrap/>
            <w:vAlign w:val="center"/>
          </w:tcPr>
          <w:p w14:paraId="6BE91F99">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364EB19C">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0BED09CF">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2080805</w:t>
            </w:r>
          </w:p>
        </w:tc>
        <w:tc>
          <w:tcPr>
            <w:tcW w:w="3727" w:type="dxa"/>
            <w:gridSpan w:val="2"/>
            <w:tcBorders>
              <w:top w:val="nil"/>
              <w:left w:val="single" w:color="auto" w:sz="4" w:space="0"/>
              <w:bottom w:val="single" w:color="auto" w:sz="4" w:space="0"/>
              <w:right w:val="single" w:color="auto" w:sz="4" w:space="0"/>
            </w:tcBorders>
            <w:noWrap/>
            <w:vAlign w:val="center"/>
          </w:tcPr>
          <w:p w14:paraId="4D389B7E">
            <w:pPr>
              <w:widowControl/>
              <w:spacing w:line="300" w:lineRule="exact"/>
              <w:jc w:val="center"/>
              <w:rPr>
                <w:rFonts w:hint="eastAsia" w:ascii="仿宋_GB2312" w:hAnsi="宋体" w:eastAsia="仿宋_GB2312"/>
                <w:kern w:val="0"/>
                <w:sz w:val="22"/>
                <w:szCs w:val="22"/>
                <w:lang w:eastAsia="zh-CN"/>
              </w:rPr>
            </w:pPr>
            <w:r>
              <w:rPr>
                <w:rFonts w:hint="eastAsia" w:ascii="仿宋_GB2312" w:hAnsi="宋体" w:eastAsia="仿宋_GB2312" w:cs="仿宋_GB2312"/>
                <w:kern w:val="0"/>
                <w:sz w:val="22"/>
                <w:szCs w:val="22"/>
                <w:lang w:eastAsia="zh-CN"/>
              </w:rPr>
              <w:t>义务兵优待</w:t>
            </w:r>
          </w:p>
        </w:tc>
        <w:tc>
          <w:tcPr>
            <w:tcW w:w="1763" w:type="dxa"/>
            <w:tcBorders>
              <w:top w:val="nil"/>
              <w:left w:val="nil"/>
              <w:bottom w:val="single" w:color="auto" w:sz="4" w:space="0"/>
              <w:right w:val="nil"/>
            </w:tcBorders>
            <w:noWrap/>
            <w:vAlign w:val="center"/>
          </w:tcPr>
          <w:p w14:paraId="0A4A646E">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247.89</w:t>
            </w:r>
          </w:p>
        </w:tc>
        <w:tc>
          <w:tcPr>
            <w:tcW w:w="1300" w:type="dxa"/>
            <w:tcBorders>
              <w:top w:val="nil"/>
              <w:left w:val="single" w:color="auto" w:sz="4" w:space="0"/>
              <w:bottom w:val="single" w:color="auto" w:sz="4" w:space="0"/>
              <w:right w:val="nil"/>
            </w:tcBorders>
            <w:noWrap/>
            <w:vAlign w:val="center"/>
          </w:tcPr>
          <w:p w14:paraId="0E5A58C8">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0.00</w:t>
            </w:r>
          </w:p>
        </w:tc>
        <w:tc>
          <w:tcPr>
            <w:tcW w:w="1150" w:type="dxa"/>
            <w:tcBorders>
              <w:top w:val="nil"/>
              <w:left w:val="single" w:color="auto" w:sz="4" w:space="0"/>
              <w:bottom w:val="single" w:color="auto" w:sz="4" w:space="0"/>
              <w:right w:val="single" w:color="auto" w:sz="4" w:space="0"/>
            </w:tcBorders>
            <w:noWrap/>
            <w:vAlign w:val="center"/>
          </w:tcPr>
          <w:p w14:paraId="254B9A6C">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247.89</w:t>
            </w:r>
          </w:p>
        </w:tc>
        <w:tc>
          <w:tcPr>
            <w:tcW w:w="1525" w:type="dxa"/>
            <w:tcBorders>
              <w:top w:val="nil"/>
              <w:left w:val="nil"/>
              <w:bottom w:val="single" w:color="auto" w:sz="4" w:space="0"/>
              <w:right w:val="single" w:color="auto" w:sz="4" w:space="0"/>
            </w:tcBorders>
            <w:noWrap/>
            <w:vAlign w:val="center"/>
          </w:tcPr>
          <w:p w14:paraId="047AA7DB">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00" w:type="dxa"/>
            <w:tcBorders>
              <w:top w:val="nil"/>
              <w:left w:val="nil"/>
              <w:bottom w:val="single" w:color="auto" w:sz="4" w:space="0"/>
              <w:right w:val="single" w:color="auto" w:sz="4" w:space="0"/>
            </w:tcBorders>
            <w:noWrap/>
            <w:vAlign w:val="center"/>
          </w:tcPr>
          <w:p w14:paraId="1440BA48">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469" w:type="dxa"/>
            <w:tcBorders>
              <w:top w:val="nil"/>
              <w:left w:val="nil"/>
              <w:bottom w:val="single" w:color="auto" w:sz="4" w:space="0"/>
              <w:right w:val="single" w:color="auto" w:sz="4" w:space="0"/>
            </w:tcBorders>
            <w:noWrap/>
            <w:vAlign w:val="center"/>
          </w:tcPr>
          <w:p w14:paraId="6EFBD3B3">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5645EE14">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6A965D25">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2080899</w:t>
            </w:r>
          </w:p>
        </w:tc>
        <w:tc>
          <w:tcPr>
            <w:tcW w:w="3727" w:type="dxa"/>
            <w:gridSpan w:val="2"/>
            <w:tcBorders>
              <w:top w:val="nil"/>
              <w:left w:val="single" w:color="auto" w:sz="4" w:space="0"/>
              <w:bottom w:val="single" w:color="auto" w:sz="4" w:space="0"/>
              <w:right w:val="single" w:color="auto" w:sz="4" w:space="0"/>
            </w:tcBorders>
            <w:noWrap/>
            <w:vAlign w:val="center"/>
          </w:tcPr>
          <w:p w14:paraId="441B892D">
            <w:pPr>
              <w:widowControl/>
              <w:spacing w:line="300" w:lineRule="exact"/>
              <w:jc w:val="center"/>
              <w:rPr>
                <w:rFonts w:hint="eastAsia" w:ascii="仿宋_GB2312" w:hAnsi="宋体" w:eastAsia="仿宋_GB2312"/>
                <w:kern w:val="0"/>
                <w:sz w:val="22"/>
                <w:szCs w:val="22"/>
                <w:lang w:eastAsia="zh-CN"/>
              </w:rPr>
            </w:pPr>
            <w:r>
              <w:rPr>
                <w:rFonts w:hint="eastAsia" w:ascii="仿宋_GB2312" w:hAnsi="宋体" w:eastAsia="仿宋_GB2312"/>
                <w:kern w:val="0"/>
                <w:sz w:val="22"/>
                <w:szCs w:val="22"/>
                <w:lang w:eastAsia="zh-CN"/>
              </w:rPr>
              <w:t>其他优抚支出</w:t>
            </w:r>
          </w:p>
        </w:tc>
        <w:tc>
          <w:tcPr>
            <w:tcW w:w="1763" w:type="dxa"/>
            <w:tcBorders>
              <w:top w:val="nil"/>
              <w:left w:val="nil"/>
              <w:bottom w:val="single" w:color="auto" w:sz="4" w:space="0"/>
              <w:right w:val="nil"/>
            </w:tcBorders>
            <w:noWrap/>
            <w:vAlign w:val="center"/>
          </w:tcPr>
          <w:p w14:paraId="2D2C65CA">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167.23</w:t>
            </w:r>
          </w:p>
        </w:tc>
        <w:tc>
          <w:tcPr>
            <w:tcW w:w="1300" w:type="dxa"/>
            <w:tcBorders>
              <w:top w:val="nil"/>
              <w:left w:val="single" w:color="auto" w:sz="4" w:space="0"/>
              <w:bottom w:val="single" w:color="auto" w:sz="4" w:space="0"/>
              <w:right w:val="nil"/>
            </w:tcBorders>
            <w:noWrap/>
            <w:vAlign w:val="center"/>
          </w:tcPr>
          <w:p w14:paraId="5A460A13">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0.00</w:t>
            </w:r>
          </w:p>
        </w:tc>
        <w:tc>
          <w:tcPr>
            <w:tcW w:w="1150" w:type="dxa"/>
            <w:tcBorders>
              <w:top w:val="nil"/>
              <w:left w:val="single" w:color="auto" w:sz="4" w:space="0"/>
              <w:bottom w:val="single" w:color="auto" w:sz="4" w:space="0"/>
              <w:right w:val="single" w:color="auto" w:sz="4" w:space="0"/>
            </w:tcBorders>
            <w:noWrap/>
            <w:vAlign w:val="center"/>
          </w:tcPr>
          <w:p w14:paraId="554117BB">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167.23</w:t>
            </w:r>
          </w:p>
        </w:tc>
        <w:tc>
          <w:tcPr>
            <w:tcW w:w="1525" w:type="dxa"/>
            <w:tcBorders>
              <w:top w:val="nil"/>
              <w:left w:val="nil"/>
              <w:bottom w:val="single" w:color="auto" w:sz="4" w:space="0"/>
              <w:right w:val="single" w:color="auto" w:sz="4" w:space="0"/>
            </w:tcBorders>
            <w:noWrap/>
            <w:vAlign w:val="center"/>
          </w:tcPr>
          <w:p w14:paraId="7D3842B2">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00" w:type="dxa"/>
            <w:tcBorders>
              <w:top w:val="nil"/>
              <w:left w:val="nil"/>
              <w:bottom w:val="single" w:color="auto" w:sz="4" w:space="0"/>
              <w:right w:val="single" w:color="auto" w:sz="4" w:space="0"/>
            </w:tcBorders>
            <w:noWrap/>
            <w:vAlign w:val="center"/>
          </w:tcPr>
          <w:p w14:paraId="11294E6F">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469" w:type="dxa"/>
            <w:tcBorders>
              <w:top w:val="nil"/>
              <w:left w:val="nil"/>
              <w:bottom w:val="single" w:color="auto" w:sz="4" w:space="0"/>
              <w:right w:val="single" w:color="auto" w:sz="4" w:space="0"/>
            </w:tcBorders>
            <w:noWrap/>
            <w:vAlign w:val="center"/>
          </w:tcPr>
          <w:p w14:paraId="7C37E73A">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032F79DB">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18DB377D">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20809</w:t>
            </w:r>
          </w:p>
        </w:tc>
        <w:tc>
          <w:tcPr>
            <w:tcW w:w="3727" w:type="dxa"/>
            <w:gridSpan w:val="2"/>
            <w:tcBorders>
              <w:top w:val="nil"/>
              <w:left w:val="single" w:color="auto" w:sz="4" w:space="0"/>
              <w:bottom w:val="single" w:color="auto" w:sz="4" w:space="0"/>
              <w:right w:val="single" w:color="auto" w:sz="4" w:space="0"/>
            </w:tcBorders>
            <w:noWrap/>
            <w:vAlign w:val="center"/>
          </w:tcPr>
          <w:p w14:paraId="77DB7A04">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退役安置</w:t>
            </w:r>
          </w:p>
        </w:tc>
        <w:tc>
          <w:tcPr>
            <w:tcW w:w="1763" w:type="dxa"/>
            <w:tcBorders>
              <w:top w:val="nil"/>
              <w:left w:val="nil"/>
              <w:bottom w:val="single" w:color="auto" w:sz="4" w:space="0"/>
              <w:right w:val="nil"/>
            </w:tcBorders>
            <w:noWrap/>
            <w:vAlign w:val="center"/>
          </w:tcPr>
          <w:p w14:paraId="733A1520">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1081.42</w:t>
            </w:r>
          </w:p>
        </w:tc>
        <w:tc>
          <w:tcPr>
            <w:tcW w:w="1300" w:type="dxa"/>
            <w:tcBorders>
              <w:top w:val="nil"/>
              <w:left w:val="single" w:color="auto" w:sz="4" w:space="0"/>
              <w:bottom w:val="single" w:color="auto" w:sz="4" w:space="0"/>
              <w:right w:val="nil"/>
            </w:tcBorders>
            <w:noWrap/>
            <w:vAlign w:val="center"/>
          </w:tcPr>
          <w:p w14:paraId="090636B0">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0.00</w:t>
            </w:r>
          </w:p>
        </w:tc>
        <w:tc>
          <w:tcPr>
            <w:tcW w:w="1150" w:type="dxa"/>
            <w:tcBorders>
              <w:top w:val="nil"/>
              <w:left w:val="single" w:color="auto" w:sz="4" w:space="0"/>
              <w:bottom w:val="single" w:color="auto" w:sz="4" w:space="0"/>
              <w:right w:val="single" w:color="auto" w:sz="4" w:space="0"/>
            </w:tcBorders>
            <w:noWrap/>
            <w:vAlign w:val="center"/>
          </w:tcPr>
          <w:p w14:paraId="1D6233F2">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1081.42</w:t>
            </w:r>
          </w:p>
        </w:tc>
        <w:tc>
          <w:tcPr>
            <w:tcW w:w="1525" w:type="dxa"/>
            <w:tcBorders>
              <w:top w:val="nil"/>
              <w:left w:val="nil"/>
              <w:bottom w:val="single" w:color="auto" w:sz="4" w:space="0"/>
              <w:right w:val="single" w:color="auto" w:sz="4" w:space="0"/>
            </w:tcBorders>
            <w:noWrap/>
            <w:vAlign w:val="center"/>
          </w:tcPr>
          <w:p w14:paraId="69CA86A2">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0.00</w:t>
            </w:r>
          </w:p>
        </w:tc>
        <w:tc>
          <w:tcPr>
            <w:tcW w:w="1100" w:type="dxa"/>
            <w:tcBorders>
              <w:top w:val="nil"/>
              <w:left w:val="nil"/>
              <w:bottom w:val="single" w:color="auto" w:sz="4" w:space="0"/>
              <w:right w:val="single" w:color="auto" w:sz="4" w:space="0"/>
            </w:tcBorders>
            <w:noWrap/>
            <w:vAlign w:val="center"/>
          </w:tcPr>
          <w:p w14:paraId="5254F099">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0.00</w:t>
            </w:r>
          </w:p>
        </w:tc>
        <w:tc>
          <w:tcPr>
            <w:tcW w:w="1469" w:type="dxa"/>
            <w:tcBorders>
              <w:top w:val="nil"/>
              <w:left w:val="nil"/>
              <w:bottom w:val="single" w:color="auto" w:sz="4" w:space="0"/>
              <w:right w:val="single" w:color="auto" w:sz="4" w:space="0"/>
            </w:tcBorders>
            <w:noWrap/>
            <w:vAlign w:val="center"/>
          </w:tcPr>
          <w:p w14:paraId="71C5BA10">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158D6988">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3D75E549">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2080901</w:t>
            </w:r>
          </w:p>
        </w:tc>
        <w:tc>
          <w:tcPr>
            <w:tcW w:w="3727" w:type="dxa"/>
            <w:gridSpan w:val="2"/>
            <w:tcBorders>
              <w:top w:val="nil"/>
              <w:left w:val="single" w:color="auto" w:sz="4" w:space="0"/>
              <w:bottom w:val="single" w:color="auto" w:sz="4" w:space="0"/>
              <w:right w:val="single" w:color="auto" w:sz="4" w:space="0"/>
            </w:tcBorders>
            <w:noWrap/>
            <w:vAlign w:val="center"/>
          </w:tcPr>
          <w:p w14:paraId="6B9A2FF7">
            <w:pPr>
              <w:widowControl/>
              <w:spacing w:line="300" w:lineRule="exact"/>
              <w:jc w:val="center"/>
              <w:rPr>
                <w:rFonts w:hint="eastAsia" w:ascii="仿宋_GB2312" w:hAnsi="宋体" w:eastAsia="仿宋_GB2312"/>
                <w:kern w:val="0"/>
                <w:sz w:val="22"/>
                <w:szCs w:val="22"/>
                <w:lang w:eastAsia="zh-CN"/>
              </w:rPr>
            </w:pPr>
            <w:r>
              <w:rPr>
                <w:rFonts w:hint="eastAsia" w:ascii="仿宋_GB2312" w:hAnsi="宋体" w:eastAsia="仿宋_GB2312" w:cs="仿宋_GB2312"/>
                <w:kern w:val="0"/>
                <w:sz w:val="22"/>
                <w:szCs w:val="22"/>
                <w:lang w:eastAsia="zh-CN"/>
              </w:rPr>
              <w:t>退役士兵安置</w:t>
            </w:r>
          </w:p>
        </w:tc>
        <w:tc>
          <w:tcPr>
            <w:tcW w:w="1763" w:type="dxa"/>
            <w:tcBorders>
              <w:top w:val="nil"/>
              <w:left w:val="nil"/>
              <w:bottom w:val="single" w:color="auto" w:sz="4" w:space="0"/>
              <w:right w:val="nil"/>
            </w:tcBorders>
            <w:noWrap/>
            <w:vAlign w:val="center"/>
          </w:tcPr>
          <w:p w14:paraId="29C5F045">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449.62</w:t>
            </w:r>
          </w:p>
        </w:tc>
        <w:tc>
          <w:tcPr>
            <w:tcW w:w="1300" w:type="dxa"/>
            <w:tcBorders>
              <w:top w:val="nil"/>
              <w:left w:val="single" w:color="auto" w:sz="4" w:space="0"/>
              <w:bottom w:val="single" w:color="auto" w:sz="4" w:space="0"/>
              <w:right w:val="nil"/>
            </w:tcBorders>
            <w:noWrap/>
            <w:vAlign w:val="center"/>
          </w:tcPr>
          <w:p w14:paraId="3DE8FB70">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0.00</w:t>
            </w:r>
          </w:p>
        </w:tc>
        <w:tc>
          <w:tcPr>
            <w:tcW w:w="1150" w:type="dxa"/>
            <w:tcBorders>
              <w:top w:val="nil"/>
              <w:left w:val="single" w:color="auto" w:sz="4" w:space="0"/>
              <w:bottom w:val="single" w:color="auto" w:sz="4" w:space="0"/>
              <w:right w:val="single" w:color="auto" w:sz="4" w:space="0"/>
            </w:tcBorders>
            <w:noWrap/>
            <w:vAlign w:val="center"/>
          </w:tcPr>
          <w:p w14:paraId="3594E91B">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449.62</w:t>
            </w:r>
          </w:p>
        </w:tc>
        <w:tc>
          <w:tcPr>
            <w:tcW w:w="1525" w:type="dxa"/>
            <w:tcBorders>
              <w:top w:val="nil"/>
              <w:left w:val="nil"/>
              <w:bottom w:val="single" w:color="auto" w:sz="4" w:space="0"/>
              <w:right w:val="single" w:color="auto" w:sz="4" w:space="0"/>
            </w:tcBorders>
            <w:noWrap/>
            <w:vAlign w:val="center"/>
          </w:tcPr>
          <w:p w14:paraId="32991982">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0.00</w:t>
            </w:r>
          </w:p>
        </w:tc>
        <w:tc>
          <w:tcPr>
            <w:tcW w:w="1100" w:type="dxa"/>
            <w:tcBorders>
              <w:top w:val="nil"/>
              <w:left w:val="nil"/>
              <w:bottom w:val="single" w:color="auto" w:sz="4" w:space="0"/>
              <w:right w:val="single" w:color="auto" w:sz="4" w:space="0"/>
            </w:tcBorders>
            <w:noWrap/>
            <w:vAlign w:val="center"/>
          </w:tcPr>
          <w:p w14:paraId="1AA92F6E">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0.00</w:t>
            </w:r>
          </w:p>
        </w:tc>
        <w:tc>
          <w:tcPr>
            <w:tcW w:w="1469" w:type="dxa"/>
            <w:tcBorders>
              <w:top w:val="nil"/>
              <w:left w:val="nil"/>
              <w:bottom w:val="single" w:color="auto" w:sz="4" w:space="0"/>
              <w:right w:val="single" w:color="auto" w:sz="4" w:space="0"/>
            </w:tcBorders>
            <w:noWrap/>
            <w:vAlign w:val="center"/>
          </w:tcPr>
          <w:p w14:paraId="162C53DF">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0.00</w:t>
            </w:r>
          </w:p>
        </w:tc>
      </w:tr>
      <w:tr w14:paraId="6A9A28C6">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5BE0B55B">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2080905</w:t>
            </w:r>
          </w:p>
        </w:tc>
        <w:tc>
          <w:tcPr>
            <w:tcW w:w="3727" w:type="dxa"/>
            <w:gridSpan w:val="2"/>
            <w:tcBorders>
              <w:top w:val="nil"/>
              <w:left w:val="single" w:color="auto" w:sz="4" w:space="0"/>
              <w:bottom w:val="single" w:color="auto" w:sz="4" w:space="0"/>
              <w:right w:val="single" w:color="auto" w:sz="4" w:space="0"/>
            </w:tcBorders>
            <w:noWrap/>
            <w:vAlign w:val="center"/>
          </w:tcPr>
          <w:p w14:paraId="4E353263">
            <w:pPr>
              <w:widowControl/>
              <w:spacing w:line="300" w:lineRule="exact"/>
              <w:jc w:val="center"/>
              <w:rPr>
                <w:rFonts w:hint="eastAsia" w:ascii="仿宋_GB2312" w:hAnsi="宋体" w:eastAsia="仿宋_GB2312"/>
                <w:kern w:val="0"/>
                <w:sz w:val="22"/>
                <w:szCs w:val="22"/>
                <w:lang w:eastAsia="zh-CN"/>
              </w:rPr>
            </w:pPr>
            <w:r>
              <w:rPr>
                <w:rFonts w:hint="eastAsia" w:ascii="仿宋_GB2312" w:hAnsi="宋体" w:eastAsia="仿宋_GB2312" w:cs="仿宋_GB2312"/>
                <w:kern w:val="0"/>
                <w:sz w:val="22"/>
                <w:szCs w:val="22"/>
                <w:lang w:eastAsia="zh-CN"/>
              </w:rPr>
              <w:t>军队转业干部安置</w:t>
            </w:r>
          </w:p>
        </w:tc>
        <w:tc>
          <w:tcPr>
            <w:tcW w:w="1763" w:type="dxa"/>
            <w:tcBorders>
              <w:top w:val="nil"/>
              <w:left w:val="nil"/>
              <w:bottom w:val="single" w:color="auto" w:sz="4" w:space="0"/>
              <w:right w:val="nil"/>
            </w:tcBorders>
            <w:noWrap/>
            <w:vAlign w:val="center"/>
          </w:tcPr>
          <w:p w14:paraId="5A95F6F1">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613.05</w:t>
            </w:r>
          </w:p>
        </w:tc>
        <w:tc>
          <w:tcPr>
            <w:tcW w:w="1300" w:type="dxa"/>
            <w:tcBorders>
              <w:top w:val="nil"/>
              <w:left w:val="single" w:color="auto" w:sz="4" w:space="0"/>
              <w:bottom w:val="single" w:color="auto" w:sz="4" w:space="0"/>
              <w:right w:val="nil"/>
            </w:tcBorders>
            <w:noWrap/>
            <w:vAlign w:val="center"/>
          </w:tcPr>
          <w:p w14:paraId="7828AE2D">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0.00</w:t>
            </w:r>
          </w:p>
        </w:tc>
        <w:tc>
          <w:tcPr>
            <w:tcW w:w="1150" w:type="dxa"/>
            <w:tcBorders>
              <w:top w:val="nil"/>
              <w:left w:val="single" w:color="auto" w:sz="4" w:space="0"/>
              <w:bottom w:val="single" w:color="auto" w:sz="4" w:space="0"/>
              <w:right w:val="single" w:color="auto" w:sz="4" w:space="0"/>
            </w:tcBorders>
            <w:noWrap/>
            <w:vAlign w:val="center"/>
          </w:tcPr>
          <w:p w14:paraId="741BF0C6">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613.05</w:t>
            </w:r>
          </w:p>
        </w:tc>
        <w:tc>
          <w:tcPr>
            <w:tcW w:w="1525" w:type="dxa"/>
            <w:tcBorders>
              <w:top w:val="nil"/>
              <w:left w:val="nil"/>
              <w:bottom w:val="single" w:color="auto" w:sz="4" w:space="0"/>
              <w:right w:val="single" w:color="auto" w:sz="4" w:space="0"/>
            </w:tcBorders>
            <w:noWrap/>
            <w:vAlign w:val="center"/>
          </w:tcPr>
          <w:p w14:paraId="5E636D2C">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00" w:type="dxa"/>
            <w:tcBorders>
              <w:top w:val="nil"/>
              <w:left w:val="nil"/>
              <w:bottom w:val="single" w:color="auto" w:sz="4" w:space="0"/>
              <w:right w:val="single" w:color="auto" w:sz="4" w:space="0"/>
            </w:tcBorders>
            <w:noWrap/>
            <w:vAlign w:val="center"/>
          </w:tcPr>
          <w:p w14:paraId="5D8A621A">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469" w:type="dxa"/>
            <w:tcBorders>
              <w:top w:val="nil"/>
              <w:left w:val="nil"/>
              <w:bottom w:val="single" w:color="auto" w:sz="4" w:space="0"/>
              <w:right w:val="single" w:color="auto" w:sz="4" w:space="0"/>
            </w:tcBorders>
            <w:noWrap/>
            <w:vAlign w:val="center"/>
          </w:tcPr>
          <w:p w14:paraId="6732D578">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5FB26B43">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5D532B31">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2080999</w:t>
            </w:r>
          </w:p>
        </w:tc>
        <w:tc>
          <w:tcPr>
            <w:tcW w:w="3727" w:type="dxa"/>
            <w:gridSpan w:val="2"/>
            <w:tcBorders>
              <w:top w:val="nil"/>
              <w:left w:val="single" w:color="auto" w:sz="4" w:space="0"/>
              <w:bottom w:val="single" w:color="auto" w:sz="4" w:space="0"/>
              <w:right w:val="single" w:color="auto" w:sz="4" w:space="0"/>
            </w:tcBorders>
            <w:noWrap/>
            <w:vAlign w:val="center"/>
          </w:tcPr>
          <w:p w14:paraId="7E42EE36">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其他退役安置支出</w:t>
            </w:r>
          </w:p>
        </w:tc>
        <w:tc>
          <w:tcPr>
            <w:tcW w:w="1763" w:type="dxa"/>
            <w:tcBorders>
              <w:top w:val="nil"/>
              <w:left w:val="nil"/>
              <w:bottom w:val="single" w:color="auto" w:sz="4" w:space="0"/>
              <w:right w:val="nil"/>
            </w:tcBorders>
            <w:noWrap/>
            <w:vAlign w:val="center"/>
          </w:tcPr>
          <w:p w14:paraId="3858BE93">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18.75</w:t>
            </w:r>
          </w:p>
        </w:tc>
        <w:tc>
          <w:tcPr>
            <w:tcW w:w="1300" w:type="dxa"/>
            <w:tcBorders>
              <w:top w:val="nil"/>
              <w:left w:val="single" w:color="auto" w:sz="4" w:space="0"/>
              <w:bottom w:val="single" w:color="auto" w:sz="4" w:space="0"/>
              <w:right w:val="nil"/>
            </w:tcBorders>
            <w:noWrap/>
            <w:vAlign w:val="center"/>
          </w:tcPr>
          <w:p w14:paraId="74E3DE00">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0.00</w:t>
            </w:r>
          </w:p>
        </w:tc>
        <w:tc>
          <w:tcPr>
            <w:tcW w:w="1150" w:type="dxa"/>
            <w:tcBorders>
              <w:top w:val="nil"/>
              <w:left w:val="single" w:color="auto" w:sz="4" w:space="0"/>
              <w:bottom w:val="single" w:color="auto" w:sz="4" w:space="0"/>
              <w:right w:val="single" w:color="auto" w:sz="4" w:space="0"/>
            </w:tcBorders>
            <w:noWrap/>
            <w:vAlign w:val="center"/>
          </w:tcPr>
          <w:p w14:paraId="16652911">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18.75</w:t>
            </w:r>
          </w:p>
        </w:tc>
        <w:tc>
          <w:tcPr>
            <w:tcW w:w="1525" w:type="dxa"/>
            <w:tcBorders>
              <w:top w:val="nil"/>
              <w:left w:val="nil"/>
              <w:bottom w:val="single" w:color="auto" w:sz="4" w:space="0"/>
              <w:right w:val="single" w:color="auto" w:sz="4" w:space="0"/>
            </w:tcBorders>
            <w:noWrap/>
            <w:vAlign w:val="center"/>
          </w:tcPr>
          <w:p w14:paraId="3B7932CB">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00" w:type="dxa"/>
            <w:tcBorders>
              <w:top w:val="nil"/>
              <w:left w:val="nil"/>
              <w:bottom w:val="single" w:color="auto" w:sz="4" w:space="0"/>
              <w:right w:val="single" w:color="auto" w:sz="4" w:space="0"/>
            </w:tcBorders>
            <w:noWrap/>
            <w:vAlign w:val="center"/>
          </w:tcPr>
          <w:p w14:paraId="358471D8">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469" w:type="dxa"/>
            <w:tcBorders>
              <w:top w:val="nil"/>
              <w:left w:val="nil"/>
              <w:bottom w:val="single" w:color="auto" w:sz="4" w:space="0"/>
              <w:right w:val="single" w:color="auto" w:sz="4" w:space="0"/>
            </w:tcBorders>
            <w:noWrap/>
            <w:vAlign w:val="center"/>
          </w:tcPr>
          <w:p w14:paraId="0617DFD5">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6AD764F6">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7393B5A8">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20828</w:t>
            </w:r>
          </w:p>
        </w:tc>
        <w:tc>
          <w:tcPr>
            <w:tcW w:w="3727" w:type="dxa"/>
            <w:gridSpan w:val="2"/>
            <w:tcBorders>
              <w:top w:val="nil"/>
              <w:left w:val="single" w:color="auto" w:sz="4" w:space="0"/>
              <w:bottom w:val="single" w:color="auto" w:sz="4" w:space="0"/>
              <w:right w:val="single" w:color="auto" w:sz="4" w:space="0"/>
            </w:tcBorders>
            <w:noWrap/>
            <w:vAlign w:val="center"/>
          </w:tcPr>
          <w:p w14:paraId="0F3D5E4A">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退役军人管理事务</w:t>
            </w:r>
          </w:p>
        </w:tc>
        <w:tc>
          <w:tcPr>
            <w:tcW w:w="1763" w:type="dxa"/>
            <w:tcBorders>
              <w:top w:val="nil"/>
              <w:left w:val="nil"/>
              <w:bottom w:val="single" w:color="auto" w:sz="4" w:space="0"/>
              <w:right w:val="nil"/>
            </w:tcBorders>
            <w:noWrap/>
            <w:vAlign w:val="center"/>
          </w:tcPr>
          <w:p w14:paraId="703981FB">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1060.71</w:t>
            </w:r>
          </w:p>
        </w:tc>
        <w:tc>
          <w:tcPr>
            <w:tcW w:w="1300" w:type="dxa"/>
            <w:tcBorders>
              <w:top w:val="nil"/>
              <w:left w:val="single" w:color="auto" w:sz="4" w:space="0"/>
              <w:bottom w:val="single" w:color="auto" w:sz="4" w:space="0"/>
              <w:right w:val="nil"/>
            </w:tcBorders>
            <w:noWrap/>
            <w:vAlign w:val="center"/>
          </w:tcPr>
          <w:p w14:paraId="0F827A6D">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535.07</w:t>
            </w:r>
          </w:p>
        </w:tc>
        <w:tc>
          <w:tcPr>
            <w:tcW w:w="1150" w:type="dxa"/>
            <w:tcBorders>
              <w:top w:val="nil"/>
              <w:left w:val="single" w:color="auto" w:sz="4" w:space="0"/>
              <w:bottom w:val="single" w:color="auto" w:sz="4" w:space="0"/>
              <w:right w:val="single" w:color="auto" w:sz="4" w:space="0"/>
            </w:tcBorders>
            <w:noWrap/>
            <w:vAlign w:val="center"/>
          </w:tcPr>
          <w:p w14:paraId="4F31585C">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525.64</w:t>
            </w:r>
          </w:p>
        </w:tc>
        <w:tc>
          <w:tcPr>
            <w:tcW w:w="1525" w:type="dxa"/>
            <w:tcBorders>
              <w:top w:val="nil"/>
              <w:left w:val="nil"/>
              <w:bottom w:val="single" w:color="auto" w:sz="4" w:space="0"/>
              <w:right w:val="single" w:color="auto" w:sz="4" w:space="0"/>
            </w:tcBorders>
            <w:noWrap/>
            <w:vAlign w:val="center"/>
          </w:tcPr>
          <w:p w14:paraId="1B1708D2">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00" w:type="dxa"/>
            <w:tcBorders>
              <w:top w:val="nil"/>
              <w:left w:val="nil"/>
              <w:bottom w:val="single" w:color="auto" w:sz="4" w:space="0"/>
              <w:right w:val="single" w:color="auto" w:sz="4" w:space="0"/>
            </w:tcBorders>
            <w:noWrap/>
            <w:vAlign w:val="center"/>
          </w:tcPr>
          <w:p w14:paraId="20E646E2">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469" w:type="dxa"/>
            <w:tcBorders>
              <w:top w:val="nil"/>
              <w:left w:val="nil"/>
              <w:bottom w:val="single" w:color="auto" w:sz="4" w:space="0"/>
              <w:right w:val="single" w:color="auto" w:sz="4" w:space="0"/>
            </w:tcBorders>
            <w:noWrap/>
            <w:vAlign w:val="center"/>
          </w:tcPr>
          <w:p w14:paraId="2F9015E4">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58AD6191">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3EA2E98B">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2082801</w:t>
            </w:r>
          </w:p>
        </w:tc>
        <w:tc>
          <w:tcPr>
            <w:tcW w:w="3727" w:type="dxa"/>
            <w:gridSpan w:val="2"/>
            <w:tcBorders>
              <w:top w:val="nil"/>
              <w:left w:val="single" w:color="auto" w:sz="4" w:space="0"/>
              <w:bottom w:val="single" w:color="auto" w:sz="4" w:space="0"/>
              <w:right w:val="single" w:color="auto" w:sz="4" w:space="0"/>
            </w:tcBorders>
            <w:noWrap/>
            <w:vAlign w:val="center"/>
          </w:tcPr>
          <w:p w14:paraId="138A7A94">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行政运行</w:t>
            </w:r>
          </w:p>
        </w:tc>
        <w:tc>
          <w:tcPr>
            <w:tcW w:w="1763" w:type="dxa"/>
            <w:tcBorders>
              <w:top w:val="nil"/>
              <w:left w:val="nil"/>
              <w:bottom w:val="single" w:color="auto" w:sz="4" w:space="0"/>
              <w:right w:val="nil"/>
            </w:tcBorders>
            <w:noWrap/>
            <w:vAlign w:val="center"/>
          </w:tcPr>
          <w:p w14:paraId="334DBE5B">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513.74</w:t>
            </w:r>
          </w:p>
        </w:tc>
        <w:tc>
          <w:tcPr>
            <w:tcW w:w="1300" w:type="dxa"/>
            <w:tcBorders>
              <w:top w:val="nil"/>
              <w:left w:val="single" w:color="auto" w:sz="4" w:space="0"/>
              <w:bottom w:val="single" w:color="auto" w:sz="4" w:space="0"/>
              <w:right w:val="nil"/>
            </w:tcBorders>
            <w:noWrap/>
            <w:vAlign w:val="center"/>
          </w:tcPr>
          <w:p w14:paraId="516C7E63">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513.74</w:t>
            </w:r>
          </w:p>
        </w:tc>
        <w:tc>
          <w:tcPr>
            <w:tcW w:w="1150" w:type="dxa"/>
            <w:tcBorders>
              <w:top w:val="nil"/>
              <w:left w:val="single" w:color="auto" w:sz="4" w:space="0"/>
              <w:bottom w:val="single" w:color="auto" w:sz="4" w:space="0"/>
              <w:right w:val="single" w:color="auto" w:sz="4" w:space="0"/>
            </w:tcBorders>
            <w:noWrap/>
            <w:vAlign w:val="center"/>
          </w:tcPr>
          <w:p w14:paraId="499EF736">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0.00</w:t>
            </w:r>
          </w:p>
        </w:tc>
        <w:tc>
          <w:tcPr>
            <w:tcW w:w="1525" w:type="dxa"/>
            <w:tcBorders>
              <w:top w:val="nil"/>
              <w:left w:val="nil"/>
              <w:bottom w:val="single" w:color="auto" w:sz="4" w:space="0"/>
              <w:right w:val="single" w:color="auto" w:sz="4" w:space="0"/>
            </w:tcBorders>
            <w:noWrap/>
            <w:vAlign w:val="center"/>
          </w:tcPr>
          <w:p w14:paraId="70DB1B8E">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00" w:type="dxa"/>
            <w:tcBorders>
              <w:top w:val="nil"/>
              <w:left w:val="nil"/>
              <w:bottom w:val="single" w:color="auto" w:sz="4" w:space="0"/>
              <w:right w:val="single" w:color="auto" w:sz="4" w:space="0"/>
            </w:tcBorders>
            <w:noWrap/>
            <w:vAlign w:val="center"/>
          </w:tcPr>
          <w:p w14:paraId="40CADF45">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469" w:type="dxa"/>
            <w:tcBorders>
              <w:top w:val="nil"/>
              <w:left w:val="nil"/>
              <w:bottom w:val="single" w:color="auto" w:sz="4" w:space="0"/>
              <w:right w:val="single" w:color="auto" w:sz="4" w:space="0"/>
            </w:tcBorders>
            <w:noWrap/>
            <w:vAlign w:val="center"/>
          </w:tcPr>
          <w:p w14:paraId="53202884">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37597097">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1213CAFE">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2082802</w:t>
            </w:r>
          </w:p>
        </w:tc>
        <w:tc>
          <w:tcPr>
            <w:tcW w:w="3727" w:type="dxa"/>
            <w:gridSpan w:val="2"/>
            <w:tcBorders>
              <w:top w:val="nil"/>
              <w:left w:val="single" w:color="auto" w:sz="4" w:space="0"/>
              <w:bottom w:val="single" w:color="auto" w:sz="4" w:space="0"/>
              <w:right w:val="single" w:color="auto" w:sz="4" w:space="0"/>
            </w:tcBorders>
            <w:noWrap/>
            <w:vAlign w:val="center"/>
          </w:tcPr>
          <w:p w14:paraId="0C77E6FF">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一般行政管理事务</w:t>
            </w:r>
          </w:p>
        </w:tc>
        <w:tc>
          <w:tcPr>
            <w:tcW w:w="1763" w:type="dxa"/>
            <w:tcBorders>
              <w:top w:val="nil"/>
              <w:left w:val="nil"/>
              <w:bottom w:val="single" w:color="auto" w:sz="4" w:space="0"/>
              <w:right w:val="nil"/>
            </w:tcBorders>
            <w:noWrap/>
            <w:vAlign w:val="center"/>
          </w:tcPr>
          <w:p w14:paraId="4D8017AA">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30</w:t>
            </w:r>
          </w:p>
        </w:tc>
        <w:tc>
          <w:tcPr>
            <w:tcW w:w="1300" w:type="dxa"/>
            <w:tcBorders>
              <w:top w:val="nil"/>
              <w:left w:val="single" w:color="auto" w:sz="4" w:space="0"/>
              <w:bottom w:val="single" w:color="auto" w:sz="4" w:space="0"/>
              <w:right w:val="nil"/>
            </w:tcBorders>
            <w:noWrap/>
            <w:vAlign w:val="center"/>
          </w:tcPr>
          <w:p w14:paraId="2910CEA1">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0.00</w:t>
            </w:r>
          </w:p>
        </w:tc>
        <w:tc>
          <w:tcPr>
            <w:tcW w:w="1150" w:type="dxa"/>
            <w:tcBorders>
              <w:top w:val="nil"/>
              <w:left w:val="single" w:color="auto" w:sz="4" w:space="0"/>
              <w:bottom w:val="single" w:color="auto" w:sz="4" w:space="0"/>
              <w:right w:val="single" w:color="auto" w:sz="4" w:space="0"/>
            </w:tcBorders>
            <w:noWrap/>
            <w:vAlign w:val="center"/>
          </w:tcPr>
          <w:p w14:paraId="299A459F">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30</w:t>
            </w:r>
          </w:p>
        </w:tc>
        <w:tc>
          <w:tcPr>
            <w:tcW w:w="1525" w:type="dxa"/>
            <w:tcBorders>
              <w:top w:val="nil"/>
              <w:left w:val="nil"/>
              <w:bottom w:val="single" w:color="auto" w:sz="4" w:space="0"/>
              <w:right w:val="single" w:color="auto" w:sz="4" w:space="0"/>
            </w:tcBorders>
            <w:noWrap/>
            <w:vAlign w:val="center"/>
          </w:tcPr>
          <w:p w14:paraId="4E3339B5">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00" w:type="dxa"/>
            <w:tcBorders>
              <w:top w:val="nil"/>
              <w:left w:val="nil"/>
              <w:bottom w:val="single" w:color="auto" w:sz="4" w:space="0"/>
              <w:right w:val="single" w:color="auto" w:sz="4" w:space="0"/>
            </w:tcBorders>
            <w:noWrap/>
            <w:vAlign w:val="center"/>
          </w:tcPr>
          <w:p w14:paraId="4B66E969">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469" w:type="dxa"/>
            <w:tcBorders>
              <w:top w:val="nil"/>
              <w:left w:val="nil"/>
              <w:bottom w:val="single" w:color="auto" w:sz="4" w:space="0"/>
              <w:right w:val="single" w:color="auto" w:sz="4" w:space="0"/>
            </w:tcBorders>
            <w:noWrap/>
            <w:vAlign w:val="center"/>
          </w:tcPr>
          <w:p w14:paraId="3B0FDB7C">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6426C7C7">
        <w:tblPrEx>
          <w:tblCellMar>
            <w:top w:w="0" w:type="dxa"/>
            <w:left w:w="108" w:type="dxa"/>
            <w:bottom w:w="0" w:type="dxa"/>
            <w:right w:w="108" w:type="dxa"/>
          </w:tblCellMar>
        </w:tblPrEx>
        <w:trPr>
          <w:trHeight w:val="408" w:hRule="atLeast"/>
          <w:jc w:val="center"/>
        </w:trPr>
        <w:tc>
          <w:tcPr>
            <w:tcW w:w="1344" w:type="dxa"/>
            <w:tcBorders>
              <w:top w:val="single" w:color="auto" w:sz="4" w:space="0"/>
              <w:left w:val="single" w:color="auto" w:sz="4" w:space="0"/>
              <w:bottom w:val="single" w:color="auto" w:sz="4" w:space="0"/>
              <w:right w:val="nil"/>
            </w:tcBorders>
            <w:noWrap/>
            <w:vAlign w:val="center"/>
          </w:tcPr>
          <w:p w14:paraId="29D442CE">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2082804</w:t>
            </w:r>
          </w:p>
        </w:tc>
        <w:tc>
          <w:tcPr>
            <w:tcW w:w="3727" w:type="dxa"/>
            <w:gridSpan w:val="2"/>
            <w:tcBorders>
              <w:top w:val="single" w:color="auto" w:sz="4" w:space="0"/>
              <w:left w:val="single" w:color="auto" w:sz="4" w:space="0"/>
              <w:bottom w:val="single" w:color="auto" w:sz="4" w:space="0"/>
              <w:right w:val="single" w:color="auto" w:sz="4" w:space="0"/>
            </w:tcBorders>
            <w:noWrap/>
            <w:vAlign w:val="center"/>
          </w:tcPr>
          <w:p w14:paraId="3A0053E8">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拥军优属</w:t>
            </w:r>
          </w:p>
        </w:tc>
        <w:tc>
          <w:tcPr>
            <w:tcW w:w="1763" w:type="dxa"/>
            <w:tcBorders>
              <w:top w:val="single" w:color="auto" w:sz="4" w:space="0"/>
              <w:left w:val="nil"/>
              <w:bottom w:val="single" w:color="auto" w:sz="4" w:space="0"/>
              <w:right w:val="nil"/>
            </w:tcBorders>
            <w:noWrap/>
            <w:vAlign w:val="center"/>
          </w:tcPr>
          <w:p w14:paraId="255E3304">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196.54</w:t>
            </w:r>
          </w:p>
        </w:tc>
        <w:tc>
          <w:tcPr>
            <w:tcW w:w="1300" w:type="dxa"/>
            <w:tcBorders>
              <w:top w:val="single" w:color="auto" w:sz="4" w:space="0"/>
              <w:left w:val="single" w:color="auto" w:sz="4" w:space="0"/>
              <w:bottom w:val="single" w:color="auto" w:sz="4" w:space="0"/>
              <w:right w:val="nil"/>
            </w:tcBorders>
            <w:noWrap/>
            <w:vAlign w:val="center"/>
          </w:tcPr>
          <w:p w14:paraId="65F3960D">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0.00</w:t>
            </w:r>
          </w:p>
        </w:tc>
        <w:tc>
          <w:tcPr>
            <w:tcW w:w="1150" w:type="dxa"/>
            <w:tcBorders>
              <w:top w:val="single" w:color="auto" w:sz="4" w:space="0"/>
              <w:left w:val="single" w:color="auto" w:sz="4" w:space="0"/>
              <w:bottom w:val="single" w:color="auto" w:sz="4" w:space="0"/>
              <w:right w:val="single" w:color="auto" w:sz="4" w:space="0"/>
            </w:tcBorders>
            <w:noWrap/>
            <w:vAlign w:val="center"/>
          </w:tcPr>
          <w:p w14:paraId="36C14CAD">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196.54</w:t>
            </w:r>
          </w:p>
        </w:tc>
        <w:tc>
          <w:tcPr>
            <w:tcW w:w="1525" w:type="dxa"/>
            <w:tcBorders>
              <w:top w:val="single" w:color="auto" w:sz="4" w:space="0"/>
              <w:left w:val="nil"/>
              <w:bottom w:val="single" w:color="auto" w:sz="4" w:space="0"/>
              <w:right w:val="single" w:color="auto" w:sz="4" w:space="0"/>
            </w:tcBorders>
            <w:noWrap/>
            <w:vAlign w:val="center"/>
          </w:tcPr>
          <w:p w14:paraId="655217BB">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00" w:type="dxa"/>
            <w:tcBorders>
              <w:top w:val="single" w:color="auto" w:sz="4" w:space="0"/>
              <w:left w:val="nil"/>
              <w:bottom w:val="single" w:color="auto" w:sz="4" w:space="0"/>
              <w:right w:val="single" w:color="auto" w:sz="4" w:space="0"/>
            </w:tcBorders>
            <w:noWrap/>
            <w:vAlign w:val="center"/>
          </w:tcPr>
          <w:p w14:paraId="620E89DD">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469" w:type="dxa"/>
            <w:tcBorders>
              <w:top w:val="single" w:color="auto" w:sz="4" w:space="0"/>
              <w:left w:val="nil"/>
              <w:bottom w:val="single" w:color="auto" w:sz="4" w:space="0"/>
              <w:right w:val="single" w:color="auto" w:sz="4" w:space="0"/>
            </w:tcBorders>
            <w:noWrap/>
            <w:vAlign w:val="center"/>
          </w:tcPr>
          <w:p w14:paraId="494573AB">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0395315C">
        <w:tblPrEx>
          <w:tblCellMar>
            <w:top w:w="0" w:type="dxa"/>
            <w:left w:w="108" w:type="dxa"/>
            <w:bottom w:w="0" w:type="dxa"/>
            <w:right w:w="108" w:type="dxa"/>
          </w:tblCellMar>
        </w:tblPrEx>
        <w:trPr>
          <w:trHeight w:val="408" w:hRule="atLeast"/>
          <w:jc w:val="center"/>
        </w:trPr>
        <w:tc>
          <w:tcPr>
            <w:tcW w:w="1344" w:type="dxa"/>
            <w:tcBorders>
              <w:top w:val="single" w:color="auto" w:sz="4" w:space="0"/>
              <w:left w:val="single" w:color="auto" w:sz="4" w:space="0"/>
              <w:bottom w:val="single" w:color="auto" w:sz="4" w:space="0"/>
              <w:right w:val="nil"/>
            </w:tcBorders>
            <w:noWrap/>
            <w:vAlign w:val="center"/>
          </w:tcPr>
          <w:p w14:paraId="63412DCE">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2082850</w:t>
            </w:r>
          </w:p>
        </w:tc>
        <w:tc>
          <w:tcPr>
            <w:tcW w:w="3727" w:type="dxa"/>
            <w:gridSpan w:val="2"/>
            <w:tcBorders>
              <w:top w:val="single" w:color="auto" w:sz="4" w:space="0"/>
              <w:left w:val="single" w:color="auto" w:sz="4" w:space="0"/>
              <w:bottom w:val="single" w:color="auto" w:sz="4" w:space="0"/>
              <w:right w:val="single" w:color="auto" w:sz="4" w:space="0"/>
            </w:tcBorders>
            <w:noWrap/>
            <w:vAlign w:val="center"/>
          </w:tcPr>
          <w:p w14:paraId="781D5A6C">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事业运行</w:t>
            </w:r>
          </w:p>
        </w:tc>
        <w:tc>
          <w:tcPr>
            <w:tcW w:w="1763" w:type="dxa"/>
            <w:tcBorders>
              <w:top w:val="single" w:color="auto" w:sz="4" w:space="0"/>
              <w:left w:val="nil"/>
              <w:bottom w:val="single" w:color="auto" w:sz="4" w:space="0"/>
              <w:right w:val="nil"/>
            </w:tcBorders>
            <w:noWrap/>
            <w:vAlign w:val="center"/>
          </w:tcPr>
          <w:p w14:paraId="22094727">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21.33</w:t>
            </w:r>
          </w:p>
        </w:tc>
        <w:tc>
          <w:tcPr>
            <w:tcW w:w="1300" w:type="dxa"/>
            <w:tcBorders>
              <w:top w:val="single" w:color="auto" w:sz="4" w:space="0"/>
              <w:left w:val="single" w:color="auto" w:sz="4" w:space="0"/>
              <w:bottom w:val="single" w:color="auto" w:sz="4" w:space="0"/>
              <w:right w:val="nil"/>
            </w:tcBorders>
            <w:noWrap/>
            <w:vAlign w:val="center"/>
          </w:tcPr>
          <w:p w14:paraId="04CEF9FA">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21.33</w:t>
            </w:r>
          </w:p>
        </w:tc>
        <w:tc>
          <w:tcPr>
            <w:tcW w:w="1150" w:type="dxa"/>
            <w:tcBorders>
              <w:top w:val="single" w:color="auto" w:sz="4" w:space="0"/>
              <w:left w:val="single" w:color="auto" w:sz="4" w:space="0"/>
              <w:bottom w:val="single" w:color="auto" w:sz="4" w:space="0"/>
              <w:right w:val="single" w:color="auto" w:sz="4" w:space="0"/>
            </w:tcBorders>
            <w:noWrap/>
            <w:vAlign w:val="center"/>
          </w:tcPr>
          <w:p w14:paraId="0F929B0C">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0.00</w:t>
            </w:r>
          </w:p>
        </w:tc>
        <w:tc>
          <w:tcPr>
            <w:tcW w:w="1525" w:type="dxa"/>
            <w:tcBorders>
              <w:top w:val="single" w:color="auto" w:sz="4" w:space="0"/>
              <w:left w:val="nil"/>
              <w:bottom w:val="single" w:color="auto" w:sz="4" w:space="0"/>
              <w:right w:val="single" w:color="auto" w:sz="4" w:space="0"/>
            </w:tcBorders>
            <w:noWrap/>
            <w:vAlign w:val="center"/>
          </w:tcPr>
          <w:p w14:paraId="71682BCD">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00" w:type="dxa"/>
            <w:tcBorders>
              <w:top w:val="single" w:color="auto" w:sz="4" w:space="0"/>
              <w:left w:val="nil"/>
              <w:bottom w:val="single" w:color="auto" w:sz="4" w:space="0"/>
              <w:right w:val="single" w:color="auto" w:sz="4" w:space="0"/>
            </w:tcBorders>
            <w:noWrap/>
            <w:vAlign w:val="center"/>
          </w:tcPr>
          <w:p w14:paraId="1936036F">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469" w:type="dxa"/>
            <w:tcBorders>
              <w:top w:val="single" w:color="auto" w:sz="4" w:space="0"/>
              <w:left w:val="nil"/>
              <w:bottom w:val="single" w:color="auto" w:sz="4" w:space="0"/>
              <w:right w:val="single" w:color="auto" w:sz="4" w:space="0"/>
            </w:tcBorders>
            <w:noWrap/>
            <w:vAlign w:val="center"/>
          </w:tcPr>
          <w:p w14:paraId="5807654E">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006ABE58">
        <w:tblPrEx>
          <w:tblCellMar>
            <w:top w:w="0" w:type="dxa"/>
            <w:left w:w="108" w:type="dxa"/>
            <w:bottom w:w="0" w:type="dxa"/>
            <w:right w:w="108" w:type="dxa"/>
          </w:tblCellMar>
        </w:tblPrEx>
        <w:trPr>
          <w:trHeight w:val="408" w:hRule="atLeast"/>
          <w:jc w:val="center"/>
        </w:trPr>
        <w:tc>
          <w:tcPr>
            <w:tcW w:w="1344" w:type="dxa"/>
            <w:tcBorders>
              <w:top w:val="nil"/>
              <w:left w:val="single" w:color="auto" w:sz="4" w:space="0"/>
              <w:bottom w:val="single" w:color="auto" w:sz="4" w:space="0"/>
              <w:right w:val="nil"/>
            </w:tcBorders>
            <w:noWrap/>
            <w:vAlign w:val="center"/>
          </w:tcPr>
          <w:p w14:paraId="4401CB22">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2082899</w:t>
            </w:r>
          </w:p>
        </w:tc>
        <w:tc>
          <w:tcPr>
            <w:tcW w:w="3727" w:type="dxa"/>
            <w:gridSpan w:val="2"/>
            <w:tcBorders>
              <w:top w:val="nil"/>
              <w:left w:val="single" w:color="auto" w:sz="4" w:space="0"/>
              <w:bottom w:val="single" w:color="auto" w:sz="4" w:space="0"/>
              <w:right w:val="single" w:color="auto" w:sz="4" w:space="0"/>
            </w:tcBorders>
            <w:noWrap/>
            <w:vAlign w:val="center"/>
          </w:tcPr>
          <w:p w14:paraId="2E5FDB2C">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其他退役军人事务管理支出</w:t>
            </w:r>
          </w:p>
        </w:tc>
        <w:tc>
          <w:tcPr>
            <w:tcW w:w="1763" w:type="dxa"/>
            <w:tcBorders>
              <w:top w:val="nil"/>
              <w:left w:val="nil"/>
              <w:bottom w:val="single" w:color="auto" w:sz="4" w:space="0"/>
              <w:right w:val="nil"/>
            </w:tcBorders>
            <w:noWrap/>
            <w:vAlign w:val="center"/>
          </w:tcPr>
          <w:p w14:paraId="4D571B42">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299.1</w:t>
            </w:r>
          </w:p>
        </w:tc>
        <w:tc>
          <w:tcPr>
            <w:tcW w:w="1300" w:type="dxa"/>
            <w:tcBorders>
              <w:top w:val="nil"/>
              <w:left w:val="single" w:color="auto" w:sz="4" w:space="0"/>
              <w:bottom w:val="single" w:color="auto" w:sz="4" w:space="0"/>
              <w:right w:val="nil"/>
            </w:tcBorders>
            <w:noWrap/>
            <w:vAlign w:val="center"/>
          </w:tcPr>
          <w:p w14:paraId="2C55A74C">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0.00</w:t>
            </w:r>
          </w:p>
        </w:tc>
        <w:tc>
          <w:tcPr>
            <w:tcW w:w="1150" w:type="dxa"/>
            <w:tcBorders>
              <w:top w:val="nil"/>
              <w:left w:val="single" w:color="auto" w:sz="4" w:space="0"/>
              <w:bottom w:val="single" w:color="auto" w:sz="4" w:space="0"/>
              <w:right w:val="single" w:color="auto" w:sz="4" w:space="0"/>
            </w:tcBorders>
            <w:noWrap/>
            <w:vAlign w:val="center"/>
          </w:tcPr>
          <w:p w14:paraId="7153152A">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299.1</w:t>
            </w:r>
          </w:p>
        </w:tc>
        <w:tc>
          <w:tcPr>
            <w:tcW w:w="1525" w:type="dxa"/>
            <w:tcBorders>
              <w:top w:val="nil"/>
              <w:left w:val="nil"/>
              <w:bottom w:val="single" w:color="auto" w:sz="4" w:space="0"/>
              <w:right w:val="single" w:color="auto" w:sz="4" w:space="0"/>
            </w:tcBorders>
            <w:noWrap/>
            <w:vAlign w:val="center"/>
          </w:tcPr>
          <w:p w14:paraId="38081172">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00" w:type="dxa"/>
            <w:tcBorders>
              <w:top w:val="nil"/>
              <w:left w:val="nil"/>
              <w:bottom w:val="single" w:color="auto" w:sz="4" w:space="0"/>
              <w:right w:val="single" w:color="auto" w:sz="4" w:space="0"/>
            </w:tcBorders>
            <w:noWrap/>
            <w:vAlign w:val="center"/>
          </w:tcPr>
          <w:p w14:paraId="4DAAEBE4">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469" w:type="dxa"/>
            <w:tcBorders>
              <w:top w:val="nil"/>
              <w:left w:val="nil"/>
              <w:bottom w:val="single" w:color="auto" w:sz="4" w:space="0"/>
              <w:right w:val="single" w:color="auto" w:sz="4" w:space="0"/>
            </w:tcBorders>
            <w:noWrap/>
            <w:vAlign w:val="center"/>
          </w:tcPr>
          <w:p w14:paraId="4908D9D6">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29A22079">
        <w:tblPrEx>
          <w:tblCellMar>
            <w:top w:w="0" w:type="dxa"/>
            <w:left w:w="108" w:type="dxa"/>
            <w:bottom w:w="0" w:type="dxa"/>
            <w:right w:w="108" w:type="dxa"/>
          </w:tblCellMar>
        </w:tblPrEx>
        <w:trPr>
          <w:trHeight w:val="408" w:hRule="atLeast"/>
          <w:jc w:val="center"/>
        </w:trPr>
        <w:tc>
          <w:tcPr>
            <w:tcW w:w="1344" w:type="dxa"/>
            <w:tcBorders>
              <w:top w:val="nil"/>
              <w:left w:val="single" w:color="auto" w:sz="4" w:space="0"/>
              <w:bottom w:val="single" w:color="auto" w:sz="4" w:space="0"/>
              <w:right w:val="nil"/>
            </w:tcBorders>
            <w:noWrap/>
            <w:vAlign w:val="center"/>
          </w:tcPr>
          <w:p w14:paraId="04B92241">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20899</w:t>
            </w:r>
          </w:p>
        </w:tc>
        <w:tc>
          <w:tcPr>
            <w:tcW w:w="3727" w:type="dxa"/>
            <w:gridSpan w:val="2"/>
            <w:tcBorders>
              <w:top w:val="nil"/>
              <w:left w:val="single" w:color="auto" w:sz="4" w:space="0"/>
              <w:bottom w:val="single" w:color="auto" w:sz="4" w:space="0"/>
              <w:right w:val="single" w:color="auto" w:sz="4" w:space="0"/>
            </w:tcBorders>
            <w:noWrap/>
            <w:vAlign w:val="center"/>
          </w:tcPr>
          <w:p w14:paraId="3349A191">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其他社会保障和就业支出</w:t>
            </w:r>
          </w:p>
        </w:tc>
        <w:tc>
          <w:tcPr>
            <w:tcW w:w="1763" w:type="dxa"/>
            <w:tcBorders>
              <w:top w:val="nil"/>
              <w:left w:val="nil"/>
              <w:bottom w:val="single" w:color="auto" w:sz="4" w:space="0"/>
              <w:right w:val="nil"/>
            </w:tcBorders>
            <w:noWrap/>
            <w:vAlign w:val="center"/>
          </w:tcPr>
          <w:p w14:paraId="11B82FDF">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0.95</w:t>
            </w:r>
          </w:p>
        </w:tc>
        <w:tc>
          <w:tcPr>
            <w:tcW w:w="1300" w:type="dxa"/>
            <w:tcBorders>
              <w:top w:val="nil"/>
              <w:left w:val="single" w:color="auto" w:sz="4" w:space="0"/>
              <w:bottom w:val="single" w:color="auto" w:sz="4" w:space="0"/>
              <w:right w:val="nil"/>
            </w:tcBorders>
            <w:noWrap/>
            <w:vAlign w:val="center"/>
          </w:tcPr>
          <w:p w14:paraId="2980F3F9">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0.95</w:t>
            </w:r>
          </w:p>
        </w:tc>
        <w:tc>
          <w:tcPr>
            <w:tcW w:w="1150" w:type="dxa"/>
            <w:tcBorders>
              <w:top w:val="nil"/>
              <w:left w:val="single" w:color="auto" w:sz="4" w:space="0"/>
              <w:bottom w:val="single" w:color="auto" w:sz="4" w:space="0"/>
              <w:right w:val="single" w:color="auto" w:sz="4" w:space="0"/>
            </w:tcBorders>
            <w:noWrap/>
            <w:vAlign w:val="center"/>
          </w:tcPr>
          <w:p w14:paraId="2309B3D6">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0.00</w:t>
            </w:r>
          </w:p>
        </w:tc>
        <w:tc>
          <w:tcPr>
            <w:tcW w:w="1525" w:type="dxa"/>
            <w:tcBorders>
              <w:top w:val="nil"/>
              <w:left w:val="nil"/>
              <w:bottom w:val="single" w:color="auto" w:sz="4" w:space="0"/>
              <w:right w:val="single" w:color="auto" w:sz="4" w:space="0"/>
            </w:tcBorders>
            <w:noWrap/>
            <w:vAlign w:val="center"/>
          </w:tcPr>
          <w:p w14:paraId="6A77D675">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00" w:type="dxa"/>
            <w:tcBorders>
              <w:top w:val="nil"/>
              <w:left w:val="nil"/>
              <w:bottom w:val="single" w:color="auto" w:sz="4" w:space="0"/>
              <w:right w:val="single" w:color="auto" w:sz="4" w:space="0"/>
            </w:tcBorders>
            <w:noWrap/>
            <w:vAlign w:val="center"/>
          </w:tcPr>
          <w:p w14:paraId="11A1DE81">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469" w:type="dxa"/>
            <w:tcBorders>
              <w:top w:val="nil"/>
              <w:left w:val="nil"/>
              <w:bottom w:val="single" w:color="auto" w:sz="4" w:space="0"/>
              <w:right w:val="single" w:color="auto" w:sz="4" w:space="0"/>
            </w:tcBorders>
            <w:noWrap/>
            <w:vAlign w:val="center"/>
          </w:tcPr>
          <w:p w14:paraId="027FB033">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17085D0F">
        <w:tblPrEx>
          <w:tblCellMar>
            <w:top w:w="0" w:type="dxa"/>
            <w:left w:w="108" w:type="dxa"/>
            <w:bottom w:w="0" w:type="dxa"/>
            <w:right w:w="108" w:type="dxa"/>
          </w:tblCellMar>
        </w:tblPrEx>
        <w:trPr>
          <w:trHeight w:val="408" w:hRule="atLeast"/>
          <w:jc w:val="center"/>
        </w:trPr>
        <w:tc>
          <w:tcPr>
            <w:tcW w:w="1344" w:type="dxa"/>
            <w:tcBorders>
              <w:top w:val="nil"/>
              <w:left w:val="single" w:color="auto" w:sz="4" w:space="0"/>
              <w:bottom w:val="single" w:color="auto" w:sz="4" w:space="0"/>
              <w:right w:val="nil"/>
            </w:tcBorders>
            <w:noWrap/>
            <w:vAlign w:val="center"/>
          </w:tcPr>
          <w:p w14:paraId="73042372">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2089901</w:t>
            </w:r>
          </w:p>
        </w:tc>
        <w:tc>
          <w:tcPr>
            <w:tcW w:w="3727" w:type="dxa"/>
            <w:gridSpan w:val="2"/>
            <w:tcBorders>
              <w:top w:val="nil"/>
              <w:left w:val="single" w:color="auto" w:sz="4" w:space="0"/>
              <w:bottom w:val="single" w:color="auto" w:sz="4" w:space="0"/>
              <w:right w:val="single" w:color="auto" w:sz="4" w:space="0"/>
            </w:tcBorders>
            <w:noWrap/>
            <w:vAlign w:val="center"/>
          </w:tcPr>
          <w:p w14:paraId="35977102">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其他社会保障和就业支出</w:t>
            </w:r>
          </w:p>
        </w:tc>
        <w:tc>
          <w:tcPr>
            <w:tcW w:w="1763" w:type="dxa"/>
            <w:tcBorders>
              <w:top w:val="nil"/>
              <w:left w:val="nil"/>
              <w:bottom w:val="single" w:color="auto" w:sz="4" w:space="0"/>
              <w:right w:val="nil"/>
            </w:tcBorders>
            <w:noWrap/>
            <w:vAlign w:val="center"/>
          </w:tcPr>
          <w:p w14:paraId="4680E8C1">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0.95</w:t>
            </w:r>
          </w:p>
        </w:tc>
        <w:tc>
          <w:tcPr>
            <w:tcW w:w="1300" w:type="dxa"/>
            <w:tcBorders>
              <w:top w:val="nil"/>
              <w:left w:val="single" w:color="auto" w:sz="4" w:space="0"/>
              <w:bottom w:val="single" w:color="auto" w:sz="4" w:space="0"/>
              <w:right w:val="nil"/>
            </w:tcBorders>
            <w:noWrap/>
            <w:vAlign w:val="center"/>
          </w:tcPr>
          <w:p w14:paraId="3ABE8812">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0.95</w:t>
            </w:r>
          </w:p>
        </w:tc>
        <w:tc>
          <w:tcPr>
            <w:tcW w:w="1150" w:type="dxa"/>
            <w:tcBorders>
              <w:top w:val="nil"/>
              <w:left w:val="single" w:color="auto" w:sz="4" w:space="0"/>
              <w:bottom w:val="single" w:color="auto" w:sz="4" w:space="0"/>
              <w:right w:val="single" w:color="auto" w:sz="4" w:space="0"/>
            </w:tcBorders>
            <w:noWrap/>
            <w:vAlign w:val="center"/>
          </w:tcPr>
          <w:p w14:paraId="55DA9C9F">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0.00</w:t>
            </w:r>
          </w:p>
        </w:tc>
        <w:tc>
          <w:tcPr>
            <w:tcW w:w="1525" w:type="dxa"/>
            <w:tcBorders>
              <w:top w:val="nil"/>
              <w:left w:val="nil"/>
              <w:bottom w:val="single" w:color="auto" w:sz="4" w:space="0"/>
              <w:right w:val="single" w:color="auto" w:sz="4" w:space="0"/>
            </w:tcBorders>
            <w:noWrap/>
            <w:vAlign w:val="center"/>
          </w:tcPr>
          <w:p w14:paraId="51A370FD">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00" w:type="dxa"/>
            <w:tcBorders>
              <w:top w:val="nil"/>
              <w:left w:val="nil"/>
              <w:bottom w:val="single" w:color="auto" w:sz="4" w:space="0"/>
              <w:right w:val="single" w:color="auto" w:sz="4" w:space="0"/>
            </w:tcBorders>
            <w:noWrap/>
            <w:vAlign w:val="center"/>
          </w:tcPr>
          <w:p w14:paraId="5AC2F6EA">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469" w:type="dxa"/>
            <w:tcBorders>
              <w:top w:val="nil"/>
              <w:left w:val="nil"/>
              <w:bottom w:val="single" w:color="auto" w:sz="4" w:space="0"/>
              <w:right w:val="single" w:color="auto" w:sz="4" w:space="0"/>
            </w:tcBorders>
            <w:noWrap/>
            <w:vAlign w:val="center"/>
          </w:tcPr>
          <w:p w14:paraId="3D6464A5">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60E8E99C">
        <w:tblPrEx>
          <w:tblCellMar>
            <w:top w:w="0" w:type="dxa"/>
            <w:left w:w="108" w:type="dxa"/>
            <w:bottom w:w="0" w:type="dxa"/>
            <w:right w:w="108" w:type="dxa"/>
          </w:tblCellMar>
        </w:tblPrEx>
        <w:trPr>
          <w:trHeight w:val="406" w:hRule="atLeast"/>
          <w:jc w:val="center"/>
        </w:trPr>
        <w:tc>
          <w:tcPr>
            <w:tcW w:w="1344" w:type="dxa"/>
            <w:tcBorders>
              <w:top w:val="single" w:color="auto" w:sz="4" w:space="0"/>
              <w:left w:val="single" w:color="auto" w:sz="4" w:space="0"/>
              <w:bottom w:val="single" w:color="auto" w:sz="4" w:space="0"/>
              <w:right w:val="nil"/>
            </w:tcBorders>
            <w:noWrap/>
            <w:vAlign w:val="center"/>
          </w:tcPr>
          <w:p w14:paraId="05EA1980">
            <w:pPr>
              <w:widowControl/>
              <w:spacing w:line="300" w:lineRule="exact"/>
              <w:jc w:val="center"/>
              <w:rPr>
                <w:rFonts w:hint="default" w:ascii="仿宋_GB2312" w:hAnsi="宋体" w:eastAsia="仿宋_GB2312" w:cs="仿宋_GB2312"/>
                <w:b w:val="0"/>
                <w:bCs w:val="0"/>
                <w:kern w:val="0"/>
                <w:sz w:val="22"/>
                <w:szCs w:val="22"/>
                <w:lang w:val="en-US" w:eastAsia="zh-CN"/>
              </w:rPr>
            </w:pPr>
            <w:r>
              <w:rPr>
                <w:rFonts w:hint="eastAsia" w:ascii="仿宋_GB2312" w:hAnsi="宋体" w:eastAsia="仿宋_GB2312" w:cs="仿宋_GB2312"/>
                <w:b w:val="0"/>
                <w:bCs w:val="0"/>
                <w:kern w:val="0"/>
                <w:sz w:val="22"/>
                <w:szCs w:val="22"/>
                <w:lang w:val="en-US" w:eastAsia="zh-CN"/>
              </w:rPr>
              <w:t>210</w:t>
            </w:r>
          </w:p>
        </w:tc>
        <w:tc>
          <w:tcPr>
            <w:tcW w:w="3727" w:type="dxa"/>
            <w:gridSpan w:val="2"/>
            <w:tcBorders>
              <w:top w:val="single" w:color="auto" w:sz="4" w:space="0"/>
              <w:left w:val="single" w:color="auto" w:sz="4" w:space="0"/>
              <w:bottom w:val="single" w:color="auto" w:sz="4" w:space="0"/>
              <w:right w:val="single" w:color="auto" w:sz="4" w:space="0"/>
            </w:tcBorders>
            <w:noWrap/>
            <w:vAlign w:val="center"/>
          </w:tcPr>
          <w:p w14:paraId="0A257D56">
            <w:pPr>
              <w:widowControl/>
              <w:spacing w:line="300" w:lineRule="exact"/>
              <w:jc w:val="center"/>
              <w:rPr>
                <w:rFonts w:hint="eastAsia" w:ascii="仿宋_GB2312" w:hAnsi="宋体" w:eastAsia="仿宋_GB2312" w:cs="仿宋_GB2312"/>
                <w:b w:val="0"/>
                <w:bCs w:val="0"/>
                <w:kern w:val="0"/>
                <w:sz w:val="22"/>
                <w:szCs w:val="22"/>
                <w:lang w:eastAsia="zh-CN"/>
              </w:rPr>
            </w:pPr>
            <w:r>
              <w:rPr>
                <w:rFonts w:hint="eastAsia" w:ascii="仿宋_GB2312" w:hAnsi="宋体" w:eastAsia="仿宋_GB2312" w:cs="仿宋_GB2312"/>
                <w:b w:val="0"/>
                <w:bCs w:val="0"/>
                <w:kern w:val="0"/>
                <w:sz w:val="22"/>
                <w:szCs w:val="22"/>
                <w:lang w:eastAsia="zh-CN"/>
              </w:rPr>
              <w:t>卫生健康支出</w:t>
            </w:r>
          </w:p>
        </w:tc>
        <w:tc>
          <w:tcPr>
            <w:tcW w:w="1763" w:type="dxa"/>
            <w:tcBorders>
              <w:top w:val="single" w:color="auto" w:sz="4" w:space="0"/>
              <w:left w:val="nil"/>
              <w:bottom w:val="single" w:color="auto" w:sz="4" w:space="0"/>
              <w:right w:val="nil"/>
            </w:tcBorders>
            <w:noWrap/>
            <w:vAlign w:val="center"/>
          </w:tcPr>
          <w:p w14:paraId="6E50A33A">
            <w:pPr>
              <w:widowControl/>
              <w:spacing w:line="300" w:lineRule="exact"/>
              <w:jc w:val="center"/>
              <w:rPr>
                <w:rFonts w:hint="default" w:ascii="仿宋_GB2312" w:hAnsi="宋体" w:eastAsia="仿宋_GB2312" w:cs="仿宋_GB2312"/>
                <w:b w:val="0"/>
                <w:bCs w:val="0"/>
                <w:kern w:val="0"/>
                <w:sz w:val="22"/>
                <w:szCs w:val="22"/>
                <w:lang w:val="en-US" w:eastAsia="zh-CN"/>
              </w:rPr>
            </w:pPr>
            <w:r>
              <w:rPr>
                <w:rFonts w:hint="eastAsia" w:ascii="仿宋_GB2312" w:hAnsi="宋体" w:eastAsia="仿宋_GB2312" w:cs="仿宋_GB2312"/>
                <w:b w:val="0"/>
                <w:bCs w:val="0"/>
                <w:kern w:val="0"/>
                <w:sz w:val="22"/>
                <w:szCs w:val="22"/>
                <w:lang w:val="en-US" w:eastAsia="zh-CN"/>
              </w:rPr>
              <w:t>137.58</w:t>
            </w:r>
          </w:p>
        </w:tc>
        <w:tc>
          <w:tcPr>
            <w:tcW w:w="1300" w:type="dxa"/>
            <w:tcBorders>
              <w:top w:val="single" w:color="auto" w:sz="4" w:space="0"/>
              <w:left w:val="single" w:color="auto" w:sz="4" w:space="0"/>
              <w:bottom w:val="single" w:color="auto" w:sz="4" w:space="0"/>
              <w:right w:val="nil"/>
            </w:tcBorders>
            <w:noWrap/>
            <w:vAlign w:val="center"/>
          </w:tcPr>
          <w:p w14:paraId="53703ED9">
            <w:pPr>
              <w:widowControl/>
              <w:spacing w:line="300" w:lineRule="exact"/>
              <w:jc w:val="center"/>
              <w:rPr>
                <w:rFonts w:hint="default" w:ascii="仿宋_GB2312" w:hAnsi="宋体" w:eastAsia="仿宋_GB2312" w:cs="仿宋_GB2312"/>
                <w:b w:val="0"/>
                <w:bCs w:val="0"/>
                <w:kern w:val="0"/>
                <w:sz w:val="22"/>
                <w:szCs w:val="22"/>
                <w:lang w:val="en-US" w:eastAsia="zh-CN"/>
              </w:rPr>
            </w:pPr>
            <w:r>
              <w:rPr>
                <w:rFonts w:hint="eastAsia" w:ascii="仿宋_GB2312" w:hAnsi="宋体" w:eastAsia="仿宋_GB2312" w:cs="仿宋_GB2312"/>
                <w:b w:val="0"/>
                <w:bCs w:val="0"/>
                <w:kern w:val="0"/>
                <w:sz w:val="22"/>
                <w:szCs w:val="22"/>
                <w:lang w:val="en-US" w:eastAsia="zh-CN"/>
              </w:rPr>
              <w:t>137.58</w:t>
            </w:r>
          </w:p>
        </w:tc>
        <w:tc>
          <w:tcPr>
            <w:tcW w:w="1150" w:type="dxa"/>
            <w:tcBorders>
              <w:top w:val="single" w:color="auto" w:sz="4" w:space="0"/>
              <w:left w:val="single" w:color="auto" w:sz="4" w:space="0"/>
              <w:bottom w:val="single" w:color="auto" w:sz="4" w:space="0"/>
              <w:right w:val="single" w:color="auto" w:sz="4" w:space="0"/>
            </w:tcBorders>
            <w:noWrap/>
            <w:vAlign w:val="center"/>
          </w:tcPr>
          <w:p w14:paraId="5199220C">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0.00</w:t>
            </w:r>
          </w:p>
        </w:tc>
        <w:tc>
          <w:tcPr>
            <w:tcW w:w="1525" w:type="dxa"/>
            <w:tcBorders>
              <w:top w:val="single" w:color="auto" w:sz="4" w:space="0"/>
              <w:left w:val="nil"/>
              <w:bottom w:val="single" w:color="auto" w:sz="4" w:space="0"/>
              <w:right w:val="single" w:color="auto" w:sz="4" w:space="0"/>
            </w:tcBorders>
            <w:noWrap/>
            <w:vAlign w:val="center"/>
          </w:tcPr>
          <w:p w14:paraId="62D26335">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00" w:type="dxa"/>
            <w:tcBorders>
              <w:top w:val="single" w:color="auto" w:sz="4" w:space="0"/>
              <w:left w:val="nil"/>
              <w:bottom w:val="single" w:color="auto" w:sz="4" w:space="0"/>
              <w:right w:val="single" w:color="auto" w:sz="4" w:space="0"/>
            </w:tcBorders>
            <w:noWrap/>
            <w:vAlign w:val="center"/>
          </w:tcPr>
          <w:p w14:paraId="676207FD">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469" w:type="dxa"/>
            <w:tcBorders>
              <w:top w:val="single" w:color="auto" w:sz="4" w:space="0"/>
              <w:left w:val="nil"/>
              <w:bottom w:val="single" w:color="auto" w:sz="4" w:space="0"/>
              <w:right w:val="single" w:color="auto" w:sz="4" w:space="0"/>
            </w:tcBorders>
            <w:noWrap/>
            <w:vAlign w:val="center"/>
          </w:tcPr>
          <w:p w14:paraId="176BB29B">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7E672089">
        <w:tblPrEx>
          <w:tblCellMar>
            <w:top w:w="0" w:type="dxa"/>
            <w:left w:w="108" w:type="dxa"/>
            <w:bottom w:w="0" w:type="dxa"/>
            <w:right w:w="108" w:type="dxa"/>
          </w:tblCellMar>
        </w:tblPrEx>
        <w:trPr>
          <w:trHeight w:val="406" w:hRule="atLeast"/>
          <w:jc w:val="center"/>
        </w:trPr>
        <w:tc>
          <w:tcPr>
            <w:tcW w:w="1344" w:type="dxa"/>
            <w:tcBorders>
              <w:top w:val="single" w:color="auto" w:sz="4" w:space="0"/>
              <w:left w:val="single" w:color="auto" w:sz="4" w:space="0"/>
              <w:bottom w:val="single" w:color="auto" w:sz="4" w:space="0"/>
              <w:right w:val="nil"/>
            </w:tcBorders>
            <w:noWrap/>
            <w:vAlign w:val="center"/>
          </w:tcPr>
          <w:p w14:paraId="0878AAFC">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21011</w:t>
            </w:r>
          </w:p>
        </w:tc>
        <w:tc>
          <w:tcPr>
            <w:tcW w:w="3727" w:type="dxa"/>
            <w:gridSpan w:val="2"/>
            <w:tcBorders>
              <w:top w:val="single" w:color="auto" w:sz="4" w:space="0"/>
              <w:left w:val="single" w:color="auto" w:sz="4" w:space="0"/>
              <w:bottom w:val="single" w:color="auto" w:sz="4" w:space="0"/>
              <w:right w:val="single" w:color="auto" w:sz="4" w:space="0"/>
            </w:tcBorders>
            <w:noWrap/>
            <w:vAlign w:val="center"/>
          </w:tcPr>
          <w:p w14:paraId="0AD9DD2C">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行政事业单位医疗</w:t>
            </w:r>
          </w:p>
        </w:tc>
        <w:tc>
          <w:tcPr>
            <w:tcW w:w="1763" w:type="dxa"/>
            <w:tcBorders>
              <w:top w:val="single" w:color="auto" w:sz="4" w:space="0"/>
              <w:left w:val="nil"/>
              <w:bottom w:val="single" w:color="auto" w:sz="4" w:space="0"/>
              <w:right w:val="nil"/>
            </w:tcBorders>
            <w:noWrap/>
            <w:vAlign w:val="center"/>
          </w:tcPr>
          <w:p w14:paraId="1C829691">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137.58</w:t>
            </w:r>
          </w:p>
        </w:tc>
        <w:tc>
          <w:tcPr>
            <w:tcW w:w="1300" w:type="dxa"/>
            <w:tcBorders>
              <w:top w:val="single" w:color="auto" w:sz="4" w:space="0"/>
              <w:left w:val="single" w:color="auto" w:sz="4" w:space="0"/>
              <w:bottom w:val="single" w:color="auto" w:sz="4" w:space="0"/>
              <w:right w:val="nil"/>
            </w:tcBorders>
            <w:noWrap/>
            <w:vAlign w:val="center"/>
          </w:tcPr>
          <w:p w14:paraId="78FD5E82">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137.58</w:t>
            </w:r>
          </w:p>
        </w:tc>
        <w:tc>
          <w:tcPr>
            <w:tcW w:w="1150" w:type="dxa"/>
            <w:tcBorders>
              <w:top w:val="single" w:color="auto" w:sz="4" w:space="0"/>
              <w:left w:val="single" w:color="auto" w:sz="4" w:space="0"/>
              <w:bottom w:val="single" w:color="auto" w:sz="4" w:space="0"/>
              <w:right w:val="single" w:color="auto" w:sz="4" w:space="0"/>
            </w:tcBorders>
            <w:noWrap/>
            <w:vAlign w:val="center"/>
          </w:tcPr>
          <w:p w14:paraId="6B1777D1">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0.00</w:t>
            </w:r>
          </w:p>
        </w:tc>
        <w:tc>
          <w:tcPr>
            <w:tcW w:w="1525" w:type="dxa"/>
            <w:tcBorders>
              <w:top w:val="single" w:color="auto" w:sz="4" w:space="0"/>
              <w:left w:val="nil"/>
              <w:bottom w:val="single" w:color="auto" w:sz="4" w:space="0"/>
              <w:right w:val="single" w:color="auto" w:sz="4" w:space="0"/>
            </w:tcBorders>
            <w:noWrap/>
            <w:vAlign w:val="center"/>
          </w:tcPr>
          <w:p w14:paraId="19CAF948">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00" w:type="dxa"/>
            <w:tcBorders>
              <w:top w:val="single" w:color="auto" w:sz="4" w:space="0"/>
              <w:left w:val="nil"/>
              <w:bottom w:val="single" w:color="auto" w:sz="4" w:space="0"/>
              <w:right w:val="single" w:color="auto" w:sz="4" w:space="0"/>
            </w:tcBorders>
            <w:noWrap/>
            <w:vAlign w:val="center"/>
          </w:tcPr>
          <w:p w14:paraId="57F1CF9F">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469" w:type="dxa"/>
            <w:tcBorders>
              <w:top w:val="single" w:color="auto" w:sz="4" w:space="0"/>
              <w:left w:val="nil"/>
              <w:bottom w:val="single" w:color="auto" w:sz="4" w:space="0"/>
              <w:right w:val="single" w:color="auto" w:sz="4" w:space="0"/>
            </w:tcBorders>
            <w:noWrap/>
            <w:vAlign w:val="center"/>
          </w:tcPr>
          <w:p w14:paraId="153A04ED">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4655FA98">
        <w:tblPrEx>
          <w:tblCellMar>
            <w:top w:w="0" w:type="dxa"/>
            <w:left w:w="108" w:type="dxa"/>
            <w:bottom w:w="0" w:type="dxa"/>
            <w:right w:w="108" w:type="dxa"/>
          </w:tblCellMar>
        </w:tblPrEx>
        <w:trPr>
          <w:trHeight w:val="406" w:hRule="atLeast"/>
          <w:jc w:val="center"/>
        </w:trPr>
        <w:tc>
          <w:tcPr>
            <w:tcW w:w="1344" w:type="dxa"/>
            <w:tcBorders>
              <w:top w:val="single" w:color="auto" w:sz="4" w:space="0"/>
              <w:left w:val="single" w:color="auto" w:sz="4" w:space="0"/>
              <w:bottom w:val="single" w:color="auto" w:sz="4" w:space="0"/>
              <w:right w:val="nil"/>
            </w:tcBorders>
            <w:noWrap/>
            <w:vAlign w:val="center"/>
          </w:tcPr>
          <w:p w14:paraId="71760D32">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2101101</w:t>
            </w:r>
          </w:p>
        </w:tc>
        <w:tc>
          <w:tcPr>
            <w:tcW w:w="3727" w:type="dxa"/>
            <w:gridSpan w:val="2"/>
            <w:tcBorders>
              <w:top w:val="single" w:color="auto" w:sz="4" w:space="0"/>
              <w:left w:val="single" w:color="auto" w:sz="4" w:space="0"/>
              <w:bottom w:val="single" w:color="auto" w:sz="4" w:space="0"/>
              <w:right w:val="single" w:color="auto" w:sz="4" w:space="0"/>
            </w:tcBorders>
            <w:noWrap/>
            <w:vAlign w:val="center"/>
          </w:tcPr>
          <w:p w14:paraId="14A762C5">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行政单位医疗</w:t>
            </w:r>
          </w:p>
        </w:tc>
        <w:tc>
          <w:tcPr>
            <w:tcW w:w="1763" w:type="dxa"/>
            <w:tcBorders>
              <w:top w:val="single" w:color="auto" w:sz="4" w:space="0"/>
              <w:left w:val="nil"/>
              <w:bottom w:val="single" w:color="auto" w:sz="4" w:space="0"/>
              <w:right w:val="nil"/>
            </w:tcBorders>
            <w:noWrap/>
            <w:vAlign w:val="center"/>
          </w:tcPr>
          <w:p w14:paraId="7C83883C">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119.46</w:t>
            </w:r>
          </w:p>
        </w:tc>
        <w:tc>
          <w:tcPr>
            <w:tcW w:w="1300" w:type="dxa"/>
            <w:tcBorders>
              <w:top w:val="single" w:color="auto" w:sz="4" w:space="0"/>
              <w:left w:val="single" w:color="auto" w:sz="4" w:space="0"/>
              <w:bottom w:val="single" w:color="auto" w:sz="4" w:space="0"/>
              <w:right w:val="nil"/>
            </w:tcBorders>
            <w:noWrap/>
            <w:vAlign w:val="center"/>
          </w:tcPr>
          <w:p w14:paraId="4414B275">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119.46</w:t>
            </w:r>
          </w:p>
        </w:tc>
        <w:tc>
          <w:tcPr>
            <w:tcW w:w="1150" w:type="dxa"/>
            <w:tcBorders>
              <w:top w:val="single" w:color="auto" w:sz="4" w:space="0"/>
              <w:left w:val="single" w:color="auto" w:sz="4" w:space="0"/>
              <w:bottom w:val="single" w:color="auto" w:sz="4" w:space="0"/>
              <w:right w:val="single" w:color="auto" w:sz="4" w:space="0"/>
            </w:tcBorders>
            <w:noWrap/>
            <w:vAlign w:val="center"/>
          </w:tcPr>
          <w:p w14:paraId="6B6E9F65">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0.00</w:t>
            </w:r>
          </w:p>
        </w:tc>
        <w:tc>
          <w:tcPr>
            <w:tcW w:w="1525" w:type="dxa"/>
            <w:tcBorders>
              <w:top w:val="single" w:color="auto" w:sz="4" w:space="0"/>
              <w:left w:val="nil"/>
              <w:bottom w:val="single" w:color="auto" w:sz="4" w:space="0"/>
              <w:right w:val="single" w:color="auto" w:sz="4" w:space="0"/>
            </w:tcBorders>
            <w:noWrap/>
            <w:vAlign w:val="center"/>
          </w:tcPr>
          <w:p w14:paraId="1A506BFA">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00" w:type="dxa"/>
            <w:tcBorders>
              <w:top w:val="single" w:color="auto" w:sz="4" w:space="0"/>
              <w:left w:val="nil"/>
              <w:bottom w:val="single" w:color="auto" w:sz="4" w:space="0"/>
              <w:right w:val="single" w:color="auto" w:sz="4" w:space="0"/>
            </w:tcBorders>
            <w:noWrap/>
            <w:vAlign w:val="center"/>
          </w:tcPr>
          <w:p w14:paraId="61BA11BE">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469" w:type="dxa"/>
            <w:tcBorders>
              <w:top w:val="single" w:color="auto" w:sz="4" w:space="0"/>
              <w:left w:val="nil"/>
              <w:bottom w:val="single" w:color="auto" w:sz="4" w:space="0"/>
              <w:right w:val="single" w:color="auto" w:sz="4" w:space="0"/>
            </w:tcBorders>
            <w:noWrap/>
            <w:vAlign w:val="center"/>
          </w:tcPr>
          <w:p w14:paraId="61E34510">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4CC58A14">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4AA4A0B6">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2101103</w:t>
            </w:r>
          </w:p>
        </w:tc>
        <w:tc>
          <w:tcPr>
            <w:tcW w:w="3727" w:type="dxa"/>
            <w:gridSpan w:val="2"/>
            <w:tcBorders>
              <w:top w:val="nil"/>
              <w:left w:val="single" w:color="auto" w:sz="4" w:space="0"/>
              <w:bottom w:val="single" w:color="auto" w:sz="4" w:space="0"/>
              <w:right w:val="single" w:color="auto" w:sz="4" w:space="0"/>
            </w:tcBorders>
            <w:noWrap/>
            <w:vAlign w:val="center"/>
          </w:tcPr>
          <w:p w14:paraId="6387773A">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公务员医疗补助</w:t>
            </w:r>
          </w:p>
        </w:tc>
        <w:tc>
          <w:tcPr>
            <w:tcW w:w="1763" w:type="dxa"/>
            <w:tcBorders>
              <w:top w:val="nil"/>
              <w:left w:val="nil"/>
              <w:bottom w:val="single" w:color="auto" w:sz="4" w:space="0"/>
              <w:right w:val="nil"/>
            </w:tcBorders>
            <w:noWrap/>
            <w:vAlign w:val="center"/>
          </w:tcPr>
          <w:p w14:paraId="104C3978">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18.12</w:t>
            </w:r>
          </w:p>
        </w:tc>
        <w:tc>
          <w:tcPr>
            <w:tcW w:w="1300" w:type="dxa"/>
            <w:tcBorders>
              <w:top w:val="nil"/>
              <w:left w:val="single" w:color="auto" w:sz="4" w:space="0"/>
              <w:bottom w:val="single" w:color="auto" w:sz="4" w:space="0"/>
              <w:right w:val="nil"/>
            </w:tcBorders>
            <w:noWrap/>
            <w:vAlign w:val="center"/>
          </w:tcPr>
          <w:p w14:paraId="51F3F739">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18.12</w:t>
            </w:r>
          </w:p>
        </w:tc>
        <w:tc>
          <w:tcPr>
            <w:tcW w:w="1150" w:type="dxa"/>
            <w:tcBorders>
              <w:top w:val="nil"/>
              <w:left w:val="single" w:color="auto" w:sz="4" w:space="0"/>
              <w:bottom w:val="single" w:color="auto" w:sz="4" w:space="0"/>
              <w:right w:val="single" w:color="auto" w:sz="4" w:space="0"/>
            </w:tcBorders>
            <w:noWrap/>
            <w:vAlign w:val="center"/>
          </w:tcPr>
          <w:p w14:paraId="7E9880C4">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525" w:type="dxa"/>
            <w:tcBorders>
              <w:top w:val="nil"/>
              <w:left w:val="nil"/>
              <w:bottom w:val="single" w:color="auto" w:sz="4" w:space="0"/>
              <w:right w:val="single" w:color="auto" w:sz="4" w:space="0"/>
            </w:tcBorders>
            <w:noWrap/>
            <w:vAlign w:val="center"/>
          </w:tcPr>
          <w:p w14:paraId="6E113709">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00" w:type="dxa"/>
            <w:tcBorders>
              <w:top w:val="nil"/>
              <w:left w:val="nil"/>
              <w:bottom w:val="single" w:color="auto" w:sz="4" w:space="0"/>
              <w:right w:val="single" w:color="auto" w:sz="4" w:space="0"/>
            </w:tcBorders>
            <w:noWrap/>
            <w:vAlign w:val="center"/>
          </w:tcPr>
          <w:p w14:paraId="2817E312">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469" w:type="dxa"/>
            <w:tcBorders>
              <w:top w:val="nil"/>
              <w:left w:val="nil"/>
              <w:bottom w:val="single" w:color="auto" w:sz="4" w:space="0"/>
              <w:right w:val="single" w:color="auto" w:sz="4" w:space="0"/>
            </w:tcBorders>
            <w:noWrap/>
            <w:vAlign w:val="center"/>
          </w:tcPr>
          <w:p w14:paraId="2889CE60">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6DE30CE7">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541528D2">
            <w:pPr>
              <w:widowControl/>
              <w:spacing w:line="300" w:lineRule="exact"/>
              <w:jc w:val="center"/>
              <w:rPr>
                <w:rFonts w:hint="default" w:ascii="仿宋_GB2312" w:hAnsi="宋体" w:eastAsia="仿宋_GB2312" w:cs="仿宋_GB2312"/>
                <w:b w:val="0"/>
                <w:bCs w:val="0"/>
                <w:kern w:val="0"/>
                <w:sz w:val="22"/>
                <w:szCs w:val="22"/>
                <w:lang w:val="en-US" w:eastAsia="zh-CN"/>
              </w:rPr>
            </w:pPr>
            <w:r>
              <w:rPr>
                <w:rFonts w:hint="eastAsia" w:ascii="仿宋_GB2312" w:hAnsi="宋体" w:eastAsia="仿宋_GB2312" w:cs="仿宋_GB2312"/>
                <w:b w:val="0"/>
                <w:bCs w:val="0"/>
                <w:kern w:val="0"/>
                <w:sz w:val="22"/>
                <w:szCs w:val="22"/>
                <w:lang w:val="en-US" w:eastAsia="zh-CN"/>
              </w:rPr>
              <w:t>221</w:t>
            </w:r>
          </w:p>
        </w:tc>
        <w:tc>
          <w:tcPr>
            <w:tcW w:w="3727" w:type="dxa"/>
            <w:gridSpan w:val="2"/>
            <w:tcBorders>
              <w:top w:val="nil"/>
              <w:left w:val="single" w:color="auto" w:sz="4" w:space="0"/>
              <w:bottom w:val="single" w:color="auto" w:sz="4" w:space="0"/>
              <w:right w:val="single" w:color="auto" w:sz="4" w:space="0"/>
            </w:tcBorders>
            <w:noWrap/>
            <w:vAlign w:val="center"/>
          </w:tcPr>
          <w:p w14:paraId="64BB56C6">
            <w:pPr>
              <w:widowControl/>
              <w:spacing w:line="300" w:lineRule="exact"/>
              <w:jc w:val="center"/>
              <w:rPr>
                <w:rFonts w:hint="eastAsia" w:ascii="仿宋_GB2312" w:hAnsi="宋体" w:eastAsia="仿宋_GB2312" w:cs="仿宋_GB2312"/>
                <w:b w:val="0"/>
                <w:bCs w:val="0"/>
                <w:kern w:val="0"/>
                <w:sz w:val="22"/>
                <w:szCs w:val="22"/>
                <w:lang w:eastAsia="zh-CN"/>
              </w:rPr>
            </w:pPr>
            <w:r>
              <w:rPr>
                <w:rFonts w:hint="eastAsia" w:ascii="仿宋_GB2312" w:hAnsi="宋体" w:eastAsia="仿宋_GB2312" w:cs="仿宋_GB2312"/>
                <w:b w:val="0"/>
                <w:bCs w:val="0"/>
                <w:kern w:val="0"/>
                <w:sz w:val="22"/>
                <w:szCs w:val="22"/>
                <w:lang w:eastAsia="zh-CN"/>
              </w:rPr>
              <w:t>住房保障支出</w:t>
            </w:r>
          </w:p>
        </w:tc>
        <w:tc>
          <w:tcPr>
            <w:tcW w:w="1763" w:type="dxa"/>
            <w:tcBorders>
              <w:top w:val="nil"/>
              <w:left w:val="nil"/>
              <w:bottom w:val="single" w:color="auto" w:sz="4" w:space="0"/>
              <w:right w:val="nil"/>
            </w:tcBorders>
            <w:noWrap/>
            <w:vAlign w:val="center"/>
          </w:tcPr>
          <w:p w14:paraId="1E8D7615">
            <w:pPr>
              <w:widowControl/>
              <w:spacing w:line="300" w:lineRule="exact"/>
              <w:jc w:val="center"/>
              <w:rPr>
                <w:rFonts w:hint="default" w:ascii="仿宋_GB2312" w:hAnsi="宋体" w:eastAsia="仿宋_GB2312" w:cs="仿宋_GB2312"/>
                <w:b w:val="0"/>
                <w:bCs w:val="0"/>
                <w:kern w:val="0"/>
                <w:sz w:val="22"/>
                <w:szCs w:val="22"/>
                <w:lang w:val="en-US" w:eastAsia="zh-CN"/>
              </w:rPr>
            </w:pPr>
            <w:r>
              <w:rPr>
                <w:rFonts w:hint="eastAsia" w:ascii="仿宋_GB2312" w:hAnsi="宋体" w:eastAsia="仿宋_GB2312" w:cs="仿宋_GB2312"/>
                <w:b w:val="0"/>
                <w:bCs w:val="0"/>
                <w:kern w:val="0"/>
                <w:sz w:val="22"/>
                <w:szCs w:val="22"/>
                <w:lang w:val="en-US" w:eastAsia="zh-CN"/>
              </w:rPr>
              <w:t>18.66</w:t>
            </w:r>
          </w:p>
        </w:tc>
        <w:tc>
          <w:tcPr>
            <w:tcW w:w="1300" w:type="dxa"/>
            <w:tcBorders>
              <w:top w:val="nil"/>
              <w:left w:val="single" w:color="auto" w:sz="4" w:space="0"/>
              <w:bottom w:val="single" w:color="auto" w:sz="4" w:space="0"/>
              <w:right w:val="nil"/>
            </w:tcBorders>
            <w:noWrap/>
            <w:vAlign w:val="center"/>
          </w:tcPr>
          <w:p w14:paraId="25C360B2">
            <w:pPr>
              <w:widowControl/>
              <w:spacing w:line="300" w:lineRule="exact"/>
              <w:jc w:val="center"/>
              <w:rPr>
                <w:rFonts w:hint="default" w:ascii="仿宋_GB2312" w:hAnsi="宋体" w:eastAsia="仿宋_GB2312" w:cs="仿宋_GB2312"/>
                <w:b w:val="0"/>
                <w:bCs w:val="0"/>
                <w:kern w:val="0"/>
                <w:sz w:val="22"/>
                <w:szCs w:val="22"/>
                <w:lang w:val="en-US" w:eastAsia="zh-CN"/>
              </w:rPr>
            </w:pPr>
            <w:r>
              <w:rPr>
                <w:rFonts w:hint="eastAsia" w:ascii="仿宋_GB2312" w:hAnsi="宋体" w:eastAsia="仿宋_GB2312" w:cs="仿宋_GB2312"/>
                <w:b w:val="0"/>
                <w:bCs w:val="0"/>
                <w:kern w:val="0"/>
                <w:sz w:val="22"/>
                <w:szCs w:val="22"/>
                <w:lang w:val="en-US" w:eastAsia="zh-CN"/>
              </w:rPr>
              <w:t>18.66</w:t>
            </w:r>
          </w:p>
        </w:tc>
        <w:tc>
          <w:tcPr>
            <w:tcW w:w="1150" w:type="dxa"/>
            <w:tcBorders>
              <w:top w:val="nil"/>
              <w:left w:val="single" w:color="auto" w:sz="4" w:space="0"/>
              <w:bottom w:val="single" w:color="auto" w:sz="4" w:space="0"/>
              <w:right w:val="single" w:color="auto" w:sz="4" w:space="0"/>
            </w:tcBorders>
            <w:noWrap/>
            <w:vAlign w:val="center"/>
          </w:tcPr>
          <w:p w14:paraId="007C1689">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525" w:type="dxa"/>
            <w:tcBorders>
              <w:top w:val="nil"/>
              <w:left w:val="nil"/>
              <w:bottom w:val="single" w:color="auto" w:sz="4" w:space="0"/>
              <w:right w:val="single" w:color="auto" w:sz="4" w:space="0"/>
            </w:tcBorders>
            <w:noWrap/>
            <w:vAlign w:val="center"/>
          </w:tcPr>
          <w:p w14:paraId="192022EE">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00" w:type="dxa"/>
            <w:tcBorders>
              <w:top w:val="nil"/>
              <w:left w:val="nil"/>
              <w:bottom w:val="single" w:color="auto" w:sz="4" w:space="0"/>
              <w:right w:val="single" w:color="auto" w:sz="4" w:space="0"/>
            </w:tcBorders>
            <w:noWrap/>
            <w:vAlign w:val="center"/>
          </w:tcPr>
          <w:p w14:paraId="56388FB0">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469" w:type="dxa"/>
            <w:tcBorders>
              <w:top w:val="nil"/>
              <w:left w:val="nil"/>
              <w:bottom w:val="single" w:color="auto" w:sz="4" w:space="0"/>
              <w:right w:val="single" w:color="auto" w:sz="4" w:space="0"/>
            </w:tcBorders>
            <w:noWrap/>
            <w:vAlign w:val="center"/>
          </w:tcPr>
          <w:p w14:paraId="729CCF67">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568CE797">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0DA10C5E">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22102</w:t>
            </w:r>
          </w:p>
        </w:tc>
        <w:tc>
          <w:tcPr>
            <w:tcW w:w="3727" w:type="dxa"/>
            <w:gridSpan w:val="2"/>
            <w:tcBorders>
              <w:top w:val="nil"/>
              <w:left w:val="single" w:color="auto" w:sz="4" w:space="0"/>
              <w:bottom w:val="single" w:color="auto" w:sz="4" w:space="0"/>
              <w:right w:val="single" w:color="auto" w:sz="4" w:space="0"/>
            </w:tcBorders>
            <w:noWrap/>
            <w:vAlign w:val="center"/>
          </w:tcPr>
          <w:p w14:paraId="47FF6511">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住房改革支出</w:t>
            </w:r>
          </w:p>
        </w:tc>
        <w:tc>
          <w:tcPr>
            <w:tcW w:w="1763" w:type="dxa"/>
            <w:tcBorders>
              <w:top w:val="nil"/>
              <w:left w:val="nil"/>
              <w:bottom w:val="single" w:color="auto" w:sz="4" w:space="0"/>
              <w:right w:val="nil"/>
            </w:tcBorders>
            <w:noWrap/>
            <w:vAlign w:val="center"/>
          </w:tcPr>
          <w:p w14:paraId="70B9F445">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18.66</w:t>
            </w:r>
          </w:p>
        </w:tc>
        <w:tc>
          <w:tcPr>
            <w:tcW w:w="1300" w:type="dxa"/>
            <w:tcBorders>
              <w:top w:val="nil"/>
              <w:left w:val="single" w:color="auto" w:sz="4" w:space="0"/>
              <w:bottom w:val="single" w:color="auto" w:sz="4" w:space="0"/>
              <w:right w:val="nil"/>
            </w:tcBorders>
            <w:noWrap/>
            <w:vAlign w:val="center"/>
          </w:tcPr>
          <w:p w14:paraId="02ADD7C5">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18.66</w:t>
            </w:r>
          </w:p>
        </w:tc>
        <w:tc>
          <w:tcPr>
            <w:tcW w:w="1150" w:type="dxa"/>
            <w:tcBorders>
              <w:top w:val="nil"/>
              <w:left w:val="single" w:color="auto" w:sz="4" w:space="0"/>
              <w:bottom w:val="single" w:color="auto" w:sz="4" w:space="0"/>
              <w:right w:val="single" w:color="auto" w:sz="4" w:space="0"/>
            </w:tcBorders>
            <w:noWrap/>
            <w:vAlign w:val="center"/>
          </w:tcPr>
          <w:p w14:paraId="1F99DD14">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525" w:type="dxa"/>
            <w:tcBorders>
              <w:top w:val="nil"/>
              <w:left w:val="nil"/>
              <w:bottom w:val="single" w:color="auto" w:sz="4" w:space="0"/>
              <w:right w:val="single" w:color="auto" w:sz="4" w:space="0"/>
            </w:tcBorders>
            <w:noWrap/>
            <w:vAlign w:val="center"/>
          </w:tcPr>
          <w:p w14:paraId="02DD90E1">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00" w:type="dxa"/>
            <w:tcBorders>
              <w:top w:val="nil"/>
              <w:left w:val="nil"/>
              <w:bottom w:val="single" w:color="auto" w:sz="4" w:space="0"/>
              <w:right w:val="single" w:color="auto" w:sz="4" w:space="0"/>
            </w:tcBorders>
            <w:noWrap/>
            <w:vAlign w:val="center"/>
          </w:tcPr>
          <w:p w14:paraId="31975BAB">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469" w:type="dxa"/>
            <w:tcBorders>
              <w:top w:val="nil"/>
              <w:left w:val="nil"/>
              <w:bottom w:val="single" w:color="auto" w:sz="4" w:space="0"/>
              <w:right w:val="single" w:color="auto" w:sz="4" w:space="0"/>
            </w:tcBorders>
            <w:noWrap/>
            <w:vAlign w:val="center"/>
          </w:tcPr>
          <w:p w14:paraId="36551A01">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47DDB93D">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77049041">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2210201</w:t>
            </w:r>
          </w:p>
        </w:tc>
        <w:tc>
          <w:tcPr>
            <w:tcW w:w="3727" w:type="dxa"/>
            <w:gridSpan w:val="2"/>
            <w:tcBorders>
              <w:top w:val="nil"/>
              <w:left w:val="single" w:color="auto" w:sz="4" w:space="0"/>
              <w:bottom w:val="single" w:color="auto" w:sz="4" w:space="0"/>
              <w:right w:val="single" w:color="auto" w:sz="4" w:space="0"/>
            </w:tcBorders>
            <w:noWrap/>
            <w:vAlign w:val="center"/>
          </w:tcPr>
          <w:p w14:paraId="758B0809">
            <w:pPr>
              <w:widowControl/>
              <w:spacing w:line="300" w:lineRule="exact"/>
              <w:jc w:val="center"/>
              <w:rPr>
                <w:rFonts w:hint="eastAsia" w:ascii="仿宋_GB2312" w:hAnsi="宋体" w:eastAsia="仿宋_GB2312"/>
                <w:kern w:val="0"/>
                <w:sz w:val="22"/>
                <w:szCs w:val="22"/>
                <w:lang w:eastAsia="zh-CN"/>
              </w:rPr>
            </w:pPr>
            <w:r>
              <w:rPr>
                <w:rFonts w:hint="eastAsia" w:ascii="仿宋_GB2312" w:hAnsi="宋体" w:eastAsia="仿宋_GB2312" w:cs="仿宋_GB2312"/>
                <w:kern w:val="0"/>
                <w:sz w:val="22"/>
                <w:szCs w:val="22"/>
                <w:lang w:eastAsia="zh-CN"/>
              </w:rPr>
              <w:t>住房公积金</w:t>
            </w:r>
          </w:p>
        </w:tc>
        <w:tc>
          <w:tcPr>
            <w:tcW w:w="1763" w:type="dxa"/>
            <w:tcBorders>
              <w:top w:val="nil"/>
              <w:left w:val="nil"/>
              <w:bottom w:val="single" w:color="auto" w:sz="4" w:space="0"/>
              <w:right w:val="nil"/>
            </w:tcBorders>
            <w:noWrap/>
            <w:vAlign w:val="center"/>
          </w:tcPr>
          <w:p w14:paraId="537207D6">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18.66</w:t>
            </w:r>
          </w:p>
        </w:tc>
        <w:tc>
          <w:tcPr>
            <w:tcW w:w="1300" w:type="dxa"/>
            <w:tcBorders>
              <w:top w:val="nil"/>
              <w:left w:val="single" w:color="auto" w:sz="4" w:space="0"/>
              <w:bottom w:val="single" w:color="auto" w:sz="4" w:space="0"/>
              <w:right w:val="nil"/>
            </w:tcBorders>
            <w:noWrap/>
            <w:vAlign w:val="center"/>
          </w:tcPr>
          <w:p w14:paraId="0A658775">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18.66</w:t>
            </w:r>
          </w:p>
        </w:tc>
        <w:tc>
          <w:tcPr>
            <w:tcW w:w="1150" w:type="dxa"/>
            <w:tcBorders>
              <w:top w:val="nil"/>
              <w:left w:val="single" w:color="auto" w:sz="4" w:space="0"/>
              <w:bottom w:val="single" w:color="auto" w:sz="4" w:space="0"/>
              <w:right w:val="single" w:color="auto" w:sz="4" w:space="0"/>
            </w:tcBorders>
            <w:noWrap/>
            <w:vAlign w:val="center"/>
          </w:tcPr>
          <w:p w14:paraId="59D77D8C">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525" w:type="dxa"/>
            <w:tcBorders>
              <w:top w:val="nil"/>
              <w:left w:val="nil"/>
              <w:bottom w:val="single" w:color="auto" w:sz="4" w:space="0"/>
              <w:right w:val="single" w:color="auto" w:sz="4" w:space="0"/>
            </w:tcBorders>
            <w:noWrap/>
            <w:vAlign w:val="center"/>
          </w:tcPr>
          <w:p w14:paraId="299DF387">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00" w:type="dxa"/>
            <w:tcBorders>
              <w:top w:val="nil"/>
              <w:left w:val="nil"/>
              <w:bottom w:val="single" w:color="auto" w:sz="4" w:space="0"/>
              <w:right w:val="single" w:color="auto" w:sz="4" w:space="0"/>
            </w:tcBorders>
            <w:noWrap/>
            <w:vAlign w:val="center"/>
          </w:tcPr>
          <w:p w14:paraId="12C29EAF">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469" w:type="dxa"/>
            <w:tcBorders>
              <w:top w:val="nil"/>
              <w:left w:val="nil"/>
              <w:bottom w:val="single" w:color="auto" w:sz="4" w:space="0"/>
              <w:right w:val="single" w:color="auto" w:sz="4" w:space="0"/>
            </w:tcBorders>
            <w:noWrap/>
            <w:vAlign w:val="center"/>
          </w:tcPr>
          <w:p w14:paraId="7855A2F1">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bl>
    <w:p w14:paraId="7D188ACA">
      <w:pPr>
        <w:ind w:firstLine="108" w:firstLineChars="50"/>
        <w:rPr>
          <w:rFonts w:ascii="仿宋_GB2312" w:hAnsi="宋体" w:eastAsia="仿宋_GB2312"/>
          <w:sz w:val="22"/>
          <w:szCs w:val="22"/>
        </w:rPr>
      </w:pPr>
      <w:r>
        <w:rPr>
          <w:rFonts w:hint="eastAsia" w:ascii="仿宋_GB2312" w:hAnsi="宋体" w:eastAsia="仿宋_GB2312" w:cs="仿宋_GB2312"/>
          <w:sz w:val="22"/>
          <w:szCs w:val="22"/>
        </w:rPr>
        <w:t>注：本表反映部门本年度各项支出情况。</w:t>
      </w:r>
    </w:p>
    <w:p w14:paraId="7A63B243">
      <w:pPr>
        <w:rPr>
          <w:rFonts w:ascii="仿宋_GB2312" w:hAnsi="宋体" w:eastAsia="仿宋_GB2312"/>
          <w:sz w:val="22"/>
          <w:szCs w:val="22"/>
        </w:rPr>
        <w:sectPr>
          <w:pgSz w:w="16838" w:h="11906" w:orient="landscape"/>
          <w:pgMar w:top="1531" w:right="1701" w:bottom="1531" w:left="1701" w:header="0" w:footer="1418" w:gutter="0"/>
          <w:pgBorders>
            <w:top w:val="none" w:sz="0" w:space="0"/>
            <w:left w:val="none" w:sz="0" w:space="0"/>
            <w:bottom w:val="none" w:sz="0" w:space="0"/>
            <w:right w:val="none" w:sz="0" w:space="0"/>
          </w:pgBorders>
          <w:cols w:space="720" w:num="1"/>
          <w:docGrid w:type="linesAndChars" w:linePitch="610" w:charSpace="-849"/>
        </w:sectPr>
      </w:pPr>
    </w:p>
    <w:p w14:paraId="28CA90E1">
      <w:pPr>
        <w:jc w:val="center"/>
        <w:rPr>
          <w:rFonts w:ascii="方正小标宋简体" w:eastAsia="方正小标宋简体"/>
          <w:sz w:val="44"/>
          <w:szCs w:val="44"/>
        </w:rPr>
      </w:pPr>
      <w:r>
        <w:rPr>
          <w:rFonts w:hint="eastAsia" w:ascii="方正小标宋简体" w:eastAsia="方正小标宋简体" w:cs="方正小标宋简体"/>
          <w:sz w:val="44"/>
          <w:szCs w:val="44"/>
        </w:rPr>
        <w:t>财政拨款收入支出决算总表</w:t>
      </w:r>
    </w:p>
    <w:p w14:paraId="431E5304">
      <w:pPr>
        <w:spacing w:line="400" w:lineRule="exact"/>
        <w:jc w:val="right"/>
        <w:rPr>
          <w:rFonts w:ascii="楷体_GB2312" w:eastAsia="楷体_GB2312"/>
          <w:sz w:val="28"/>
          <w:szCs w:val="28"/>
        </w:rPr>
      </w:pPr>
      <w:r>
        <w:rPr>
          <w:rFonts w:hint="eastAsia" w:ascii="楷体_GB2312" w:eastAsia="楷体_GB2312" w:cs="楷体_GB2312"/>
          <w:sz w:val="28"/>
          <w:szCs w:val="28"/>
        </w:rPr>
        <w:t>公开</w:t>
      </w:r>
      <w:r>
        <w:rPr>
          <w:rFonts w:ascii="楷体_GB2312" w:eastAsia="楷体_GB2312" w:cs="楷体_GB2312"/>
          <w:sz w:val="28"/>
          <w:szCs w:val="28"/>
        </w:rPr>
        <w:t>04</w:t>
      </w:r>
      <w:r>
        <w:rPr>
          <w:rFonts w:hint="eastAsia" w:ascii="楷体_GB2312" w:eastAsia="楷体_GB2312" w:cs="楷体_GB2312"/>
          <w:sz w:val="28"/>
          <w:szCs w:val="28"/>
        </w:rPr>
        <w:t>表</w:t>
      </w:r>
    </w:p>
    <w:p w14:paraId="306ECCA4">
      <w:pPr>
        <w:spacing w:line="400" w:lineRule="exact"/>
        <w:ind w:firstLine="138" w:firstLineChars="50"/>
        <w:jc w:val="left"/>
        <w:rPr>
          <w:rFonts w:ascii="楷体_GB2312" w:eastAsia="楷体_GB2312"/>
          <w:sz w:val="28"/>
          <w:szCs w:val="28"/>
        </w:rPr>
      </w:pPr>
      <w:r>
        <w:rPr>
          <w:rFonts w:hint="eastAsia" w:ascii="楷体_GB2312" w:eastAsia="楷体_GB2312" w:cs="楷体_GB2312"/>
          <w:sz w:val="28"/>
          <w:szCs w:val="28"/>
        </w:rPr>
        <w:t>部门：</w:t>
      </w:r>
      <w:r>
        <w:rPr>
          <w:rFonts w:hint="eastAsia" w:ascii="楷体_GB2312" w:eastAsia="楷体_GB2312" w:cs="楷体_GB2312"/>
          <w:sz w:val="28"/>
          <w:szCs w:val="28"/>
          <w:lang w:eastAsia="zh-CN"/>
        </w:rPr>
        <w:t>威海市文登区退役军人事务局</w:t>
      </w:r>
      <w:r>
        <w:rPr>
          <w:rFonts w:ascii="楷体_GB2312" w:eastAsia="楷体_GB2312" w:cs="楷体_GB2312"/>
          <w:sz w:val="28"/>
          <w:szCs w:val="28"/>
        </w:rPr>
        <w:t xml:space="preserve">                                                     </w:t>
      </w:r>
      <w:r>
        <w:rPr>
          <w:rFonts w:hint="eastAsia" w:ascii="楷体_GB2312" w:eastAsia="楷体_GB2312" w:cs="楷体_GB2312"/>
          <w:sz w:val="28"/>
          <w:szCs w:val="28"/>
        </w:rPr>
        <w:t>单位：万元</w:t>
      </w:r>
    </w:p>
    <w:tbl>
      <w:tblPr>
        <w:tblStyle w:val="4"/>
        <w:tblW w:w="1334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022"/>
        <w:gridCol w:w="540"/>
        <w:gridCol w:w="1512"/>
        <w:gridCol w:w="2628"/>
        <w:gridCol w:w="540"/>
        <w:gridCol w:w="1699"/>
        <w:gridCol w:w="1700"/>
        <w:gridCol w:w="1700"/>
      </w:tblGrid>
      <w:tr w14:paraId="10C4D9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2" w:hRule="atLeast"/>
          <w:tblHeader/>
          <w:jc w:val="center"/>
        </w:trPr>
        <w:tc>
          <w:tcPr>
            <w:tcW w:w="5074" w:type="dxa"/>
            <w:gridSpan w:val="3"/>
            <w:tcBorders>
              <w:top w:val="single" w:color="auto" w:sz="4" w:space="0"/>
              <w:bottom w:val="single" w:color="auto" w:sz="4" w:space="0"/>
              <w:right w:val="nil"/>
            </w:tcBorders>
            <w:shd w:val="clear" w:color="auto" w:fill="FFFFFF"/>
            <w:noWrap/>
            <w:vAlign w:val="center"/>
          </w:tcPr>
          <w:p w14:paraId="0F4750AF">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收</w:t>
            </w:r>
            <w:r>
              <w:rPr>
                <w:rFonts w:ascii="仿宋_GB2312" w:hAnsi="宋体" w:eastAsia="仿宋_GB2312" w:cs="仿宋_GB2312"/>
                <w:kern w:val="0"/>
                <w:sz w:val="22"/>
                <w:szCs w:val="22"/>
              </w:rPr>
              <w:t xml:space="preserve"> </w:t>
            </w:r>
            <w:r>
              <w:rPr>
                <w:rFonts w:hint="eastAsia" w:ascii="仿宋_GB2312" w:hAnsi="宋体" w:eastAsia="仿宋_GB2312" w:cs="仿宋_GB2312"/>
                <w:kern w:val="0"/>
                <w:sz w:val="22"/>
                <w:szCs w:val="22"/>
              </w:rPr>
              <w:t>入</w:t>
            </w:r>
          </w:p>
        </w:tc>
        <w:tc>
          <w:tcPr>
            <w:tcW w:w="8267" w:type="dxa"/>
            <w:gridSpan w:val="5"/>
            <w:tcBorders>
              <w:top w:val="single" w:color="auto" w:sz="4" w:space="0"/>
              <w:left w:val="nil"/>
              <w:bottom w:val="single" w:color="auto" w:sz="4" w:space="0"/>
            </w:tcBorders>
            <w:shd w:val="clear" w:color="auto" w:fill="FFFFFF"/>
            <w:noWrap/>
            <w:vAlign w:val="center"/>
          </w:tcPr>
          <w:p w14:paraId="258A995F">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支</w:t>
            </w:r>
            <w:r>
              <w:rPr>
                <w:rFonts w:ascii="仿宋_GB2312" w:hAnsi="宋体" w:eastAsia="仿宋_GB2312" w:cs="仿宋_GB2312"/>
                <w:kern w:val="0"/>
                <w:sz w:val="22"/>
                <w:szCs w:val="22"/>
              </w:rPr>
              <w:t xml:space="preserve"> </w:t>
            </w:r>
            <w:r>
              <w:rPr>
                <w:rFonts w:hint="eastAsia" w:ascii="仿宋_GB2312" w:hAnsi="宋体" w:eastAsia="仿宋_GB2312" w:cs="仿宋_GB2312"/>
                <w:kern w:val="0"/>
                <w:sz w:val="22"/>
                <w:szCs w:val="22"/>
              </w:rPr>
              <w:t>出</w:t>
            </w:r>
          </w:p>
        </w:tc>
      </w:tr>
      <w:tr w14:paraId="246811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tblHeader/>
          <w:jc w:val="center"/>
        </w:trPr>
        <w:tc>
          <w:tcPr>
            <w:tcW w:w="3022" w:type="dxa"/>
            <w:tcBorders>
              <w:top w:val="single" w:color="auto" w:sz="4" w:space="0"/>
              <w:bottom w:val="single" w:color="auto" w:sz="4" w:space="0"/>
              <w:right w:val="single" w:color="auto" w:sz="4" w:space="0"/>
            </w:tcBorders>
            <w:shd w:val="clear" w:color="auto" w:fill="FFFFFF"/>
            <w:noWrap/>
            <w:vAlign w:val="center"/>
          </w:tcPr>
          <w:p w14:paraId="01948BC9">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项</w:t>
            </w:r>
            <w:r>
              <w:rPr>
                <w:rFonts w:ascii="仿宋_GB2312" w:hAnsi="宋体" w:eastAsia="仿宋_GB2312" w:cs="仿宋_GB2312"/>
                <w:kern w:val="0"/>
                <w:sz w:val="22"/>
                <w:szCs w:val="22"/>
              </w:rPr>
              <w:t xml:space="preserve">    </w:t>
            </w:r>
            <w:r>
              <w:rPr>
                <w:rFonts w:hint="eastAsia" w:ascii="仿宋_GB2312" w:hAnsi="宋体" w:eastAsia="仿宋_GB2312" w:cs="仿宋_GB2312"/>
                <w:kern w:val="0"/>
                <w:sz w:val="22"/>
                <w:szCs w:val="22"/>
              </w:rPr>
              <w:t>目</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D1A9971">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行次</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AA8363F">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决算数</w:t>
            </w: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783320E">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项</w:t>
            </w:r>
            <w:r>
              <w:rPr>
                <w:rFonts w:ascii="仿宋_GB2312" w:hAnsi="宋体" w:eastAsia="仿宋_GB2312" w:cs="仿宋_GB2312"/>
                <w:kern w:val="0"/>
                <w:sz w:val="22"/>
                <w:szCs w:val="22"/>
              </w:rPr>
              <w:t xml:space="preserve">    </w:t>
            </w:r>
            <w:r>
              <w:rPr>
                <w:rFonts w:hint="eastAsia" w:ascii="仿宋_GB2312" w:hAnsi="宋体" w:eastAsia="仿宋_GB2312" w:cs="仿宋_GB2312"/>
                <w:kern w:val="0"/>
                <w:sz w:val="22"/>
                <w:szCs w:val="22"/>
              </w:rPr>
              <w:t>目</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CCFB3AC">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行次</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D4F9D70">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合计</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D65153C">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一般公共预算</w:t>
            </w:r>
          </w:p>
          <w:p w14:paraId="2AC3D078">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财政拨款</w:t>
            </w:r>
          </w:p>
        </w:tc>
        <w:tc>
          <w:tcPr>
            <w:tcW w:w="1700" w:type="dxa"/>
            <w:tcBorders>
              <w:top w:val="single" w:color="auto" w:sz="4" w:space="0"/>
              <w:left w:val="single" w:color="auto" w:sz="4" w:space="0"/>
              <w:bottom w:val="single" w:color="auto" w:sz="4" w:space="0"/>
            </w:tcBorders>
            <w:shd w:val="clear" w:color="auto" w:fill="FFFFFF"/>
            <w:noWrap/>
            <w:vAlign w:val="center"/>
          </w:tcPr>
          <w:p w14:paraId="33814C23">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政府性基金</w:t>
            </w:r>
          </w:p>
          <w:p w14:paraId="03D533B8">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预算财政拨款</w:t>
            </w:r>
          </w:p>
        </w:tc>
      </w:tr>
      <w:tr w14:paraId="302B3A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tblHeader/>
          <w:jc w:val="center"/>
        </w:trPr>
        <w:tc>
          <w:tcPr>
            <w:tcW w:w="3022" w:type="dxa"/>
            <w:tcBorders>
              <w:top w:val="single" w:color="auto" w:sz="4" w:space="0"/>
              <w:bottom w:val="single" w:color="auto" w:sz="4" w:space="0"/>
              <w:right w:val="single" w:color="auto" w:sz="4" w:space="0"/>
            </w:tcBorders>
            <w:noWrap/>
            <w:vAlign w:val="center"/>
          </w:tcPr>
          <w:p w14:paraId="3FBA9CC1">
            <w:pPr>
              <w:widowControl/>
              <w:spacing w:line="300" w:lineRule="exact"/>
              <w:ind w:firstLine="1080" w:firstLineChars="500"/>
              <w:rPr>
                <w:rFonts w:ascii="仿宋_GB2312" w:hAnsi="宋体" w:eastAsia="仿宋_GB2312"/>
                <w:kern w:val="0"/>
                <w:sz w:val="22"/>
                <w:szCs w:val="22"/>
              </w:rPr>
            </w:pPr>
            <w:r>
              <w:rPr>
                <w:rFonts w:hint="eastAsia" w:ascii="仿宋_GB2312" w:hAnsi="宋体" w:eastAsia="仿宋_GB2312" w:cs="仿宋_GB2312"/>
                <w:kern w:val="0"/>
                <w:sz w:val="22"/>
                <w:szCs w:val="22"/>
              </w:rPr>
              <w:t>栏</w:t>
            </w:r>
            <w:r>
              <w:rPr>
                <w:rFonts w:ascii="仿宋_GB2312" w:hAnsi="宋体" w:eastAsia="仿宋_GB2312" w:cs="仿宋_GB2312"/>
                <w:kern w:val="0"/>
                <w:sz w:val="22"/>
                <w:szCs w:val="22"/>
              </w:rPr>
              <w:t xml:space="preserve">   </w:t>
            </w:r>
            <w:r>
              <w:rPr>
                <w:rFonts w:hint="eastAsia" w:ascii="仿宋_GB2312" w:hAnsi="宋体" w:eastAsia="仿宋_GB2312" w:cs="仿宋_GB2312"/>
                <w:kern w:val="0"/>
                <w:sz w:val="22"/>
                <w:szCs w:val="22"/>
              </w:rPr>
              <w:t>次</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A2B7496">
            <w:pPr>
              <w:widowControl/>
              <w:spacing w:line="300" w:lineRule="exact"/>
              <w:jc w:val="center"/>
              <w:rPr>
                <w:rFonts w:ascii="仿宋_GB2312" w:hAnsi="宋体" w:eastAsia="仿宋_GB2312"/>
                <w:kern w:val="0"/>
                <w:sz w:val="22"/>
                <w:szCs w:val="22"/>
              </w:rPr>
            </w:pPr>
          </w:p>
        </w:tc>
        <w:tc>
          <w:tcPr>
            <w:tcW w:w="1512" w:type="dxa"/>
            <w:tcBorders>
              <w:top w:val="single" w:color="auto" w:sz="4" w:space="0"/>
              <w:left w:val="single" w:color="auto" w:sz="4" w:space="0"/>
              <w:bottom w:val="single" w:color="auto" w:sz="4" w:space="0"/>
              <w:right w:val="single" w:color="auto" w:sz="4" w:space="0"/>
            </w:tcBorders>
            <w:noWrap/>
            <w:vAlign w:val="center"/>
          </w:tcPr>
          <w:p w14:paraId="01D0D4C7">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1</w:t>
            </w: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1968F1D">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栏</w:t>
            </w:r>
            <w:r>
              <w:rPr>
                <w:rFonts w:ascii="仿宋_GB2312" w:hAnsi="宋体" w:eastAsia="仿宋_GB2312" w:cs="仿宋_GB2312"/>
                <w:kern w:val="0"/>
                <w:sz w:val="22"/>
                <w:szCs w:val="22"/>
              </w:rPr>
              <w:t xml:space="preserve">  </w:t>
            </w:r>
            <w:r>
              <w:rPr>
                <w:rFonts w:hint="eastAsia" w:ascii="仿宋_GB2312" w:hAnsi="宋体" w:eastAsia="仿宋_GB2312" w:cs="仿宋_GB2312"/>
                <w:kern w:val="0"/>
                <w:sz w:val="22"/>
                <w:szCs w:val="22"/>
              </w:rPr>
              <w:t>次</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D93C3B7">
            <w:pPr>
              <w:widowControl/>
              <w:spacing w:line="300" w:lineRule="exact"/>
              <w:jc w:val="center"/>
              <w:rPr>
                <w:rFonts w:ascii="仿宋_GB2312" w:hAnsi="宋体" w:eastAsia="仿宋_GB2312"/>
                <w:kern w:val="0"/>
                <w:sz w:val="22"/>
                <w:szCs w:val="22"/>
              </w:rPr>
            </w:pP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F1F67B3">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2</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DBFC02E">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3</w:t>
            </w:r>
          </w:p>
        </w:tc>
        <w:tc>
          <w:tcPr>
            <w:tcW w:w="1700" w:type="dxa"/>
            <w:tcBorders>
              <w:top w:val="single" w:color="auto" w:sz="4" w:space="0"/>
              <w:left w:val="single" w:color="auto" w:sz="4" w:space="0"/>
              <w:bottom w:val="single" w:color="auto" w:sz="4" w:space="0"/>
            </w:tcBorders>
            <w:noWrap/>
            <w:vAlign w:val="center"/>
          </w:tcPr>
          <w:p w14:paraId="26B5B62E">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4</w:t>
            </w:r>
          </w:p>
        </w:tc>
      </w:tr>
      <w:tr w14:paraId="7FEF47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noWrap/>
            <w:vAlign w:val="center"/>
          </w:tcPr>
          <w:p w14:paraId="61AECC4B">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一、一般公共预算财政拨款</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FB8EFBD">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1</w:t>
            </w:r>
          </w:p>
        </w:tc>
        <w:tc>
          <w:tcPr>
            <w:tcW w:w="1512" w:type="dxa"/>
            <w:tcBorders>
              <w:top w:val="single" w:color="auto" w:sz="4" w:space="0"/>
              <w:left w:val="single" w:color="auto" w:sz="4" w:space="0"/>
              <w:bottom w:val="single" w:color="auto" w:sz="4" w:space="0"/>
              <w:right w:val="single" w:color="auto" w:sz="4" w:space="0"/>
            </w:tcBorders>
            <w:noWrap/>
            <w:vAlign w:val="center"/>
          </w:tcPr>
          <w:p w14:paraId="465B3711">
            <w:pPr>
              <w:widowControl/>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9776.84</w:t>
            </w:r>
            <w:r>
              <w:rPr>
                <w:rFonts w:hint="eastAsia" w:ascii="仿宋_GB2312" w:hAnsi="宋体" w:eastAsia="仿宋_GB2312" w:cs="仿宋_GB2312"/>
                <w:kern w:val="0"/>
                <w:sz w:val="22"/>
                <w:szCs w:val="22"/>
              </w:rPr>
              <w:t>　</w:t>
            </w: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B0FB213">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一、一般公共服务支出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893C6C5">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26</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761D1C7">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3230CD5">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354952D0">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1B457D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14:paraId="4E4E282C">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二、政府性基金预算财政拨款</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DF2C901">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2</w:t>
            </w:r>
          </w:p>
        </w:tc>
        <w:tc>
          <w:tcPr>
            <w:tcW w:w="1512" w:type="dxa"/>
            <w:tcBorders>
              <w:top w:val="single" w:color="auto" w:sz="4" w:space="0"/>
              <w:left w:val="single" w:color="auto" w:sz="4" w:space="0"/>
              <w:bottom w:val="single" w:color="auto" w:sz="4" w:space="0"/>
              <w:right w:val="single" w:color="auto" w:sz="4" w:space="0"/>
            </w:tcBorders>
            <w:noWrap/>
            <w:vAlign w:val="center"/>
          </w:tcPr>
          <w:p w14:paraId="14138143">
            <w:pPr>
              <w:widowControl/>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0.00</w:t>
            </w:r>
            <w:r>
              <w:rPr>
                <w:rFonts w:hint="eastAsia" w:ascii="仿宋_GB2312" w:hAnsi="宋体" w:eastAsia="仿宋_GB2312" w:cs="仿宋_GB2312"/>
                <w:kern w:val="0"/>
                <w:sz w:val="22"/>
                <w:szCs w:val="22"/>
              </w:rPr>
              <w:t>　</w:t>
            </w: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9B2C180">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二、外交支出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2075136">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27</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E0BFAA0">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153C3D9">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433C2434">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151FD4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14:paraId="66588E11">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FA54925">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3</w:t>
            </w:r>
          </w:p>
        </w:tc>
        <w:tc>
          <w:tcPr>
            <w:tcW w:w="1512" w:type="dxa"/>
            <w:tcBorders>
              <w:top w:val="single" w:color="auto" w:sz="4" w:space="0"/>
              <w:left w:val="single" w:color="auto" w:sz="4" w:space="0"/>
              <w:bottom w:val="single" w:color="auto" w:sz="4" w:space="0"/>
              <w:right w:val="single" w:color="auto" w:sz="4" w:space="0"/>
            </w:tcBorders>
            <w:noWrap/>
            <w:vAlign w:val="center"/>
          </w:tcPr>
          <w:p w14:paraId="61CDAB50">
            <w:pPr>
              <w:widowControl/>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D114A17">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三、国防支出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352C608">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28</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1E97799">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86C435E">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1787601F">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3818CC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14:paraId="74478FD5">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1C37A5C">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4</w:t>
            </w:r>
          </w:p>
        </w:tc>
        <w:tc>
          <w:tcPr>
            <w:tcW w:w="1512" w:type="dxa"/>
            <w:tcBorders>
              <w:top w:val="single" w:color="auto" w:sz="4" w:space="0"/>
              <w:left w:val="single" w:color="auto" w:sz="4" w:space="0"/>
              <w:bottom w:val="single" w:color="auto" w:sz="4" w:space="0"/>
              <w:right w:val="single" w:color="auto" w:sz="4" w:space="0"/>
            </w:tcBorders>
            <w:noWrap/>
            <w:vAlign w:val="center"/>
          </w:tcPr>
          <w:p w14:paraId="592444EC">
            <w:pPr>
              <w:widowControl/>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A243D3E">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四、公共安全支出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EDC8242">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29</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D20FD0C">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1BD2911">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27CC1DDF">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2F735C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14:paraId="02620A18">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F2CEBDF">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5</w:t>
            </w:r>
          </w:p>
        </w:tc>
        <w:tc>
          <w:tcPr>
            <w:tcW w:w="1512" w:type="dxa"/>
            <w:tcBorders>
              <w:top w:val="single" w:color="auto" w:sz="4" w:space="0"/>
              <w:left w:val="single" w:color="auto" w:sz="4" w:space="0"/>
              <w:bottom w:val="single" w:color="auto" w:sz="4" w:space="0"/>
              <w:right w:val="single" w:color="auto" w:sz="4" w:space="0"/>
            </w:tcBorders>
            <w:noWrap/>
            <w:vAlign w:val="center"/>
          </w:tcPr>
          <w:p w14:paraId="1B1689C9">
            <w:pPr>
              <w:widowControl/>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CC0783F">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五、教育支出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5F71496">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30</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B08EE2A">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6BCD2DE">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2F2997FA">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239BB9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14:paraId="097AAFFD">
            <w:pPr>
              <w:widowControl/>
              <w:spacing w:line="300" w:lineRule="exact"/>
              <w:jc w:val="left"/>
              <w:rPr>
                <w:rFonts w:hint="eastAsia" w:ascii="仿宋_GB2312" w:hAnsi="宋体" w:eastAsia="仿宋_GB2312" w:cs="仿宋_GB2312"/>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8A54627">
            <w:pPr>
              <w:widowControl/>
              <w:spacing w:line="300" w:lineRule="exact"/>
              <w:jc w:val="center"/>
              <w:rPr>
                <w:rFonts w:hint="eastAsia"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6</w:t>
            </w:r>
          </w:p>
        </w:tc>
        <w:tc>
          <w:tcPr>
            <w:tcW w:w="1512" w:type="dxa"/>
            <w:tcBorders>
              <w:top w:val="single" w:color="auto" w:sz="4" w:space="0"/>
              <w:left w:val="single" w:color="auto" w:sz="4" w:space="0"/>
              <w:bottom w:val="single" w:color="auto" w:sz="4" w:space="0"/>
              <w:right w:val="single" w:color="auto" w:sz="4" w:space="0"/>
            </w:tcBorders>
            <w:noWrap/>
            <w:vAlign w:val="center"/>
          </w:tcPr>
          <w:p w14:paraId="685E710A">
            <w:pPr>
              <w:widowControl/>
              <w:spacing w:line="300" w:lineRule="exact"/>
              <w:jc w:val="right"/>
              <w:rPr>
                <w:rFonts w:hint="eastAsia" w:ascii="仿宋_GB2312" w:hAnsi="宋体" w:eastAsia="仿宋_GB2312" w:cs="仿宋_GB2312"/>
                <w:kern w:val="0"/>
                <w:sz w:val="22"/>
                <w:szCs w:val="22"/>
              </w:rPr>
            </w:pP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32E96AC">
            <w:pPr>
              <w:widowControl/>
              <w:spacing w:line="300" w:lineRule="exact"/>
              <w:jc w:val="left"/>
              <w:rPr>
                <w:rFonts w:hint="eastAsia"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六、科学技术支出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F3FB35D">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31</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FCBF09D">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0FDBBAF">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362FD1F9">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794477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14:paraId="2BF8CA77">
            <w:pPr>
              <w:widowControl/>
              <w:spacing w:line="300" w:lineRule="exact"/>
              <w:jc w:val="left"/>
              <w:rPr>
                <w:rFonts w:hint="eastAsia" w:ascii="仿宋_GB2312" w:hAnsi="宋体" w:eastAsia="仿宋_GB2312" w:cs="仿宋_GB2312"/>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DE34F1B">
            <w:pPr>
              <w:widowControl/>
              <w:spacing w:line="300" w:lineRule="exact"/>
              <w:jc w:val="center"/>
              <w:rPr>
                <w:rFonts w:hint="eastAsia"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7</w:t>
            </w:r>
          </w:p>
        </w:tc>
        <w:tc>
          <w:tcPr>
            <w:tcW w:w="1512" w:type="dxa"/>
            <w:tcBorders>
              <w:top w:val="single" w:color="auto" w:sz="4" w:space="0"/>
              <w:left w:val="single" w:color="auto" w:sz="4" w:space="0"/>
              <w:bottom w:val="single" w:color="auto" w:sz="4" w:space="0"/>
              <w:right w:val="single" w:color="auto" w:sz="4" w:space="0"/>
            </w:tcBorders>
            <w:noWrap/>
            <w:vAlign w:val="center"/>
          </w:tcPr>
          <w:p w14:paraId="6F24DBC4">
            <w:pPr>
              <w:widowControl/>
              <w:spacing w:line="300" w:lineRule="exact"/>
              <w:jc w:val="right"/>
              <w:rPr>
                <w:rFonts w:hint="eastAsia" w:ascii="仿宋_GB2312" w:hAnsi="宋体" w:eastAsia="仿宋_GB2312" w:cs="仿宋_GB2312"/>
                <w:kern w:val="0"/>
                <w:sz w:val="22"/>
                <w:szCs w:val="22"/>
              </w:rPr>
            </w:pP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01FA8E8">
            <w:pPr>
              <w:widowControl/>
              <w:spacing w:line="300" w:lineRule="exact"/>
              <w:jc w:val="left"/>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七、文化旅游体育与传媒支出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423E991">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32</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F0EB223">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FD2DE52">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36E9F9A2">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72F144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14:paraId="273A7499">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647F475">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val="en-US" w:eastAsia="zh-CN"/>
              </w:rPr>
              <w:t>8</w:t>
            </w:r>
          </w:p>
        </w:tc>
        <w:tc>
          <w:tcPr>
            <w:tcW w:w="1512" w:type="dxa"/>
            <w:tcBorders>
              <w:top w:val="single" w:color="auto" w:sz="4" w:space="0"/>
              <w:left w:val="single" w:color="auto" w:sz="4" w:space="0"/>
              <w:bottom w:val="single" w:color="auto" w:sz="4" w:space="0"/>
              <w:right w:val="single" w:color="auto" w:sz="4" w:space="0"/>
            </w:tcBorders>
            <w:noWrap/>
            <w:vAlign w:val="center"/>
          </w:tcPr>
          <w:p w14:paraId="4147B514">
            <w:pPr>
              <w:widowControl/>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B846912">
            <w:pPr>
              <w:widowControl/>
              <w:spacing w:line="300" w:lineRule="exact"/>
              <w:jc w:val="left"/>
              <w:rPr>
                <w:rFonts w:hint="eastAsia" w:ascii="仿宋_GB2312" w:hAnsi="宋体" w:eastAsia="仿宋_GB2312"/>
                <w:kern w:val="0"/>
                <w:sz w:val="22"/>
                <w:szCs w:val="22"/>
                <w:lang w:eastAsia="zh-CN"/>
              </w:rPr>
            </w:pPr>
            <w:r>
              <w:rPr>
                <w:rFonts w:hint="eastAsia" w:ascii="仿宋_GB2312" w:hAnsi="宋体" w:eastAsia="仿宋_GB2312" w:cs="仿宋_GB2312"/>
                <w:kern w:val="0"/>
                <w:sz w:val="22"/>
                <w:szCs w:val="22"/>
                <w:lang w:eastAsia="zh-CN"/>
              </w:rPr>
              <w:t>八</w:t>
            </w:r>
            <w:r>
              <w:rPr>
                <w:rFonts w:hint="eastAsia" w:ascii="仿宋_GB2312" w:hAnsi="宋体" w:eastAsia="仿宋_GB2312" w:cs="仿宋_GB2312"/>
                <w:kern w:val="0"/>
                <w:sz w:val="22"/>
                <w:szCs w:val="22"/>
              </w:rPr>
              <w:t>、</w:t>
            </w:r>
            <w:r>
              <w:rPr>
                <w:rFonts w:hint="eastAsia" w:ascii="仿宋_GB2312" w:hAnsi="宋体" w:eastAsia="仿宋_GB2312" w:cs="仿宋_GB2312"/>
                <w:kern w:val="0"/>
                <w:sz w:val="22"/>
                <w:szCs w:val="22"/>
                <w:lang w:eastAsia="zh-CN"/>
              </w:rPr>
              <w:t>社会保障和就业支出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ABA4988">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33</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5E45DE4">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9620.60</w:t>
            </w:r>
            <w:r>
              <w:rPr>
                <w:rFonts w:hint="eastAsia" w:ascii="仿宋_GB2312" w:hAnsi="宋体" w:eastAsia="仿宋_GB2312" w:cs="仿宋_GB2312"/>
                <w:kern w:val="0"/>
                <w:sz w:val="22"/>
                <w:szCs w:val="22"/>
              </w:rPr>
              <w:t>　</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E0D3DFC">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9620.60</w:t>
            </w:r>
            <w:r>
              <w:rPr>
                <w:rFonts w:hint="eastAsia" w:ascii="仿宋_GB2312" w:hAnsi="宋体" w:eastAsia="仿宋_GB2312" w:cs="仿宋_GB2312"/>
                <w:kern w:val="0"/>
                <w:sz w:val="22"/>
                <w:szCs w:val="22"/>
              </w:rPr>
              <w:t>　</w:t>
            </w:r>
          </w:p>
        </w:tc>
        <w:tc>
          <w:tcPr>
            <w:tcW w:w="1700" w:type="dxa"/>
            <w:tcBorders>
              <w:top w:val="single" w:color="auto" w:sz="4" w:space="0"/>
              <w:left w:val="single" w:color="auto" w:sz="4" w:space="0"/>
              <w:bottom w:val="single" w:color="auto" w:sz="4" w:space="0"/>
            </w:tcBorders>
            <w:noWrap/>
            <w:vAlign w:val="center"/>
          </w:tcPr>
          <w:p w14:paraId="004D2F19">
            <w:pPr>
              <w:widowControl/>
              <w:spacing w:line="300" w:lineRule="exact"/>
              <w:ind w:firstLine="648" w:firstLineChars="300"/>
              <w:jc w:val="both"/>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0.00</w:t>
            </w:r>
            <w:r>
              <w:rPr>
                <w:rFonts w:hint="eastAsia" w:ascii="仿宋_GB2312" w:hAnsi="宋体" w:eastAsia="仿宋_GB2312" w:cs="仿宋_GB2312"/>
                <w:kern w:val="0"/>
                <w:sz w:val="22"/>
                <w:szCs w:val="22"/>
              </w:rPr>
              <w:t>　</w:t>
            </w:r>
          </w:p>
        </w:tc>
      </w:tr>
      <w:tr w14:paraId="7B4C40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14:paraId="4A44DECD">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3573EDB">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val="en-US" w:eastAsia="zh-CN"/>
              </w:rPr>
              <w:t>9</w:t>
            </w:r>
          </w:p>
        </w:tc>
        <w:tc>
          <w:tcPr>
            <w:tcW w:w="1512" w:type="dxa"/>
            <w:tcBorders>
              <w:top w:val="single" w:color="auto" w:sz="4" w:space="0"/>
              <w:left w:val="single" w:color="auto" w:sz="4" w:space="0"/>
              <w:bottom w:val="single" w:color="auto" w:sz="4" w:space="0"/>
              <w:right w:val="single" w:color="auto" w:sz="4" w:space="0"/>
            </w:tcBorders>
            <w:noWrap/>
            <w:vAlign w:val="center"/>
          </w:tcPr>
          <w:p w14:paraId="60292B27">
            <w:pPr>
              <w:widowControl/>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2628" w:type="dxa"/>
            <w:tcBorders>
              <w:top w:val="single" w:color="auto" w:sz="4" w:space="0"/>
              <w:left w:val="single" w:color="auto" w:sz="4" w:space="0"/>
              <w:bottom w:val="single" w:color="auto" w:sz="4" w:space="0"/>
              <w:right w:val="single" w:color="auto" w:sz="4" w:space="0"/>
            </w:tcBorders>
            <w:noWrap/>
            <w:vAlign w:val="center"/>
          </w:tcPr>
          <w:p w14:paraId="5E93BF62">
            <w:pPr>
              <w:widowControl/>
              <w:spacing w:line="300" w:lineRule="exact"/>
              <w:jc w:val="left"/>
              <w:rPr>
                <w:rFonts w:hint="eastAsia" w:ascii="仿宋_GB2312" w:hAnsi="宋体" w:eastAsia="仿宋_GB2312"/>
                <w:kern w:val="0"/>
                <w:sz w:val="22"/>
                <w:szCs w:val="22"/>
                <w:lang w:eastAsia="zh-CN"/>
              </w:rPr>
            </w:pPr>
            <w:r>
              <w:rPr>
                <w:rFonts w:hint="eastAsia" w:ascii="仿宋_GB2312" w:hAnsi="宋体" w:eastAsia="仿宋_GB2312" w:cs="仿宋_GB2312"/>
                <w:kern w:val="0"/>
                <w:sz w:val="22"/>
                <w:szCs w:val="22"/>
                <w:lang w:eastAsia="zh-CN"/>
              </w:rPr>
              <w:t>九、卫生健康支出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EAC997A">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34</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1759B6D">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137.58</w:t>
            </w:r>
            <w:r>
              <w:rPr>
                <w:rFonts w:hint="eastAsia" w:ascii="仿宋_GB2312" w:hAnsi="宋体" w:eastAsia="仿宋_GB2312" w:cs="仿宋_GB2312"/>
                <w:kern w:val="0"/>
                <w:sz w:val="22"/>
                <w:szCs w:val="22"/>
              </w:rPr>
              <w:t>　</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7A24733">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137.58</w:t>
            </w:r>
            <w:r>
              <w:rPr>
                <w:rFonts w:hint="eastAsia" w:ascii="仿宋_GB2312" w:hAnsi="宋体" w:eastAsia="仿宋_GB2312" w:cs="仿宋_GB2312"/>
                <w:kern w:val="0"/>
                <w:sz w:val="22"/>
                <w:szCs w:val="22"/>
              </w:rPr>
              <w:t>　</w:t>
            </w:r>
          </w:p>
        </w:tc>
        <w:tc>
          <w:tcPr>
            <w:tcW w:w="1700" w:type="dxa"/>
            <w:tcBorders>
              <w:top w:val="single" w:color="auto" w:sz="4" w:space="0"/>
              <w:left w:val="single" w:color="auto" w:sz="4" w:space="0"/>
              <w:bottom w:val="single" w:color="auto" w:sz="4" w:space="0"/>
            </w:tcBorders>
            <w:noWrap/>
            <w:vAlign w:val="center"/>
          </w:tcPr>
          <w:p w14:paraId="5E7DDC00">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0.00</w:t>
            </w:r>
            <w:r>
              <w:rPr>
                <w:rFonts w:hint="eastAsia" w:ascii="仿宋_GB2312" w:hAnsi="宋体" w:eastAsia="仿宋_GB2312" w:cs="仿宋_GB2312"/>
                <w:kern w:val="0"/>
                <w:sz w:val="22"/>
                <w:szCs w:val="22"/>
              </w:rPr>
              <w:t>　</w:t>
            </w:r>
          </w:p>
        </w:tc>
      </w:tr>
      <w:tr w14:paraId="19B8AB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noWrap/>
            <w:vAlign w:val="center"/>
          </w:tcPr>
          <w:p w14:paraId="449C0CB8">
            <w:pPr>
              <w:widowControl/>
              <w:spacing w:line="300" w:lineRule="exact"/>
              <w:jc w:val="left"/>
              <w:rPr>
                <w:rFonts w:hint="eastAsia" w:ascii="仿宋_GB2312" w:hAnsi="宋体" w:eastAsia="仿宋_GB2312" w:cs="仿宋_GB2312"/>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B110D96">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10</w:t>
            </w:r>
          </w:p>
        </w:tc>
        <w:tc>
          <w:tcPr>
            <w:tcW w:w="1512" w:type="dxa"/>
            <w:tcBorders>
              <w:top w:val="single" w:color="auto" w:sz="4" w:space="0"/>
              <w:left w:val="single" w:color="auto" w:sz="4" w:space="0"/>
              <w:bottom w:val="single" w:color="auto" w:sz="4" w:space="0"/>
              <w:right w:val="single" w:color="auto" w:sz="4" w:space="0"/>
            </w:tcBorders>
            <w:noWrap/>
            <w:vAlign w:val="center"/>
          </w:tcPr>
          <w:p w14:paraId="11C62807">
            <w:pPr>
              <w:widowControl/>
              <w:spacing w:line="300" w:lineRule="exact"/>
              <w:jc w:val="left"/>
              <w:rPr>
                <w:rFonts w:hint="eastAsia" w:ascii="仿宋_GB2312" w:hAnsi="宋体" w:eastAsia="仿宋_GB2312" w:cs="仿宋_GB2312"/>
                <w:kern w:val="0"/>
                <w:sz w:val="22"/>
                <w:szCs w:val="22"/>
              </w:rPr>
            </w:pPr>
          </w:p>
        </w:tc>
        <w:tc>
          <w:tcPr>
            <w:tcW w:w="2628" w:type="dxa"/>
            <w:tcBorders>
              <w:top w:val="single" w:color="auto" w:sz="4" w:space="0"/>
              <w:left w:val="single" w:color="auto" w:sz="4" w:space="0"/>
              <w:bottom w:val="single" w:color="auto" w:sz="4" w:space="0"/>
              <w:right w:val="single" w:color="auto" w:sz="4" w:space="0"/>
            </w:tcBorders>
            <w:noWrap/>
            <w:vAlign w:val="center"/>
          </w:tcPr>
          <w:p w14:paraId="7D6A3E59">
            <w:pPr>
              <w:widowControl/>
              <w:spacing w:line="300" w:lineRule="exact"/>
              <w:jc w:val="left"/>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十、节能环保支出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09DB2A7">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35</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57C1A75">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9E39D17">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54DFFA0F">
            <w:pPr>
              <w:widowControl/>
              <w:spacing w:line="300" w:lineRule="exact"/>
              <w:jc w:val="center"/>
              <w:rPr>
                <w:rFonts w:hint="eastAsia" w:ascii="仿宋_GB2312" w:hAnsi="宋体" w:eastAsia="仿宋_GB2312" w:cs="仿宋_GB2312"/>
                <w:kern w:val="0"/>
                <w:sz w:val="22"/>
                <w:szCs w:val="22"/>
              </w:rPr>
            </w:pPr>
            <w:r>
              <w:rPr>
                <w:rFonts w:hint="eastAsia" w:ascii="仿宋_GB2312" w:hAnsi="宋体" w:eastAsia="仿宋_GB2312" w:cs="仿宋_GB2312"/>
                <w:kern w:val="0"/>
                <w:sz w:val="22"/>
                <w:szCs w:val="22"/>
                <w:lang w:val="en-US" w:eastAsia="zh-CN"/>
              </w:rPr>
              <w:t>0.00</w:t>
            </w:r>
          </w:p>
        </w:tc>
      </w:tr>
      <w:tr w14:paraId="1B2691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noWrap/>
            <w:vAlign w:val="center"/>
          </w:tcPr>
          <w:p w14:paraId="0BA0F776">
            <w:pPr>
              <w:widowControl/>
              <w:spacing w:line="300" w:lineRule="exact"/>
              <w:jc w:val="left"/>
              <w:rPr>
                <w:rFonts w:hint="eastAsia" w:ascii="仿宋_GB2312" w:hAnsi="宋体" w:eastAsia="仿宋_GB2312" w:cs="仿宋_GB2312"/>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5807E5E">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11</w:t>
            </w:r>
          </w:p>
        </w:tc>
        <w:tc>
          <w:tcPr>
            <w:tcW w:w="1512" w:type="dxa"/>
            <w:tcBorders>
              <w:top w:val="single" w:color="auto" w:sz="4" w:space="0"/>
              <w:left w:val="single" w:color="auto" w:sz="4" w:space="0"/>
              <w:bottom w:val="single" w:color="auto" w:sz="4" w:space="0"/>
              <w:right w:val="single" w:color="auto" w:sz="4" w:space="0"/>
            </w:tcBorders>
            <w:noWrap/>
            <w:vAlign w:val="center"/>
          </w:tcPr>
          <w:p w14:paraId="47CCF3A1">
            <w:pPr>
              <w:widowControl/>
              <w:spacing w:line="300" w:lineRule="exact"/>
              <w:jc w:val="left"/>
              <w:rPr>
                <w:rFonts w:hint="eastAsia" w:ascii="仿宋_GB2312" w:hAnsi="宋体" w:eastAsia="仿宋_GB2312" w:cs="仿宋_GB2312"/>
                <w:kern w:val="0"/>
                <w:sz w:val="22"/>
                <w:szCs w:val="22"/>
              </w:rPr>
            </w:pPr>
          </w:p>
        </w:tc>
        <w:tc>
          <w:tcPr>
            <w:tcW w:w="2628" w:type="dxa"/>
            <w:tcBorders>
              <w:top w:val="single" w:color="auto" w:sz="4" w:space="0"/>
              <w:left w:val="single" w:color="auto" w:sz="4" w:space="0"/>
              <w:bottom w:val="single" w:color="auto" w:sz="4" w:space="0"/>
              <w:right w:val="single" w:color="auto" w:sz="4" w:space="0"/>
            </w:tcBorders>
            <w:noWrap/>
            <w:vAlign w:val="center"/>
          </w:tcPr>
          <w:p w14:paraId="2A5370AC">
            <w:pPr>
              <w:widowControl/>
              <w:spacing w:line="300" w:lineRule="exact"/>
              <w:jc w:val="left"/>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十一、城乡社区支出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95E6DA0">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36</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30F6EF6">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2F04ADB">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0911D17D">
            <w:pPr>
              <w:widowControl/>
              <w:spacing w:line="300" w:lineRule="exact"/>
              <w:jc w:val="center"/>
              <w:rPr>
                <w:rFonts w:hint="eastAsia" w:ascii="仿宋_GB2312" w:hAnsi="宋体" w:eastAsia="仿宋_GB2312" w:cs="仿宋_GB2312"/>
                <w:kern w:val="0"/>
                <w:sz w:val="22"/>
                <w:szCs w:val="22"/>
              </w:rPr>
            </w:pPr>
            <w:r>
              <w:rPr>
                <w:rFonts w:hint="eastAsia" w:ascii="仿宋_GB2312" w:hAnsi="宋体" w:eastAsia="仿宋_GB2312" w:cs="仿宋_GB2312"/>
                <w:kern w:val="0"/>
                <w:sz w:val="22"/>
                <w:szCs w:val="22"/>
                <w:lang w:val="en-US" w:eastAsia="zh-CN"/>
              </w:rPr>
              <w:t>0.00</w:t>
            </w:r>
          </w:p>
        </w:tc>
      </w:tr>
      <w:tr w14:paraId="3FC201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noWrap/>
            <w:vAlign w:val="center"/>
          </w:tcPr>
          <w:p w14:paraId="30158308">
            <w:pPr>
              <w:widowControl/>
              <w:spacing w:line="300" w:lineRule="exact"/>
              <w:jc w:val="left"/>
              <w:rPr>
                <w:rFonts w:hint="eastAsia" w:ascii="仿宋_GB2312" w:hAnsi="宋体" w:eastAsia="仿宋_GB2312" w:cs="仿宋_GB2312"/>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94F6574">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12</w:t>
            </w:r>
          </w:p>
        </w:tc>
        <w:tc>
          <w:tcPr>
            <w:tcW w:w="1512" w:type="dxa"/>
            <w:tcBorders>
              <w:top w:val="single" w:color="auto" w:sz="4" w:space="0"/>
              <w:left w:val="single" w:color="auto" w:sz="4" w:space="0"/>
              <w:bottom w:val="single" w:color="auto" w:sz="4" w:space="0"/>
              <w:right w:val="single" w:color="auto" w:sz="4" w:space="0"/>
            </w:tcBorders>
            <w:noWrap/>
            <w:vAlign w:val="center"/>
          </w:tcPr>
          <w:p w14:paraId="4DFFACD5">
            <w:pPr>
              <w:widowControl/>
              <w:spacing w:line="300" w:lineRule="exact"/>
              <w:jc w:val="left"/>
              <w:rPr>
                <w:rFonts w:hint="eastAsia" w:ascii="仿宋_GB2312" w:hAnsi="宋体" w:eastAsia="仿宋_GB2312" w:cs="仿宋_GB2312"/>
                <w:kern w:val="0"/>
                <w:sz w:val="22"/>
                <w:szCs w:val="22"/>
              </w:rPr>
            </w:pPr>
          </w:p>
        </w:tc>
        <w:tc>
          <w:tcPr>
            <w:tcW w:w="2628" w:type="dxa"/>
            <w:tcBorders>
              <w:top w:val="single" w:color="auto" w:sz="4" w:space="0"/>
              <w:left w:val="single" w:color="auto" w:sz="4" w:space="0"/>
              <w:bottom w:val="single" w:color="auto" w:sz="4" w:space="0"/>
              <w:right w:val="single" w:color="auto" w:sz="4" w:space="0"/>
            </w:tcBorders>
            <w:noWrap/>
            <w:vAlign w:val="center"/>
          </w:tcPr>
          <w:p w14:paraId="7CA207C3">
            <w:pPr>
              <w:widowControl/>
              <w:spacing w:line="300" w:lineRule="exact"/>
              <w:jc w:val="left"/>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十二、农林水支出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0CCAD3D">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37</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A4FE0C0">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B1E600A">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265743AC">
            <w:pPr>
              <w:widowControl/>
              <w:spacing w:line="300" w:lineRule="exact"/>
              <w:jc w:val="center"/>
              <w:rPr>
                <w:rFonts w:hint="eastAsia" w:ascii="仿宋_GB2312" w:hAnsi="宋体" w:eastAsia="仿宋_GB2312" w:cs="仿宋_GB2312"/>
                <w:kern w:val="0"/>
                <w:sz w:val="22"/>
                <w:szCs w:val="22"/>
              </w:rPr>
            </w:pPr>
            <w:r>
              <w:rPr>
                <w:rFonts w:hint="eastAsia" w:ascii="仿宋_GB2312" w:hAnsi="宋体" w:eastAsia="仿宋_GB2312" w:cs="仿宋_GB2312"/>
                <w:kern w:val="0"/>
                <w:sz w:val="22"/>
                <w:szCs w:val="22"/>
                <w:lang w:val="en-US" w:eastAsia="zh-CN"/>
              </w:rPr>
              <w:t>0.00</w:t>
            </w:r>
          </w:p>
        </w:tc>
      </w:tr>
      <w:tr w14:paraId="1BCF97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noWrap/>
            <w:vAlign w:val="center"/>
          </w:tcPr>
          <w:p w14:paraId="2DF7C1C5">
            <w:pPr>
              <w:widowControl/>
              <w:spacing w:line="300" w:lineRule="exact"/>
              <w:jc w:val="left"/>
              <w:rPr>
                <w:rFonts w:hint="eastAsia" w:ascii="仿宋_GB2312" w:hAnsi="宋体" w:eastAsia="仿宋_GB2312" w:cs="仿宋_GB2312"/>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78BB7F9">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13</w:t>
            </w:r>
          </w:p>
        </w:tc>
        <w:tc>
          <w:tcPr>
            <w:tcW w:w="1512" w:type="dxa"/>
            <w:tcBorders>
              <w:top w:val="single" w:color="auto" w:sz="4" w:space="0"/>
              <w:left w:val="single" w:color="auto" w:sz="4" w:space="0"/>
              <w:bottom w:val="single" w:color="auto" w:sz="4" w:space="0"/>
              <w:right w:val="single" w:color="auto" w:sz="4" w:space="0"/>
            </w:tcBorders>
            <w:noWrap/>
            <w:vAlign w:val="center"/>
          </w:tcPr>
          <w:p w14:paraId="4F427832">
            <w:pPr>
              <w:widowControl/>
              <w:spacing w:line="300" w:lineRule="exact"/>
              <w:jc w:val="left"/>
              <w:rPr>
                <w:rFonts w:hint="eastAsia" w:ascii="仿宋_GB2312" w:hAnsi="宋体" w:eastAsia="仿宋_GB2312" w:cs="仿宋_GB2312"/>
                <w:kern w:val="0"/>
                <w:sz w:val="22"/>
                <w:szCs w:val="22"/>
              </w:rPr>
            </w:pPr>
          </w:p>
        </w:tc>
        <w:tc>
          <w:tcPr>
            <w:tcW w:w="2628" w:type="dxa"/>
            <w:tcBorders>
              <w:top w:val="single" w:color="auto" w:sz="4" w:space="0"/>
              <w:left w:val="single" w:color="auto" w:sz="4" w:space="0"/>
              <w:bottom w:val="single" w:color="auto" w:sz="4" w:space="0"/>
              <w:right w:val="single" w:color="auto" w:sz="4" w:space="0"/>
            </w:tcBorders>
            <w:noWrap/>
            <w:vAlign w:val="center"/>
          </w:tcPr>
          <w:p w14:paraId="2156FE43">
            <w:pPr>
              <w:widowControl/>
              <w:spacing w:line="300" w:lineRule="exact"/>
              <w:jc w:val="left"/>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十三、交通运输支出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EAC71E2">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38</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E26FD4A">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21175E3">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15D7653B">
            <w:pPr>
              <w:widowControl/>
              <w:spacing w:line="300" w:lineRule="exact"/>
              <w:jc w:val="center"/>
              <w:rPr>
                <w:rFonts w:hint="eastAsia" w:ascii="仿宋_GB2312" w:hAnsi="宋体" w:eastAsia="仿宋_GB2312" w:cs="仿宋_GB2312"/>
                <w:kern w:val="0"/>
                <w:sz w:val="22"/>
                <w:szCs w:val="22"/>
              </w:rPr>
            </w:pPr>
            <w:r>
              <w:rPr>
                <w:rFonts w:hint="eastAsia" w:ascii="仿宋_GB2312" w:hAnsi="宋体" w:eastAsia="仿宋_GB2312" w:cs="仿宋_GB2312"/>
                <w:kern w:val="0"/>
                <w:sz w:val="22"/>
                <w:szCs w:val="22"/>
                <w:lang w:val="en-US" w:eastAsia="zh-CN"/>
              </w:rPr>
              <w:t>0.00</w:t>
            </w:r>
          </w:p>
        </w:tc>
      </w:tr>
      <w:tr w14:paraId="2BC95D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noWrap/>
            <w:vAlign w:val="center"/>
          </w:tcPr>
          <w:p w14:paraId="64A363A0">
            <w:pPr>
              <w:widowControl/>
              <w:spacing w:line="300" w:lineRule="exact"/>
              <w:jc w:val="left"/>
              <w:rPr>
                <w:rFonts w:hint="eastAsia" w:ascii="仿宋_GB2312" w:hAnsi="宋体" w:eastAsia="仿宋_GB2312" w:cs="仿宋_GB2312"/>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81F5470">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14</w:t>
            </w:r>
          </w:p>
        </w:tc>
        <w:tc>
          <w:tcPr>
            <w:tcW w:w="1512" w:type="dxa"/>
            <w:tcBorders>
              <w:top w:val="single" w:color="auto" w:sz="4" w:space="0"/>
              <w:left w:val="single" w:color="auto" w:sz="4" w:space="0"/>
              <w:bottom w:val="single" w:color="auto" w:sz="4" w:space="0"/>
              <w:right w:val="single" w:color="auto" w:sz="4" w:space="0"/>
            </w:tcBorders>
            <w:noWrap/>
            <w:vAlign w:val="center"/>
          </w:tcPr>
          <w:p w14:paraId="0FEBFC2C">
            <w:pPr>
              <w:widowControl/>
              <w:spacing w:line="300" w:lineRule="exact"/>
              <w:jc w:val="left"/>
              <w:rPr>
                <w:rFonts w:hint="eastAsia" w:ascii="仿宋_GB2312" w:hAnsi="宋体" w:eastAsia="仿宋_GB2312" w:cs="仿宋_GB2312"/>
                <w:kern w:val="0"/>
                <w:sz w:val="22"/>
                <w:szCs w:val="22"/>
              </w:rPr>
            </w:pPr>
          </w:p>
        </w:tc>
        <w:tc>
          <w:tcPr>
            <w:tcW w:w="2628" w:type="dxa"/>
            <w:tcBorders>
              <w:top w:val="single" w:color="auto" w:sz="4" w:space="0"/>
              <w:left w:val="single" w:color="auto" w:sz="4" w:space="0"/>
              <w:bottom w:val="single" w:color="auto" w:sz="4" w:space="0"/>
              <w:right w:val="single" w:color="auto" w:sz="4" w:space="0"/>
            </w:tcBorders>
            <w:noWrap/>
            <w:vAlign w:val="center"/>
          </w:tcPr>
          <w:p w14:paraId="2999D238">
            <w:pPr>
              <w:widowControl/>
              <w:spacing w:line="300" w:lineRule="exact"/>
              <w:jc w:val="left"/>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十四、资源勘探信息等支出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2D54D51">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39</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6672B3F">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C5F3A32">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0791EA5F">
            <w:pPr>
              <w:widowControl/>
              <w:spacing w:line="300" w:lineRule="exact"/>
              <w:jc w:val="center"/>
              <w:rPr>
                <w:rFonts w:hint="eastAsia" w:ascii="仿宋_GB2312" w:hAnsi="宋体" w:eastAsia="仿宋_GB2312" w:cs="仿宋_GB2312"/>
                <w:kern w:val="0"/>
                <w:sz w:val="22"/>
                <w:szCs w:val="22"/>
              </w:rPr>
            </w:pPr>
            <w:r>
              <w:rPr>
                <w:rFonts w:hint="eastAsia" w:ascii="仿宋_GB2312" w:hAnsi="宋体" w:eastAsia="仿宋_GB2312" w:cs="仿宋_GB2312"/>
                <w:kern w:val="0"/>
                <w:sz w:val="22"/>
                <w:szCs w:val="22"/>
                <w:lang w:val="en-US" w:eastAsia="zh-CN"/>
              </w:rPr>
              <w:t>0.00</w:t>
            </w:r>
          </w:p>
        </w:tc>
      </w:tr>
      <w:tr w14:paraId="4250D2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noWrap/>
            <w:vAlign w:val="center"/>
          </w:tcPr>
          <w:p w14:paraId="4FDAE51D">
            <w:pPr>
              <w:widowControl/>
              <w:spacing w:line="300" w:lineRule="exact"/>
              <w:jc w:val="left"/>
              <w:rPr>
                <w:rFonts w:hint="eastAsia" w:ascii="仿宋_GB2312" w:hAnsi="宋体" w:eastAsia="仿宋_GB2312" w:cs="仿宋_GB2312"/>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CDDB6EC">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15</w:t>
            </w:r>
          </w:p>
        </w:tc>
        <w:tc>
          <w:tcPr>
            <w:tcW w:w="1512" w:type="dxa"/>
            <w:tcBorders>
              <w:top w:val="single" w:color="auto" w:sz="4" w:space="0"/>
              <w:left w:val="single" w:color="auto" w:sz="4" w:space="0"/>
              <w:bottom w:val="single" w:color="auto" w:sz="4" w:space="0"/>
              <w:right w:val="single" w:color="auto" w:sz="4" w:space="0"/>
            </w:tcBorders>
            <w:noWrap/>
            <w:vAlign w:val="center"/>
          </w:tcPr>
          <w:p w14:paraId="76777DDF">
            <w:pPr>
              <w:widowControl/>
              <w:spacing w:line="300" w:lineRule="exact"/>
              <w:jc w:val="left"/>
              <w:rPr>
                <w:rFonts w:hint="eastAsia" w:ascii="仿宋_GB2312" w:hAnsi="宋体" w:eastAsia="仿宋_GB2312" w:cs="仿宋_GB2312"/>
                <w:kern w:val="0"/>
                <w:sz w:val="22"/>
                <w:szCs w:val="22"/>
              </w:rPr>
            </w:pPr>
          </w:p>
        </w:tc>
        <w:tc>
          <w:tcPr>
            <w:tcW w:w="2628" w:type="dxa"/>
            <w:tcBorders>
              <w:top w:val="single" w:color="auto" w:sz="4" w:space="0"/>
              <w:left w:val="single" w:color="auto" w:sz="4" w:space="0"/>
              <w:bottom w:val="single" w:color="auto" w:sz="4" w:space="0"/>
              <w:right w:val="single" w:color="auto" w:sz="4" w:space="0"/>
            </w:tcBorders>
            <w:noWrap/>
            <w:vAlign w:val="center"/>
          </w:tcPr>
          <w:p w14:paraId="115BE491">
            <w:pPr>
              <w:widowControl/>
              <w:spacing w:line="300" w:lineRule="exact"/>
              <w:jc w:val="left"/>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十五、商业服务业等支出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1B22AF5">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40</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1F4E5D7">
            <w:pPr>
              <w:widowControl/>
              <w:spacing w:line="300" w:lineRule="exact"/>
              <w:jc w:val="center"/>
              <w:rPr>
                <w:rFonts w:hint="eastAsia"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8EAC014">
            <w:pPr>
              <w:widowControl/>
              <w:spacing w:line="300" w:lineRule="exact"/>
              <w:jc w:val="center"/>
              <w:rPr>
                <w:rFonts w:hint="eastAsia"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2F2ACED9">
            <w:pPr>
              <w:widowControl/>
              <w:spacing w:line="300" w:lineRule="exact"/>
              <w:jc w:val="center"/>
              <w:rPr>
                <w:rFonts w:hint="eastAsia" w:ascii="仿宋_GB2312" w:hAnsi="宋体" w:eastAsia="仿宋_GB2312" w:cs="仿宋_GB2312"/>
                <w:kern w:val="0"/>
                <w:sz w:val="22"/>
                <w:szCs w:val="22"/>
              </w:rPr>
            </w:pPr>
            <w:r>
              <w:rPr>
                <w:rFonts w:hint="eastAsia" w:ascii="仿宋_GB2312" w:hAnsi="宋体" w:eastAsia="仿宋_GB2312" w:cs="仿宋_GB2312"/>
                <w:kern w:val="0"/>
                <w:sz w:val="22"/>
                <w:szCs w:val="22"/>
                <w:lang w:val="en-US" w:eastAsia="zh-CN"/>
              </w:rPr>
              <w:t>0.00</w:t>
            </w:r>
          </w:p>
        </w:tc>
      </w:tr>
      <w:tr w14:paraId="51CE2C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noWrap/>
            <w:vAlign w:val="center"/>
          </w:tcPr>
          <w:p w14:paraId="4DA24A62">
            <w:pPr>
              <w:widowControl/>
              <w:spacing w:line="300" w:lineRule="exact"/>
              <w:jc w:val="left"/>
              <w:rPr>
                <w:rFonts w:hint="eastAsia" w:ascii="仿宋_GB2312" w:hAnsi="宋体" w:eastAsia="仿宋_GB2312" w:cs="仿宋_GB2312"/>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0FE2751">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16</w:t>
            </w:r>
          </w:p>
        </w:tc>
        <w:tc>
          <w:tcPr>
            <w:tcW w:w="1512" w:type="dxa"/>
            <w:tcBorders>
              <w:top w:val="single" w:color="auto" w:sz="4" w:space="0"/>
              <w:left w:val="single" w:color="auto" w:sz="4" w:space="0"/>
              <w:bottom w:val="single" w:color="auto" w:sz="4" w:space="0"/>
              <w:right w:val="single" w:color="auto" w:sz="4" w:space="0"/>
            </w:tcBorders>
            <w:noWrap/>
            <w:vAlign w:val="center"/>
          </w:tcPr>
          <w:p w14:paraId="0666C57F">
            <w:pPr>
              <w:widowControl/>
              <w:spacing w:line="300" w:lineRule="exact"/>
              <w:jc w:val="left"/>
              <w:rPr>
                <w:rFonts w:hint="eastAsia" w:ascii="仿宋_GB2312" w:hAnsi="宋体" w:eastAsia="仿宋_GB2312" w:cs="仿宋_GB2312"/>
                <w:kern w:val="0"/>
                <w:sz w:val="22"/>
                <w:szCs w:val="22"/>
              </w:rPr>
            </w:pPr>
          </w:p>
        </w:tc>
        <w:tc>
          <w:tcPr>
            <w:tcW w:w="2628" w:type="dxa"/>
            <w:tcBorders>
              <w:top w:val="single" w:color="auto" w:sz="4" w:space="0"/>
              <w:left w:val="single" w:color="auto" w:sz="4" w:space="0"/>
              <w:bottom w:val="single" w:color="auto" w:sz="4" w:space="0"/>
              <w:right w:val="single" w:color="auto" w:sz="4" w:space="0"/>
            </w:tcBorders>
            <w:noWrap/>
            <w:vAlign w:val="center"/>
          </w:tcPr>
          <w:p w14:paraId="0CDA0270">
            <w:pPr>
              <w:widowControl/>
              <w:spacing w:line="300" w:lineRule="exact"/>
              <w:jc w:val="left"/>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十六、金融支出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775B34F">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41</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363821D">
            <w:pPr>
              <w:widowControl/>
              <w:spacing w:line="300" w:lineRule="exact"/>
              <w:jc w:val="center"/>
              <w:rPr>
                <w:rFonts w:hint="eastAsia"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0627C68">
            <w:pPr>
              <w:widowControl/>
              <w:spacing w:line="300" w:lineRule="exact"/>
              <w:jc w:val="center"/>
              <w:rPr>
                <w:rFonts w:hint="eastAsia"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5587AA8E">
            <w:pPr>
              <w:widowControl/>
              <w:spacing w:line="300" w:lineRule="exact"/>
              <w:jc w:val="center"/>
              <w:rPr>
                <w:rFonts w:hint="eastAsia" w:ascii="仿宋_GB2312" w:hAnsi="宋体" w:eastAsia="仿宋_GB2312" w:cs="仿宋_GB2312"/>
                <w:kern w:val="0"/>
                <w:sz w:val="22"/>
                <w:szCs w:val="22"/>
              </w:rPr>
            </w:pPr>
            <w:r>
              <w:rPr>
                <w:rFonts w:hint="eastAsia" w:ascii="仿宋_GB2312" w:hAnsi="宋体" w:eastAsia="仿宋_GB2312" w:cs="仿宋_GB2312"/>
                <w:kern w:val="0"/>
                <w:sz w:val="22"/>
                <w:szCs w:val="22"/>
                <w:lang w:val="en-US" w:eastAsia="zh-CN"/>
              </w:rPr>
              <w:t>0.00</w:t>
            </w:r>
          </w:p>
        </w:tc>
      </w:tr>
      <w:tr w14:paraId="3AB144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noWrap/>
            <w:vAlign w:val="center"/>
          </w:tcPr>
          <w:p w14:paraId="11F68B33">
            <w:pPr>
              <w:widowControl/>
              <w:spacing w:line="300" w:lineRule="exact"/>
              <w:jc w:val="left"/>
              <w:rPr>
                <w:rFonts w:hint="eastAsia" w:ascii="仿宋_GB2312" w:hAnsi="宋体" w:eastAsia="仿宋_GB2312" w:cs="仿宋_GB2312"/>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1EC05CB">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17</w:t>
            </w:r>
          </w:p>
        </w:tc>
        <w:tc>
          <w:tcPr>
            <w:tcW w:w="1512" w:type="dxa"/>
            <w:tcBorders>
              <w:top w:val="single" w:color="auto" w:sz="4" w:space="0"/>
              <w:left w:val="single" w:color="auto" w:sz="4" w:space="0"/>
              <w:bottom w:val="single" w:color="auto" w:sz="4" w:space="0"/>
              <w:right w:val="single" w:color="auto" w:sz="4" w:space="0"/>
            </w:tcBorders>
            <w:noWrap/>
            <w:vAlign w:val="center"/>
          </w:tcPr>
          <w:p w14:paraId="3817A3EC">
            <w:pPr>
              <w:widowControl/>
              <w:spacing w:line="300" w:lineRule="exact"/>
              <w:jc w:val="left"/>
              <w:rPr>
                <w:rFonts w:hint="eastAsia" w:ascii="仿宋_GB2312" w:hAnsi="宋体" w:eastAsia="仿宋_GB2312" w:cs="仿宋_GB2312"/>
                <w:kern w:val="0"/>
                <w:sz w:val="22"/>
                <w:szCs w:val="22"/>
              </w:rPr>
            </w:pPr>
          </w:p>
        </w:tc>
        <w:tc>
          <w:tcPr>
            <w:tcW w:w="2628" w:type="dxa"/>
            <w:tcBorders>
              <w:top w:val="single" w:color="auto" w:sz="4" w:space="0"/>
              <w:left w:val="single" w:color="auto" w:sz="4" w:space="0"/>
              <w:bottom w:val="single" w:color="auto" w:sz="4" w:space="0"/>
              <w:right w:val="single" w:color="auto" w:sz="4" w:space="0"/>
            </w:tcBorders>
            <w:noWrap/>
            <w:vAlign w:val="center"/>
          </w:tcPr>
          <w:p w14:paraId="06A0749E">
            <w:pPr>
              <w:widowControl/>
              <w:spacing w:line="300" w:lineRule="exact"/>
              <w:jc w:val="left"/>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十七、援助其他地区支出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F8BEEB0">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42</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2A1750A">
            <w:pPr>
              <w:widowControl/>
              <w:spacing w:line="300" w:lineRule="exact"/>
              <w:jc w:val="center"/>
              <w:rPr>
                <w:rFonts w:hint="eastAsia"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80D9738">
            <w:pPr>
              <w:widowControl/>
              <w:spacing w:line="300" w:lineRule="exact"/>
              <w:jc w:val="center"/>
              <w:rPr>
                <w:rFonts w:hint="eastAsia"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57C3E92E">
            <w:pPr>
              <w:widowControl/>
              <w:spacing w:line="300" w:lineRule="exact"/>
              <w:jc w:val="center"/>
              <w:rPr>
                <w:rFonts w:hint="eastAsia" w:ascii="仿宋_GB2312" w:hAnsi="宋体" w:eastAsia="仿宋_GB2312" w:cs="仿宋_GB2312"/>
                <w:kern w:val="0"/>
                <w:sz w:val="22"/>
                <w:szCs w:val="22"/>
              </w:rPr>
            </w:pPr>
            <w:r>
              <w:rPr>
                <w:rFonts w:hint="eastAsia" w:ascii="仿宋_GB2312" w:hAnsi="宋体" w:eastAsia="仿宋_GB2312" w:cs="仿宋_GB2312"/>
                <w:kern w:val="0"/>
                <w:sz w:val="22"/>
                <w:szCs w:val="22"/>
                <w:lang w:val="en-US" w:eastAsia="zh-CN"/>
              </w:rPr>
              <w:t>0.00</w:t>
            </w:r>
          </w:p>
        </w:tc>
      </w:tr>
      <w:tr w14:paraId="6F4FC0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noWrap/>
            <w:vAlign w:val="center"/>
          </w:tcPr>
          <w:p w14:paraId="7C5DFD84">
            <w:pPr>
              <w:widowControl/>
              <w:spacing w:line="300" w:lineRule="exact"/>
              <w:jc w:val="left"/>
              <w:rPr>
                <w:rFonts w:hint="eastAsia" w:ascii="仿宋_GB2312" w:hAnsi="宋体" w:eastAsia="仿宋_GB2312" w:cs="仿宋_GB2312"/>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0CEAE93">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18</w:t>
            </w:r>
          </w:p>
        </w:tc>
        <w:tc>
          <w:tcPr>
            <w:tcW w:w="1512" w:type="dxa"/>
            <w:tcBorders>
              <w:top w:val="single" w:color="auto" w:sz="4" w:space="0"/>
              <w:left w:val="single" w:color="auto" w:sz="4" w:space="0"/>
              <w:bottom w:val="single" w:color="auto" w:sz="4" w:space="0"/>
              <w:right w:val="single" w:color="auto" w:sz="4" w:space="0"/>
            </w:tcBorders>
            <w:noWrap/>
            <w:vAlign w:val="center"/>
          </w:tcPr>
          <w:p w14:paraId="05F14DB7">
            <w:pPr>
              <w:widowControl/>
              <w:spacing w:line="300" w:lineRule="exact"/>
              <w:jc w:val="left"/>
              <w:rPr>
                <w:rFonts w:hint="eastAsia" w:ascii="仿宋_GB2312" w:hAnsi="宋体" w:eastAsia="仿宋_GB2312" w:cs="仿宋_GB2312"/>
                <w:kern w:val="0"/>
                <w:sz w:val="22"/>
                <w:szCs w:val="22"/>
              </w:rPr>
            </w:pPr>
          </w:p>
        </w:tc>
        <w:tc>
          <w:tcPr>
            <w:tcW w:w="2628" w:type="dxa"/>
            <w:tcBorders>
              <w:top w:val="single" w:color="auto" w:sz="4" w:space="0"/>
              <w:left w:val="single" w:color="auto" w:sz="4" w:space="0"/>
              <w:bottom w:val="single" w:color="auto" w:sz="4" w:space="0"/>
              <w:right w:val="single" w:color="auto" w:sz="4" w:space="0"/>
            </w:tcBorders>
            <w:noWrap/>
            <w:vAlign w:val="center"/>
          </w:tcPr>
          <w:p w14:paraId="73641277">
            <w:pPr>
              <w:widowControl/>
              <w:spacing w:line="300" w:lineRule="exact"/>
              <w:jc w:val="left"/>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十八、自然资源海洋气象等支出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64A28C1">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43</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CAB2A1F">
            <w:pPr>
              <w:widowControl/>
              <w:spacing w:line="300" w:lineRule="exact"/>
              <w:jc w:val="center"/>
              <w:rPr>
                <w:rFonts w:hint="eastAsia"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FDF2312">
            <w:pPr>
              <w:widowControl/>
              <w:spacing w:line="300" w:lineRule="exact"/>
              <w:jc w:val="center"/>
              <w:rPr>
                <w:rFonts w:hint="eastAsia"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79AB589E">
            <w:pPr>
              <w:widowControl/>
              <w:spacing w:line="300" w:lineRule="exact"/>
              <w:jc w:val="center"/>
              <w:rPr>
                <w:rFonts w:hint="eastAsia" w:ascii="仿宋_GB2312" w:hAnsi="宋体" w:eastAsia="仿宋_GB2312" w:cs="仿宋_GB2312"/>
                <w:kern w:val="0"/>
                <w:sz w:val="22"/>
                <w:szCs w:val="22"/>
              </w:rPr>
            </w:pPr>
            <w:r>
              <w:rPr>
                <w:rFonts w:hint="eastAsia" w:ascii="仿宋_GB2312" w:hAnsi="宋体" w:eastAsia="仿宋_GB2312" w:cs="仿宋_GB2312"/>
                <w:kern w:val="0"/>
                <w:sz w:val="22"/>
                <w:szCs w:val="22"/>
                <w:lang w:val="en-US" w:eastAsia="zh-CN"/>
              </w:rPr>
              <w:t>0.00</w:t>
            </w:r>
          </w:p>
        </w:tc>
      </w:tr>
      <w:tr w14:paraId="206B12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noWrap/>
            <w:vAlign w:val="center"/>
          </w:tcPr>
          <w:p w14:paraId="5412A9EE">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7D21CCF">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19</w:t>
            </w:r>
          </w:p>
        </w:tc>
        <w:tc>
          <w:tcPr>
            <w:tcW w:w="1512" w:type="dxa"/>
            <w:tcBorders>
              <w:top w:val="single" w:color="auto" w:sz="4" w:space="0"/>
              <w:left w:val="single" w:color="auto" w:sz="4" w:space="0"/>
              <w:bottom w:val="single" w:color="auto" w:sz="4" w:space="0"/>
              <w:right w:val="single" w:color="auto" w:sz="4" w:space="0"/>
            </w:tcBorders>
            <w:noWrap/>
            <w:vAlign w:val="center"/>
          </w:tcPr>
          <w:p w14:paraId="26763D34">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2628" w:type="dxa"/>
            <w:tcBorders>
              <w:top w:val="single" w:color="auto" w:sz="4" w:space="0"/>
              <w:left w:val="single" w:color="auto" w:sz="4" w:space="0"/>
              <w:bottom w:val="single" w:color="auto" w:sz="4" w:space="0"/>
              <w:right w:val="single" w:color="auto" w:sz="4" w:space="0"/>
            </w:tcBorders>
            <w:noWrap/>
            <w:vAlign w:val="center"/>
          </w:tcPr>
          <w:p w14:paraId="6572BE2A">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lang w:eastAsia="zh-CN"/>
              </w:rPr>
              <w:t>十九、住房保障支出</w:t>
            </w:r>
            <w:r>
              <w:rPr>
                <w:rFonts w:hint="eastAsia" w:ascii="仿宋_GB2312" w:hAnsi="宋体" w:eastAsia="仿宋_GB2312" w:cs="仿宋_GB2312"/>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C866A6A">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44</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F22CD4B">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18.66</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EF6A76F">
            <w:pPr>
              <w:widowControl/>
              <w:spacing w:line="300" w:lineRule="exact"/>
              <w:jc w:val="center"/>
              <w:rPr>
                <w:rFonts w:hint="default" w:ascii="仿宋_GB2312" w:hAnsi="宋体" w:eastAsia="仿宋_GB2312"/>
                <w:kern w:val="0"/>
                <w:sz w:val="22"/>
                <w:szCs w:val="22"/>
                <w:lang w:val="en-US"/>
              </w:rPr>
            </w:pPr>
            <w:r>
              <w:rPr>
                <w:rFonts w:hint="eastAsia" w:ascii="仿宋_GB2312" w:hAnsi="宋体" w:eastAsia="仿宋_GB2312" w:cs="仿宋_GB2312"/>
                <w:kern w:val="0"/>
                <w:sz w:val="22"/>
                <w:szCs w:val="22"/>
                <w:lang w:val="en-US" w:eastAsia="zh-CN"/>
              </w:rPr>
              <w:t>18.66</w:t>
            </w:r>
          </w:p>
        </w:tc>
        <w:tc>
          <w:tcPr>
            <w:tcW w:w="1700" w:type="dxa"/>
            <w:tcBorders>
              <w:top w:val="single" w:color="auto" w:sz="4" w:space="0"/>
              <w:left w:val="single" w:color="auto" w:sz="4" w:space="0"/>
              <w:bottom w:val="single" w:color="auto" w:sz="4" w:space="0"/>
            </w:tcBorders>
            <w:noWrap/>
            <w:vAlign w:val="center"/>
          </w:tcPr>
          <w:p w14:paraId="7DF6733B">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0.00</w:t>
            </w:r>
            <w:r>
              <w:rPr>
                <w:rFonts w:hint="eastAsia" w:ascii="仿宋_GB2312" w:hAnsi="宋体" w:eastAsia="仿宋_GB2312" w:cs="仿宋_GB2312"/>
                <w:kern w:val="0"/>
                <w:sz w:val="22"/>
                <w:szCs w:val="22"/>
              </w:rPr>
              <w:t>　</w:t>
            </w:r>
          </w:p>
        </w:tc>
      </w:tr>
      <w:tr w14:paraId="2D88C9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noWrap/>
            <w:vAlign w:val="center"/>
          </w:tcPr>
          <w:p w14:paraId="76F48624">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本年收入合计</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81ED234">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w:t>
            </w:r>
          </w:p>
        </w:tc>
        <w:tc>
          <w:tcPr>
            <w:tcW w:w="1512" w:type="dxa"/>
            <w:tcBorders>
              <w:top w:val="single" w:color="auto" w:sz="4" w:space="0"/>
              <w:left w:val="single" w:color="auto" w:sz="4" w:space="0"/>
              <w:bottom w:val="single" w:color="auto" w:sz="4" w:space="0"/>
              <w:right w:val="single" w:color="auto" w:sz="4" w:space="0"/>
            </w:tcBorders>
            <w:noWrap/>
            <w:vAlign w:val="center"/>
          </w:tcPr>
          <w:p w14:paraId="02AB83F1">
            <w:pPr>
              <w:widowControl/>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9776.84</w:t>
            </w:r>
            <w:r>
              <w:rPr>
                <w:rFonts w:hint="eastAsia" w:ascii="仿宋_GB2312" w:hAnsi="宋体" w:eastAsia="仿宋_GB2312" w:cs="仿宋_GB2312"/>
                <w:kern w:val="0"/>
                <w:sz w:val="22"/>
                <w:szCs w:val="22"/>
              </w:rPr>
              <w:t>　</w:t>
            </w:r>
          </w:p>
        </w:tc>
        <w:tc>
          <w:tcPr>
            <w:tcW w:w="2628" w:type="dxa"/>
            <w:tcBorders>
              <w:top w:val="single" w:color="auto" w:sz="4" w:space="0"/>
              <w:left w:val="single" w:color="auto" w:sz="4" w:space="0"/>
              <w:bottom w:val="single" w:color="auto" w:sz="4" w:space="0"/>
              <w:right w:val="single" w:color="auto" w:sz="4" w:space="0"/>
            </w:tcBorders>
            <w:noWrap/>
            <w:vAlign w:val="center"/>
          </w:tcPr>
          <w:p w14:paraId="2075BC03">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本年支出合计</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3E4E796">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45</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E64CBDB">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9776.84</w:t>
            </w:r>
            <w:r>
              <w:rPr>
                <w:rFonts w:hint="eastAsia" w:ascii="仿宋_GB2312" w:hAnsi="宋体" w:eastAsia="仿宋_GB2312" w:cs="仿宋_GB2312"/>
                <w:kern w:val="0"/>
                <w:sz w:val="22"/>
                <w:szCs w:val="22"/>
              </w:rPr>
              <w:t>　</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9482FCA">
            <w:pPr>
              <w:widowControl/>
              <w:spacing w:line="300" w:lineRule="exact"/>
              <w:jc w:val="center"/>
              <w:rPr>
                <w:rFonts w:hint="default" w:ascii="仿宋_GB2312" w:hAnsi="宋体" w:eastAsia="仿宋_GB2312"/>
                <w:kern w:val="0"/>
                <w:sz w:val="22"/>
                <w:szCs w:val="22"/>
                <w:lang w:val="en-US"/>
              </w:rPr>
            </w:pPr>
            <w:r>
              <w:rPr>
                <w:rFonts w:hint="eastAsia" w:ascii="仿宋_GB2312" w:hAnsi="宋体" w:eastAsia="仿宋_GB2312" w:cs="仿宋_GB2312"/>
                <w:kern w:val="0"/>
                <w:sz w:val="22"/>
                <w:szCs w:val="22"/>
                <w:lang w:val="en-US" w:eastAsia="zh-CN"/>
              </w:rPr>
              <w:t>9776.84</w:t>
            </w:r>
          </w:p>
        </w:tc>
        <w:tc>
          <w:tcPr>
            <w:tcW w:w="1700" w:type="dxa"/>
            <w:tcBorders>
              <w:top w:val="single" w:color="auto" w:sz="4" w:space="0"/>
              <w:left w:val="single" w:color="auto" w:sz="4" w:space="0"/>
              <w:bottom w:val="single" w:color="auto" w:sz="4" w:space="0"/>
            </w:tcBorders>
            <w:noWrap/>
            <w:vAlign w:val="center"/>
          </w:tcPr>
          <w:p w14:paraId="1EDC755F">
            <w:pPr>
              <w:widowControl/>
              <w:spacing w:line="300" w:lineRule="exact"/>
              <w:jc w:val="left"/>
              <w:rPr>
                <w:rFonts w:ascii="仿宋_GB2312" w:hAnsi="宋体" w:eastAsia="仿宋_GB2312"/>
                <w:b/>
                <w:bCs/>
                <w:kern w:val="0"/>
                <w:sz w:val="22"/>
                <w:szCs w:val="22"/>
              </w:rPr>
            </w:pPr>
            <w:r>
              <w:rPr>
                <w:rFonts w:hint="eastAsia" w:ascii="仿宋_GB2312" w:hAnsi="宋体" w:eastAsia="仿宋_GB2312" w:cs="仿宋_GB2312"/>
                <w:b/>
                <w:bCs/>
                <w:kern w:val="0"/>
                <w:sz w:val="22"/>
                <w:szCs w:val="22"/>
              </w:rPr>
              <w:t>　</w:t>
            </w:r>
            <w:r>
              <w:rPr>
                <w:rFonts w:hint="eastAsia" w:ascii="仿宋_GB2312" w:hAnsi="宋体" w:eastAsia="仿宋_GB2312" w:cs="仿宋_GB2312"/>
                <w:b/>
                <w:bCs/>
                <w:kern w:val="0"/>
                <w:sz w:val="22"/>
                <w:szCs w:val="22"/>
                <w:lang w:val="en-US" w:eastAsia="zh-CN"/>
              </w:rPr>
              <w:t xml:space="preserve">   </w:t>
            </w:r>
            <w:r>
              <w:rPr>
                <w:rFonts w:hint="eastAsia" w:ascii="仿宋_GB2312" w:hAnsi="宋体" w:eastAsia="仿宋_GB2312" w:cs="仿宋_GB2312"/>
                <w:kern w:val="0"/>
                <w:sz w:val="22"/>
                <w:szCs w:val="22"/>
                <w:lang w:val="en-US" w:eastAsia="zh-CN"/>
              </w:rPr>
              <w:t>0.00</w:t>
            </w:r>
          </w:p>
        </w:tc>
      </w:tr>
      <w:tr w14:paraId="0360D3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noWrap/>
            <w:vAlign w:val="center"/>
          </w:tcPr>
          <w:p w14:paraId="504B555B">
            <w:pPr>
              <w:widowControl/>
              <w:spacing w:line="300" w:lineRule="exact"/>
              <w:rPr>
                <w:rFonts w:ascii="仿宋_GB2312" w:hAnsi="宋体" w:eastAsia="仿宋_GB2312"/>
                <w:kern w:val="0"/>
                <w:sz w:val="22"/>
                <w:szCs w:val="22"/>
              </w:rPr>
            </w:pPr>
            <w:r>
              <w:rPr>
                <w:rFonts w:hint="eastAsia" w:ascii="仿宋_GB2312" w:hAnsi="宋体" w:eastAsia="仿宋_GB2312" w:cs="仿宋_GB2312"/>
                <w:kern w:val="0"/>
                <w:sz w:val="22"/>
                <w:szCs w:val="22"/>
              </w:rPr>
              <w:t>年初财政拨款结转和结余</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5603EE4">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21</w:t>
            </w:r>
          </w:p>
        </w:tc>
        <w:tc>
          <w:tcPr>
            <w:tcW w:w="1512" w:type="dxa"/>
            <w:tcBorders>
              <w:top w:val="single" w:color="auto" w:sz="4" w:space="0"/>
              <w:left w:val="single" w:color="auto" w:sz="4" w:space="0"/>
              <w:bottom w:val="single" w:color="auto" w:sz="4" w:space="0"/>
              <w:right w:val="single" w:color="auto" w:sz="4" w:space="0"/>
            </w:tcBorders>
            <w:noWrap/>
            <w:vAlign w:val="center"/>
          </w:tcPr>
          <w:p w14:paraId="35506C50">
            <w:pPr>
              <w:widowControl/>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0.00</w:t>
            </w:r>
            <w:r>
              <w:rPr>
                <w:rFonts w:hint="eastAsia" w:ascii="仿宋_GB2312" w:hAnsi="宋体" w:eastAsia="仿宋_GB2312" w:cs="仿宋_GB2312"/>
                <w:kern w:val="0"/>
                <w:sz w:val="22"/>
                <w:szCs w:val="22"/>
              </w:rPr>
              <w:t>　</w:t>
            </w:r>
          </w:p>
        </w:tc>
        <w:tc>
          <w:tcPr>
            <w:tcW w:w="2628" w:type="dxa"/>
            <w:tcBorders>
              <w:top w:val="single" w:color="auto" w:sz="4" w:space="0"/>
              <w:left w:val="single" w:color="auto" w:sz="4" w:space="0"/>
              <w:bottom w:val="single" w:color="auto" w:sz="4" w:space="0"/>
              <w:right w:val="single" w:color="auto" w:sz="4" w:space="0"/>
            </w:tcBorders>
            <w:noWrap/>
            <w:vAlign w:val="center"/>
          </w:tcPr>
          <w:p w14:paraId="39B900F2">
            <w:pPr>
              <w:widowControl/>
              <w:spacing w:line="300" w:lineRule="exact"/>
              <w:rPr>
                <w:rFonts w:ascii="仿宋_GB2312" w:hAnsi="宋体" w:eastAsia="仿宋_GB2312"/>
                <w:kern w:val="0"/>
                <w:sz w:val="22"/>
                <w:szCs w:val="22"/>
              </w:rPr>
            </w:pPr>
            <w:r>
              <w:rPr>
                <w:rFonts w:hint="eastAsia" w:ascii="仿宋_GB2312" w:hAnsi="宋体" w:eastAsia="仿宋_GB2312" w:cs="仿宋_GB2312"/>
                <w:kern w:val="0"/>
                <w:sz w:val="22"/>
                <w:szCs w:val="22"/>
              </w:rPr>
              <w:t>年末财政拨款结转和结余</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1E311A8">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46</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8ED70D9">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0.00</w:t>
            </w:r>
            <w:r>
              <w:rPr>
                <w:rFonts w:hint="eastAsia" w:ascii="仿宋_GB2312" w:hAnsi="宋体" w:eastAsia="仿宋_GB2312" w:cs="仿宋_GB2312"/>
                <w:kern w:val="0"/>
                <w:sz w:val="22"/>
                <w:szCs w:val="22"/>
              </w:rPr>
              <w:t>　</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B9A32BE">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0.00</w:t>
            </w:r>
            <w:r>
              <w:rPr>
                <w:rFonts w:hint="eastAsia" w:ascii="仿宋_GB2312" w:hAnsi="宋体" w:eastAsia="仿宋_GB2312" w:cs="仿宋_GB2312"/>
                <w:kern w:val="0"/>
                <w:sz w:val="22"/>
                <w:szCs w:val="22"/>
              </w:rPr>
              <w:t>　</w:t>
            </w:r>
          </w:p>
        </w:tc>
        <w:tc>
          <w:tcPr>
            <w:tcW w:w="1700" w:type="dxa"/>
            <w:tcBorders>
              <w:top w:val="single" w:color="auto" w:sz="4" w:space="0"/>
              <w:left w:val="single" w:color="auto" w:sz="4" w:space="0"/>
              <w:bottom w:val="single" w:color="auto" w:sz="4" w:space="0"/>
            </w:tcBorders>
            <w:noWrap/>
            <w:vAlign w:val="center"/>
          </w:tcPr>
          <w:p w14:paraId="7B3B9888">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　</w:t>
            </w:r>
            <w:r>
              <w:rPr>
                <w:rFonts w:hint="eastAsia" w:ascii="仿宋_GB2312" w:hAnsi="宋体" w:eastAsia="仿宋_GB2312" w:cs="仿宋_GB2312"/>
                <w:kern w:val="0"/>
                <w:sz w:val="22"/>
                <w:szCs w:val="22"/>
                <w:lang w:val="en-US" w:eastAsia="zh-CN"/>
              </w:rPr>
              <w:t xml:space="preserve">   0.00</w:t>
            </w:r>
          </w:p>
        </w:tc>
      </w:tr>
      <w:tr w14:paraId="47123A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noWrap/>
            <w:vAlign w:val="center"/>
          </w:tcPr>
          <w:p w14:paraId="3F86C493">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一般公共预算财政拨款</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2719490">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22</w:t>
            </w:r>
          </w:p>
        </w:tc>
        <w:tc>
          <w:tcPr>
            <w:tcW w:w="1512" w:type="dxa"/>
            <w:tcBorders>
              <w:top w:val="single" w:color="auto" w:sz="4" w:space="0"/>
              <w:left w:val="single" w:color="auto" w:sz="4" w:space="0"/>
              <w:bottom w:val="single" w:color="auto" w:sz="4" w:space="0"/>
              <w:right w:val="single" w:color="auto" w:sz="4" w:space="0"/>
            </w:tcBorders>
            <w:noWrap/>
            <w:vAlign w:val="center"/>
          </w:tcPr>
          <w:p w14:paraId="2AFF6284">
            <w:pPr>
              <w:widowControl/>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9776.84</w:t>
            </w:r>
            <w:r>
              <w:rPr>
                <w:rFonts w:hint="eastAsia" w:ascii="仿宋_GB2312" w:hAnsi="宋体" w:eastAsia="仿宋_GB2312" w:cs="仿宋_GB2312"/>
                <w:kern w:val="0"/>
                <w:sz w:val="22"/>
                <w:szCs w:val="22"/>
              </w:rPr>
              <w:t>　</w:t>
            </w:r>
          </w:p>
        </w:tc>
        <w:tc>
          <w:tcPr>
            <w:tcW w:w="2628" w:type="dxa"/>
            <w:tcBorders>
              <w:top w:val="single" w:color="auto" w:sz="4" w:space="0"/>
              <w:left w:val="single" w:color="auto" w:sz="4" w:space="0"/>
              <w:bottom w:val="single" w:color="auto" w:sz="4" w:space="0"/>
              <w:right w:val="single" w:color="auto" w:sz="4" w:space="0"/>
            </w:tcBorders>
            <w:noWrap/>
            <w:vAlign w:val="center"/>
          </w:tcPr>
          <w:p w14:paraId="0CAC37EC">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E483544">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47</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F85AB6F">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B064202">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700" w:type="dxa"/>
            <w:tcBorders>
              <w:top w:val="single" w:color="auto" w:sz="4" w:space="0"/>
              <w:left w:val="single" w:color="auto" w:sz="4" w:space="0"/>
              <w:bottom w:val="single" w:color="auto" w:sz="4" w:space="0"/>
            </w:tcBorders>
            <w:noWrap/>
            <w:vAlign w:val="center"/>
          </w:tcPr>
          <w:p w14:paraId="33B1056B">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　</w:t>
            </w:r>
          </w:p>
        </w:tc>
      </w:tr>
      <w:tr w14:paraId="44BB6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noWrap/>
            <w:vAlign w:val="center"/>
          </w:tcPr>
          <w:p w14:paraId="74020059">
            <w:pPr>
              <w:widowControl/>
              <w:spacing w:line="300" w:lineRule="exact"/>
              <w:jc w:val="center"/>
              <w:rPr>
                <w:rFonts w:ascii="仿宋_GB2312" w:hAnsi="宋体" w:eastAsia="仿宋_GB2312"/>
                <w:kern w:val="0"/>
                <w:sz w:val="22"/>
                <w:szCs w:val="22"/>
              </w:rPr>
            </w:pPr>
            <w:r>
              <w:rPr>
                <w:rFonts w:ascii="仿宋_GB2312" w:hAnsi="宋体" w:eastAsia="仿宋_GB2312" w:cs="仿宋_GB2312"/>
                <w:kern w:val="0"/>
                <w:sz w:val="22"/>
                <w:szCs w:val="22"/>
              </w:rPr>
              <w:t xml:space="preserve">  </w:t>
            </w:r>
            <w:r>
              <w:rPr>
                <w:rFonts w:hint="eastAsia" w:ascii="仿宋_GB2312" w:hAnsi="宋体" w:eastAsia="仿宋_GB2312" w:cs="仿宋_GB2312"/>
                <w:kern w:val="0"/>
                <w:sz w:val="22"/>
                <w:szCs w:val="22"/>
              </w:rPr>
              <w:t>政府性基金预算财政拨款</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0CDEBAF">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23</w:t>
            </w:r>
          </w:p>
        </w:tc>
        <w:tc>
          <w:tcPr>
            <w:tcW w:w="1512" w:type="dxa"/>
            <w:tcBorders>
              <w:top w:val="single" w:color="auto" w:sz="4" w:space="0"/>
              <w:left w:val="single" w:color="auto" w:sz="4" w:space="0"/>
              <w:bottom w:val="single" w:color="auto" w:sz="4" w:space="0"/>
              <w:right w:val="single" w:color="auto" w:sz="4" w:space="0"/>
            </w:tcBorders>
            <w:noWrap/>
            <w:vAlign w:val="center"/>
          </w:tcPr>
          <w:p w14:paraId="6B98C13F">
            <w:pPr>
              <w:widowControl/>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0.00</w:t>
            </w:r>
            <w:r>
              <w:rPr>
                <w:rFonts w:hint="eastAsia" w:ascii="仿宋_GB2312" w:hAnsi="宋体" w:eastAsia="仿宋_GB2312" w:cs="仿宋_GB2312"/>
                <w:kern w:val="0"/>
                <w:sz w:val="22"/>
                <w:szCs w:val="22"/>
              </w:rPr>
              <w:t>　</w:t>
            </w:r>
          </w:p>
        </w:tc>
        <w:tc>
          <w:tcPr>
            <w:tcW w:w="2628" w:type="dxa"/>
            <w:tcBorders>
              <w:top w:val="single" w:color="auto" w:sz="4" w:space="0"/>
              <w:left w:val="single" w:color="auto" w:sz="4" w:space="0"/>
              <w:bottom w:val="single" w:color="auto" w:sz="4" w:space="0"/>
              <w:right w:val="single" w:color="auto" w:sz="4" w:space="0"/>
            </w:tcBorders>
            <w:noWrap/>
            <w:vAlign w:val="center"/>
          </w:tcPr>
          <w:p w14:paraId="40C66FC9">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DC10F39">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48</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F9433BC">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958CA5E">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700" w:type="dxa"/>
            <w:tcBorders>
              <w:top w:val="single" w:color="auto" w:sz="4" w:space="0"/>
              <w:left w:val="single" w:color="auto" w:sz="4" w:space="0"/>
              <w:bottom w:val="single" w:color="auto" w:sz="4" w:space="0"/>
            </w:tcBorders>
            <w:noWrap/>
            <w:vAlign w:val="center"/>
          </w:tcPr>
          <w:p w14:paraId="25937BE0">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　</w:t>
            </w:r>
          </w:p>
        </w:tc>
      </w:tr>
      <w:tr w14:paraId="7EB6D7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noWrap/>
            <w:vAlign w:val="center"/>
          </w:tcPr>
          <w:p w14:paraId="1BC7BF66">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1F5B37B">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24</w:t>
            </w:r>
          </w:p>
        </w:tc>
        <w:tc>
          <w:tcPr>
            <w:tcW w:w="1512" w:type="dxa"/>
            <w:tcBorders>
              <w:top w:val="single" w:color="auto" w:sz="4" w:space="0"/>
              <w:left w:val="single" w:color="auto" w:sz="4" w:space="0"/>
              <w:bottom w:val="single" w:color="auto" w:sz="4" w:space="0"/>
              <w:right w:val="single" w:color="auto" w:sz="4" w:space="0"/>
            </w:tcBorders>
            <w:noWrap/>
            <w:vAlign w:val="center"/>
          </w:tcPr>
          <w:p w14:paraId="592CCD86">
            <w:pPr>
              <w:widowControl/>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2628" w:type="dxa"/>
            <w:tcBorders>
              <w:top w:val="single" w:color="auto" w:sz="4" w:space="0"/>
              <w:left w:val="single" w:color="auto" w:sz="4" w:space="0"/>
              <w:bottom w:val="single" w:color="auto" w:sz="4" w:space="0"/>
              <w:right w:val="single" w:color="auto" w:sz="4" w:space="0"/>
            </w:tcBorders>
            <w:noWrap/>
            <w:vAlign w:val="center"/>
          </w:tcPr>
          <w:p w14:paraId="17B816A7">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D1511C8">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49</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93181EB">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1027FD9">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700" w:type="dxa"/>
            <w:tcBorders>
              <w:top w:val="single" w:color="auto" w:sz="4" w:space="0"/>
              <w:left w:val="single" w:color="auto" w:sz="4" w:space="0"/>
              <w:bottom w:val="single" w:color="auto" w:sz="4" w:space="0"/>
            </w:tcBorders>
            <w:noWrap/>
            <w:vAlign w:val="center"/>
          </w:tcPr>
          <w:p w14:paraId="72847F1D">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　</w:t>
            </w:r>
          </w:p>
        </w:tc>
      </w:tr>
      <w:tr w14:paraId="42B3B0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14:paraId="46A71759">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总计</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4645944">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25</w:t>
            </w:r>
          </w:p>
        </w:tc>
        <w:tc>
          <w:tcPr>
            <w:tcW w:w="1512" w:type="dxa"/>
            <w:tcBorders>
              <w:top w:val="single" w:color="auto" w:sz="4" w:space="0"/>
              <w:left w:val="single" w:color="auto" w:sz="4" w:space="0"/>
              <w:bottom w:val="single" w:color="auto" w:sz="4" w:space="0"/>
              <w:right w:val="single" w:color="auto" w:sz="4" w:space="0"/>
            </w:tcBorders>
            <w:noWrap/>
            <w:vAlign w:val="center"/>
          </w:tcPr>
          <w:p w14:paraId="2BC2B1BF">
            <w:pPr>
              <w:widowControl/>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9776.84</w:t>
            </w:r>
            <w:r>
              <w:rPr>
                <w:rFonts w:hint="eastAsia" w:ascii="仿宋_GB2312" w:hAnsi="宋体" w:eastAsia="仿宋_GB2312" w:cs="仿宋_GB2312"/>
                <w:kern w:val="0"/>
                <w:sz w:val="22"/>
                <w:szCs w:val="22"/>
              </w:rPr>
              <w:t>　</w:t>
            </w: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2BDBE62">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总计</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9D6A95B">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50</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AD6CA44">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9776.84</w:t>
            </w:r>
            <w:r>
              <w:rPr>
                <w:rFonts w:hint="eastAsia" w:ascii="仿宋_GB2312" w:hAnsi="宋体" w:eastAsia="仿宋_GB2312" w:cs="仿宋_GB2312"/>
                <w:kern w:val="0"/>
                <w:sz w:val="22"/>
                <w:szCs w:val="22"/>
              </w:rPr>
              <w:t>　</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C0CC31C">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9776.84</w:t>
            </w:r>
            <w:r>
              <w:rPr>
                <w:rFonts w:hint="eastAsia" w:ascii="仿宋_GB2312" w:hAnsi="宋体" w:eastAsia="仿宋_GB2312" w:cs="仿宋_GB2312"/>
                <w:kern w:val="0"/>
                <w:sz w:val="22"/>
                <w:szCs w:val="22"/>
              </w:rPr>
              <w:t>　</w:t>
            </w:r>
          </w:p>
        </w:tc>
        <w:tc>
          <w:tcPr>
            <w:tcW w:w="1700" w:type="dxa"/>
            <w:tcBorders>
              <w:top w:val="single" w:color="auto" w:sz="4" w:space="0"/>
              <w:left w:val="single" w:color="auto" w:sz="4" w:space="0"/>
              <w:bottom w:val="single" w:color="auto" w:sz="4" w:space="0"/>
            </w:tcBorders>
            <w:noWrap/>
            <w:vAlign w:val="center"/>
          </w:tcPr>
          <w:p w14:paraId="5665F35C">
            <w:pPr>
              <w:widowControl/>
              <w:spacing w:line="300" w:lineRule="exact"/>
              <w:jc w:val="left"/>
              <w:rPr>
                <w:rFonts w:ascii="仿宋_GB2312" w:hAnsi="宋体" w:eastAsia="仿宋_GB2312"/>
                <w:b/>
                <w:bCs/>
                <w:kern w:val="0"/>
                <w:sz w:val="22"/>
                <w:szCs w:val="22"/>
              </w:rPr>
            </w:pPr>
            <w:r>
              <w:rPr>
                <w:rFonts w:hint="eastAsia" w:ascii="仿宋_GB2312" w:hAnsi="宋体" w:eastAsia="仿宋_GB2312" w:cs="仿宋_GB2312"/>
                <w:b/>
                <w:bCs/>
                <w:kern w:val="0"/>
                <w:sz w:val="22"/>
                <w:szCs w:val="22"/>
              </w:rPr>
              <w:t>　</w:t>
            </w:r>
            <w:r>
              <w:rPr>
                <w:rFonts w:hint="eastAsia" w:ascii="仿宋_GB2312" w:hAnsi="宋体" w:eastAsia="仿宋_GB2312" w:cs="仿宋_GB2312"/>
                <w:b/>
                <w:bCs/>
                <w:kern w:val="0"/>
                <w:sz w:val="22"/>
                <w:szCs w:val="22"/>
                <w:lang w:val="en-US" w:eastAsia="zh-CN"/>
              </w:rPr>
              <w:t xml:space="preserve">   </w:t>
            </w:r>
            <w:r>
              <w:rPr>
                <w:rFonts w:hint="eastAsia" w:ascii="仿宋_GB2312" w:hAnsi="宋体" w:eastAsia="仿宋_GB2312" w:cs="仿宋_GB2312"/>
                <w:kern w:val="0"/>
                <w:sz w:val="22"/>
                <w:szCs w:val="22"/>
                <w:lang w:val="en-US" w:eastAsia="zh-CN"/>
              </w:rPr>
              <w:t>0.00</w:t>
            </w:r>
          </w:p>
        </w:tc>
      </w:tr>
    </w:tbl>
    <w:p w14:paraId="3E3AD3FB">
      <w:pPr>
        <w:ind w:firstLine="108" w:firstLineChars="50"/>
        <w:rPr>
          <w:rFonts w:ascii="仿宋_GB2312" w:hAnsi="宋体" w:eastAsia="仿宋_GB2312"/>
          <w:sz w:val="22"/>
          <w:szCs w:val="22"/>
        </w:rPr>
        <w:sectPr>
          <w:pgSz w:w="16838" w:h="11906" w:orient="landscape"/>
          <w:pgMar w:top="1531" w:right="1701" w:bottom="1531" w:left="1701" w:header="0" w:footer="1418" w:gutter="0"/>
          <w:pgBorders>
            <w:top w:val="none" w:sz="0" w:space="0"/>
            <w:left w:val="none" w:sz="0" w:space="0"/>
            <w:bottom w:val="none" w:sz="0" w:space="0"/>
            <w:right w:val="none" w:sz="0" w:space="0"/>
          </w:pgBorders>
          <w:cols w:space="720" w:num="1"/>
          <w:docGrid w:type="linesAndChars" w:linePitch="610" w:charSpace="-849"/>
        </w:sectPr>
      </w:pPr>
      <w:r>
        <w:rPr>
          <w:rFonts w:hint="eastAsia" w:ascii="仿宋_GB2312" w:hAnsi="宋体" w:eastAsia="仿宋_GB2312" w:cs="仿宋_GB2312"/>
          <w:sz w:val="22"/>
          <w:szCs w:val="22"/>
        </w:rPr>
        <w:t>注：本表反映部门本年度一般公共预算财政拨款和政府性基金预算财政拨款的总收支和年末结转结余情况。</w:t>
      </w:r>
    </w:p>
    <w:p w14:paraId="21FE5F75">
      <w:pPr>
        <w:jc w:val="center"/>
        <w:rPr>
          <w:rFonts w:ascii="方正小标宋简体" w:eastAsia="方正小标宋简体"/>
          <w:sz w:val="44"/>
          <w:szCs w:val="44"/>
        </w:rPr>
      </w:pPr>
      <w:r>
        <w:rPr>
          <w:rFonts w:hint="eastAsia" w:ascii="方正小标宋简体" w:eastAsia="方正小标宋简体" w:cs="方正小标宋简体"/>
          <w:sz w:val="44"/>
          <w:szCs w:val="44"/>
        </w:rPr>
        <w:t>一般公共预算财政拨款支出决算表</w:t>
      </w:r>
    </w:p>
    <w:p w14:paraId="32029D1E">
      <w:pPr>
        <w:spacing w:line="400" w:lineRule="exact"/>
        <w:jc w:val="right"/>
        <w:rPr>
          <w:rFonts w:ascii="楷体_GB2312" w:eastAsia="楷体_GB2312"/>
          <w:sz w:val="28"/>
          <w:szCs w:val="28"/>
        </w:rPr>
      </w:pPr>
      <w:r>
        <w:rPr>
          <w:rFonts w:hint="eastAsia" w:ascii="楷体_GB2312" w:eastAsia="楷体_GB2312" w:cs="楷体_GB2312"/>
          <w:sz w:val="28"/>
          <w:szCs w:val="28"/>
        </w:rPr>
        <w:t>公开</w:t>
      </w:r>
      <w:r>
        <w:rPr>
          <w:rFonts w:ascii="楷体_GB2312" w:eastAsia="楷体_GB2312" w:cs="楷体_GB2312"/>
          <w:sz w:val="28"/>
          <w:szCs w:val="28"/>
        </w:rPr>
        <w:t>05</w:t>
      </w:r>
      <w:r>
        <w:rPr>
          <w:rFonts w:hint="eastAsia" w:ascii="楷体_GB2312" w:eastAsia="楷体_GB2312" w:cs="楷体_GB2312"/>
          <w:sz w:val="28"/>
          <w:szCs w:val="28"/>
        </w:rPr>
        <w:t>表</w:t>
      </w:r>
    </w:p>
    <w:p w14:paraId="0F9344FB">
      <w:pPr>
        <w:wordWrap w:val="0"/>
        <w:spacing w:line="400" w:lineRule="exact"/>
        <w:ind w:firstLine="138" w:firstLineChars="50"/>
        <w:jc w:val="both"/>
        <w:rPr>
          <w:rFonts w:ascii="楷体_GB2312" w:eastAsia="楷体_GB2312"/>
          <w:sz w:val="28"/>
          <w:szCs w:val="28"/>
        </w:rPr>
      </w:pPr>
      <w:r>
        <w:rPr>
          <w:rFonts w:hint="eastAsia" w:ascii="楷体_GB2312" w:eastAsia="楷体_GB2312" w:cs="楷体_GB2312"/>
          <w:sz w:val="28"/>
          <w:szCs w:val="28"/>
        </w:rPr>
        <w:t>部门：</w:t>
      </w:r>
      <w:r>
        <w:rPr>
          <w:rFonts w:hint="eastAsia" w:ascii="楷体_GB2312" w:eastAsia="楷体_GB2312" w:cs="楷体_GB2312"/>
          <w:sz w:val="28"/>
          <w:szCs w:val="28"/>
          <w:lang w:eastAsia="zh-CN"/>
        </w:rPr>
        <w:t>威海市文登区退役军人事务局</w:t>
      </w:r>
      <w:r>
        <w:rPr>
          <w:rFonts w:ascii="楷体_GB2312" w:eastAsia="楷体_GB2312" w:cs="楷体_GB2312"/>
          <w:sz w:val="28"/>
          <w:szCs w:val="28"/>
        </w:rPr>
        <w:t xml:space="preserve">                   </w:t>
      </w:r>
      <w:r>
        <w:rPr>
          <w:rFonts w:hint="eastAsia" w:ascii="楷体_GB2312" w:eastAsia="楷体_GB2312" w:cs="楷体_GB2312"/>
          <w:sz w:val="28"/>
          <w:szCs w:val="28"/>
          <w:lang w:val="en-US" w:eastAsia="zh-CN"/>
        </w:rPr>
        <w:t xml:space="preserve">   </w:t>
      </w:r>
      <w:r>
        <w:rPr>
          <w:rFonts w:ascii="楷体_GB2312" w:eastAsia="楷体_GB2312" w:cs="楷体_GB2312"/>
          <w:sz w:val="28"/>
          <w:szCs w:val="28"/>
        </w:rPr>
        <w:t xml:space="preserve">                               </w:t>
      </w:r>
      <w:r>
        <w:rPr>
          <w:rFonts w:hint="eastAsia" w:ascii="楷体_GB2312" w:eastAsia="楷体_GB2312" w:cs="楷体_GB2312"/>
          <w:sz w:val="28"/>
          <w:szCs w:val="28"/>
        </w:rPr>
        <w:t>单位：万元</w:t>
      </w:r>
    </w:p>
    <w:tbl>
      <w:tblPr>
        <w:tblStyle w:val="4"/>
        <w:tblW w:w="13152" w:type="dxa"/>
        <w:jc w:val="center"/>
        <w:tblLayout w:type="fixed"/>
        <w:tblCellMar>
          <w:top w:w="0" w:type="dxa"/>
          <w:left w:w="108" w:type="dxa"/>
          <w:bottom w:w="0" w:type="dxa"/>
          <w:right w:w="108" w:type="dxa"/>
        </w:tblCellMar>
      </w:tblPr>
      <w:tblGrid>
        <w:gridCol w:w="1208"/>
        <w:gridCol w:w="5075"/>
        <w:gridCol w:w="2350"/>
        <w:gridCol w:w="2375"/>
        <w:gridCol w:w="2144"/>
      </w:tblGrid>
      <w:tr w14:paraId="4763BA59">
        <w:tblPrEx>
          <w:tblCellMar>
            <w:top w:w="0" w:type="dxa"/>
            <w:left w:w="108" w:type="dxa"/>
            <w:bottom w:w="0" w:type="dxa"/>
            <w:right w:w="108" w:type="dxa"/>
          </w:tblCellMar>
        </w:tblPrEx>
        <w:trPr>
          <w:trHeight w:val="428" w:hRule="atLeast"/>
          <w:tblHeader/>
          <w:jc w:val="center"/>
        </w:trPr>
        <w:tc>
          <w:tcPr>
            <w:tcW w:w="6283" w:type="dxa"/>
            <w:gridSpan w:val="2"/>
            <w:tcBorders>
              <w:top w:val="single" w:color="auto" w:sz="4" w:space="0"/>
              <w:left w:val="single" w:color="auto" w:sz="4" w:space="0"/>
              <w:bottom w:val="single" w:color="auto" w:sz="4" w:space="0"/>
              <w:right w:val="single" w:color="auto" w:sz="4" w:space="0"/>
            </w:tcBorders>
            <w:noWrap/>
            <w:vAlign w:val="center"/>
          </w:tcPr>
          <w:p w14:paraId="71119858">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项</w:t>
            </w:r>
            <w:r>
              <w:rPr>
                <w:rFonts w:ascii="仿宋_GB2312" w:hAnsi="宋体" w:eastAsia="仿宋_GB2312" w:cs="仿宋_GB2312"/>
                <w:kern w:val="0"/>
                <w:sz w:val="22"/>
                <w:szCs w:val="22"/>
              </w:rPr>
              <w:t xml:space="preserve">       </w:t>
            </w:r>
            <w:r>
              <w:rPr>
                <w:rFonts w:hint="eastAsia" w:ascii="仿宋_GB2312" w:hAnsi="宋体" w:eastAsia="仿宋_GB2312" w:cs="仿宋_GB2312"/>
                <w:kern w:val="0"/>
                <w:sz w:val="22"/>
                <w:szCs w:val="22"/>
              </w:rPr>
              <w:t>目</w:t>
            </w:r>
          </w:p>
        </w:tc>
        <w:tc>
          <w:tcPr>
            <w:tcW w:w="6869" w:type="dxa"/>
            <w:gridSpan w:val="3"/>
            <w:tcBorders>
              <w:top w:val="single" w:color="auto" w:sz="4" w:space="0"/>
              <w:left w:val="single" w:color="auto" w:sz="4" w:space="0"/>
              <w:bottom w:val="single" w:color="auto" w:sz="4" w:space="0"/>
              <w:right w:val="single" w:color="auto" w:sz="4" w:space="0"/>
            </w:tcBorders>
            <w:noWrap/>
            <w:vAlign w:val="center"/>
          </w:tcPr>
          <w:p w14:paraId="7C50155F">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本年支出</w:t>
            </w:r>
          </w:p>
        </w:tc>
      </w:tr>
      <w:tr w14:paraId="672E7D8E">
        <w:tblPrEx>
          <w:tblCellMar>
            <w:top w:w="0" w:type="dxa"/>
            <w:left w:w="108" w:type="dxa"/>
            <w:bottom w:w="0" w:type="dxa"/>
            <w:right w:w="108" w:type="dxa"/>
          </w:tblCellMar>
        </w:tblPrEx>
        <w:trPr>
          <w:trHeight w:val="675" w:hRule="exact"/>
          <w:tblHeader/>
          <w:jc w:val="center"/>
        </w:trPr>
        <w:tc>
          <w:tcPr>
            <w:tcW w:w="1208" w:type="dxa"/>
            <w:tcBorders>
              <w:top w:val="single" w:color="auto" w:sz="4" w:space="0"/>
              <w:left w:val="single" w:color="auto" w:sz="4" w:space="0"/>
              <w:bottom w:val="single" w:color="auto" w:sz="4" w:space="0"/>
              <w:right w:val="single" w:color="auto" w:sz="4" w:space="0"/>
            </w:tcBorders>
            <w:noWrap/>
            <w:vAlign w:val="center"/>
          </w:tcPr>
          <w:p w14:paraId="3E1AD1DD">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功能分类</w:t>
            </w:r>
          </w:p>
          <w:p w14:paraId="1D992067">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科目编码</w:t>
            </w:r>
          </w:p>
        </w:tc>
        <w:tc>
          <w:tcPr>
            <w:tcW w:w="5075" w:type="dxa"/>
            <w:tcBorders>
              <w:top w:val="single" w:color="auto" w:sz="4" w:space="0"/>
              <w:left w:val="single" w:color="auto" w:sz="4" w:space="0"/>
              <w:bottom w:val="single" w:color="auto" w:sz="4" w:space="0"/>
              <w:right w:val="single" w:color="auto" w:sz="4" w:space="0"/>
            </w:tcBorders>
            <w:noWrap/>
            <w:vAlign w:val="center"/>
          </w:tcPr>
          <w:p w14:paraId="38CE7373">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科目名称</w:t>
            </w:r>
          </w:p>
        </w:tc>
        <w:tc>
          <w:tcPr>
            <w:tcW w:w="2350" w:type="dxa"/>
            <w:tcBorders>
              <w:top w:val="single" w:color="auto" w:sz="4" w:space="0"/>
              <w:left w:val="single" w:color="auto" w:sz="4" w:space="0"/>
              <w:bottom w:val="single" w:color="auto" w:sz="4" w:space="0"/>
              <w:right w:val="single" w:color="auto" w:sz="4" w:space="0"/>
            </w:tcBorders>
            <w:noWrap/>
            <w:vAlign w:val="center"/>
          </w:tcPr>
          <w:p w14:paraId="07E0F774">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小计</w:t>
            </w:r>
          </w:p>
        </w:tc>
        <w:tc>
          <w:tcPr>
            <w:tcW w:w="2375" w:type="dxa"/>
            <w:tcBorders>
              <w:top w:val="single" w:color="auto" w:sz="4" w:space="0"/>
              <w:left w:val="single" w:color="auto" w:sz="4" w:space="0"/>
              <w:bottom w:val="single" w:color="auto" w:sz="4" w:space="0"/>
              <w:right w:val="single" w:color="auto" w:sz="4" w:space="0"/>
            </w:tcBorders>
            <w:noWrap/>
            <w:vAlign w:val="center"/>
          </w:tcPr>
          <w:p w14:paraId="30FAE1EE">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基本支出</w:t>
            </w:r>
          </w:p>
        </w:tc>
        <w:tc>
          <w:tcPr>
            <w:tcW w:w="2144" w:type="dxa"/>
            <w:tcBorders>
              <w:top w:val="single" w:color="auto" w:sz="4" w:space="0"/>
              <w:left w:val="single" w:color="auto" w:sz="4" w:space="0"/>
              <w:bottom w:val="single" w:color="auto" w:sz="4" w:space="0"/>
              <w:right w:val="single" w:color="auto" w:sz="4" w:space="0"/>
            </w:tcBorders>
            <w:noWrap/>
            <w:vAlign w:val="center"/>
          </w:tcPr>
          <w:p w14:paraId="0A584DC1">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项目支出</w:t>
            </w:r>
          </w:p>
        </w:tc>
      </w:tr>
      <w:tr w14:paraId="35D7C135">
        <w:tblPrEx>
          <w:tblCellMar>
            <w:top w:w="0" w:type="dxa"/>
            <w:left w:w="108" w:type="dxa"/>
            <w:bottom w:w="0" w:type="dxa"/>
            <w:right w:w="108" w:type="dxa"/>
          </w:tblCellMar>
        </w:tblPrEx>
        <w:trPr>
          <w:trHeight w:val="454" w:hRule="exact"/>
          <w:tblHeader/>
          <w:jc w:val="center"/>
        </w:trPr>
        <w:tc>
          <w:tcPr>
            <w:tcW w:w="6283" w:type="dxa"/>
            <w:gridSpan w:val="2"/>
            <w:tcBorders>
              <w:top w:val="single" w:color="auto" w:sz="4" w:space="0"/>
              <w:left w:val="single" w:color="auto" w:sz="4" w:space="0"/>
              <w:bottom w:val="single" w:color="auto" w:sz="4" w:space="0"/>
              <w:right w:val="single" w:color="auto" w:sz="4" w:space="0"/>
            </w:tcBorders>
            <w:noWrap/>
            <w:vAlign w:val="center"/>
          </w:tcPr>
          <w:p w14:paraId="11D3E6DD">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栏</w:t>
            </w:r>
            <w:r>
              <w:rPr>
                <w:rFonts w:ascii="仿宋_GB2312" w:hAnsi="宋体" w:eastAsia="仿宋_GB2312" w:cs="仿宋_GB2312"/>
                <w:kern w:val="0"/>
                <w:sz w:val="22"/>
                <w:szCs w:val="22"/>
              </w:rPr>
              <w:t xml:space="preserve">  </w:t>
            </w:r>
            <w:r>
              <w:rPr>
                <w:rFonts w:hint="eastAsia" w:ascii="仿宋_GB2312" w:hAnsi="宋体" w:eastAsia="仿宋_GB2312" w:cs="仿宋_GB2312"/>
                <w:kern w:val="0"/>
                <w:sz w:val="22"/>
                <w:szCs w:val="22"/>
              </w:rPr>
              <w:t>次</w:t>
            </w:r>
          </w:p>
        </w:tc>
        <w:tc>
          <w:tcPr>
            <w:tcW w:w="2350" w:type="dxa"/>
            <w:tcBorders>
              <w:top w:val="nil"/>
              <w:left w:val="nil"/>
              <w:bottom w:val="single" w:color="auto" w:sz="4" w:space="0"/>
              <w:right w:val="single" w:color="auto" w:sz="4" w:space="0"/>
            </w:tcBorders>
            <w:noWrap/>
            <w:vAlign w:val="center"/>
          </w:tcPr>
          <w:p w14:paraId="1608E0DA">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1</w:t>
            </w:r>
          </w:p>
        </w:tc>
        <w:tc>
          <w:tcPr>
            <w:tcW w:w="2375" w:type="dxa"/>
            <w:tcBorders>
              <w:top w:val="nil"/>
              <w:left w:val="nil"/>
              <w:bottom w:val="single" w:color="auto" w:sz="4" w:space="0"/>
              <w:right w:val="single" w:color="auto" w:sz="4" w:space="0"/>
            </w:tcBorders>
            <w:noWrap/>
            <w:vAlign w:val="center"/>
          </w:tcPr>
          <w:p w14:paraId="67D72375">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2</w:t>
            </w:r>
          </w:p>
        </w:tc>
        <w:tc>
          <w:tcPr>
            <w:tcW w:w="2144" w:type="dxa"/>
            <w:tcBorders>
              <w:top w:val="nil"/>
              <w:left w:val="nil"/>
              <w:bottom w:val="single" w:color="auto" w:sz="4" w:space="0"/>
              <w:right w:val="single" w:color="auto" w:sz="4" w:space="0"/>
            </w:tcBorders>
            <w:noWrap/>
            <w:vAlign w:val="center"/>
          </w:tcPr>
          <w:p w14:paraId="23176B0E">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3</w:t>
            </w:r>
          </w:p>
        </w:tc>
      </w:tr>
      <w:tr w14:paraId="7DA8B91B">
        <w:tblPrEx>
          <w:tblCellMar>
            <w:top w:w="0" w:type="dxa"/>
            <w:left w:w="108" w:type="dxa"/>
            <w:bottom w:w="0" w:type="dxa"/>
            <w:right w:w="108" w:type="dxa"/>
          </w:tblCellMar>
        </w:tblPrEx>
        <w:trPr>
          <w:trHeight w:val="454" w:hRule="exact"/>
          <w:jc w:val="center"/>
        </w:trPr>
        <w:tc>
          <w:tcPr>
            <w:tcW w:w="6283" w:type="dxa"/>
            <w:gridSpan w:val="2"/>
            <w:tcBorders>
              <w:top w:val="single" w:color="auto" w:sz="4" w:space="0"/>
              <w:left w:val="single" w:color="auto" w:sz="4" w:space="0"/>
              <w:bottom w:val="single" w:color="auto" w:sz="4" w:space="0"/>
              <w:right w:val="single" w:color="auto" w:sz="4" w:space="0"/>
            </w:tcBorders>
            <w:noWrap/>
            <w:vAlign w:val="center"/>
          </w:tcPr>
          <w:p w14:paraId="04CA4142">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合</w:t>
            </w:r>
            <w:r>
              <w:rPr>
                <w:rFonts w:ascii="仿宋_GB2312" w:hAnsi="宋体" w:eastAsia="仿宋_GB2312" w:cs="仿宋_GB2312"/>
                <w:kern w:val="0"/>
                <w:sz w:val="22"/>
                <w:szCs w:val="22"/>
              </w:rPr>
              <w:t xml:space="preserve">  </w:t>
            </w:r>
            <w:r>
              <w:rPr>
                <w:rFonts w:hint="eastAsia" w:ascii="仿宋_GB2312" w:hAnsi="宋体" w:eastAsia="仿宋_GB2312" w:cs="仿宋_GB2312"/>
                <w:kern w:val="0"/>
                <w:sz w:val="22"/>
                <w:szCs w:val="22"/>
              </w:rPr>
              <w:t>计</w:t>
            </w:r>
          </w:p>
        </w:tc>
        <w:tc>
          <w:tcPr>
            <w:tcW w:w="2350" w:type="dxa"/>
            <w:tcBorders>
              <w:top w:val="nil"/>
              <w:left w:val="nil"/>
              <w:bottom w:val="single" w:color="auto" w:sz="4" w:space="0"/>
              <w:right w:val="single" w:color="auto" w:sz="4" w:space="0"/>
            </w:tcBorders>
            <w:noWrap/>
            <w:vAlign w:val="center"/>
          </w:tcPr>
          <w:p w14:paraId="10665C10">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9776.84</w:t>
            </w:r>
          </w:p>
        </w:tc>
        <w:tc>
          <w:tcPr>
            <w:tcW w:w="2375" w:type="dxa"/>
            <w:tcBorders>
              <w:top w:val="nil"/>
              <w:left w:val="nil"/>
              <w:bottom w:val="single" w:color="auto" w:sz="4" w:space="0"/>
              <w:right w:val="single" w:color="auto" w:sz="4" w:space="0"/>
            </w:tcBorders>
            <w:noWrap/>
            <w:vAlign w:val="center"/>
          </w:tcPr>
          <w:p w14:paraId="0C6E147F">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712.66</w:t>
            </w:r>
          </w:p>
        </w:tc>
        <w:tc>
          <w:tcPr>
            <w:tcW w:w="2144" w:type="dxa"/>
            <w:tcBorders>
              <w:top w:val="nil"/>
              <w:left w:val="nil"/>
              <w:bottom w:val="single" w:color="auto" w:sz="4" w:space="0"/>
              <w:right w:val="single" w:color="auto" w:sz="4" w:space="0"/>
            </w:tcBorders>
            <w:noWrap/>
            <w:vAlign w:val="center"/>
          </w:tcPr>
          <w:p w14:paraId="694AB99B">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9064.18</w:t>
            </w:r>
          </w:p>
        </w:tc>
      </w:tr>
      <w:tr w14:paraId="184A16E5">
        <w:tblPrEx>
          <w:tblCellMar>
            <w:top w:w="0" w:type="dxa"/>
            <w:left w:w="108" w:type="dxa"/>
            <w:bottom w:w="0" w:type="dxa"/>
            <w:right w:w="108" w:type="dxa"/>
          </w:tblCellMar>
        </w:tblPrEx>
        <w:trPr>
          <w:trHeight w:val="454" w:hRule="exact"/>
          <w:jc w:val="center"/>
        </w:trPr>
        <w:tc>
          <w:tcPr>
            <w:tcW w:w="1208" w:type="dxa"/>
            <w:tcBorders>
              <w:top w:val="nil"/>
              <w:left w:val="single" w:color="auto" w:sz="4" w:space="0"/>
              <w:bottom w:val="single" w:color="auto" w:sz="4" w:space="0"/>
              <w:right w:val="single" w:color="auto" w:sz="4" w:space="0"/>
            </w:tcBorders>
            <w:noWrap/>
            <w:vAlign w:val="center"/>
          </w:tcPr>
          <w:p w14:paraId="6EB5EA4C">
            <w:pPr>
              <w:widowControl/>
              <w:spacing w:line="300" w:lineRule="exact"/>
              <w:jc w:val="center"/>
              <w:rPr>
                <w:rFonts w:hint="default" w:ascii="仿宋_GB2312" w:hAnsi="宋体" w:eastAsia="仿宋_GB2312"/>
                <w:b w:val="0"/>
                <w:bCs w:val="0"/>
                <w:kern w:val="0"/>
                <w:sz w:val="22"/>
                <w:szCs w:val="22"/>
                <w:lang w:val="en-US" w:eastAsia="zh-CN"/>
              </w:rPr>
            </w:pPr>
            <w:r>
              <w:rPr>
                <w:rFonts w:hint="eastAsia" w:ascii="仿宋_GB2312" w:hAnsi="宋体" w:eastAsia="仿宋_GB2312"/>
                <w:b w:val="0"/>
                <w:bCs w:val="0"/>
                <w:kern w:val="0"/>
                <w:sz w:val="22"/>
                <w:szCs w:val="22"/>
                <w:lang w:val="en-US" w:eastAsia="zh-CN"/>
              </w:rPr>
              <w:t>208</w:t>
            </w:r>
          </w:p>
        </w:tc>
        <w:tc>
          <w:tcPr>
            <w:tcW w:w="5075" w:type="dxa"/>
            <w:tcBorders>
              <w:top w:val="nil"/>
              <w:left w:val="nil"/>
              <w:bottom w:val="single" w:color="auto" w:sz="4" w:space="0"/>
              <w:right w:val="single" w:color="auto" w:sz="4" w:space="0"/>
            </w:tcBorders>
            <w:noWrap/>
            <w:vAlign w:val="center"/>
          </w:tcPr>
          <w:p w14:paraId="01506395">
            <w:pPr>
              <w:widowControl/>
              <w:spacing w:line="300" w:lineRule="exact"/>
              <w:jc w:val="center"/>
              <w:rPr>
                <w:rFonts w:hint="eastAsia" w:ascii="仿宋_GB2312" w:hAnsi="宋体" w:eastAsia="仿宋_GB2312" w:cs="仿宋_GB2312"/>
                <w:b w:val="0"/>
                <w:bCs w:val="0"/>
                <w:kern w:val="0"/>
                <w:sz w:val="22"/>
                <w:szCs w:val="22"/>
                <w:lang w:eastAsia="zh-CN"/>
              </w:rPr>
            </w:pPr>
            <w:r>
              <w:rPr>
                <w:rFonts w:hint="eastAsia" w:ascii="仿宋_GB2312" w:hAnsi="宋体" w:eastAsia="仿宋_GB2312" w:cs="仿宋_GB2312"/>
                <w:b w:val="0"/>
                <w:bCs w:val="0"/>
                <w:kern w:val="0"/>
                <w:sz w:val="22"/>
                <w:szCs w:val="22"/>
                <w:lang w:eastAsia="zh-CN"/>
              </w:rPr>
              <w:t>社会保障和就业支出</w:t>
            </w:r>
          </w:p>
        </w:tc>
        <w:tc>
          <w:tcPr>
            <w:tcW w:w="2350" w:type="dxa"/>
            <w:tcBorders>
              <w:top w:val="nil"/>
              <w:left w:val="nil"/>
              <w:bottom w:val="single" w:color="auto" w:sz="4" w:space="0"/>
              <w:right w:val="single" w:color="auto" w:sz="4" w:space="0"/>
            </w:tcBorders>
            <w:noWrap/>
            <w:vAlign w:val="center"/>
          </w:tcPr>
          <w:p w14:paraId="6C193186">
            <w:pPr>
              <w:widowControl/>
              <w:spacing w:line="300" w:lineRule="exact"/>
              <w:jc w:val="center"/>
              <w:rPr>
                <w:rFonts w:hint="default" w:ascii="仿宋_GB2312" w:hAnsi="宋体" w:eastAsia="仿宋_GB2312" w:cs="仿宋_GB2312"/>
                <w:b w:val="0"/>
                <w:bCs w:val="0"/>
                <w:kern w:val="0"/>
                <w:sz w:val="22"/>
                <w:szCs w:val="22"/>
                <w:lang w:val="en-US" w:eastAsia="zh-CN"/>
              </w:rPr>
            </w:pPr>
            <w:r>
              <w:rPr>
                <w:rFonts w:hint="eastAsia" w:ascii="仿宋_GB2312" w:hAnsi="宋体" w:eastAsia="仿宋_GB2312" w:cs="仿宋_GB2312"/>
                <w:b w:val="0"/>
                <w:bCs w:val="0"/>
                <w:kern w:val="0"/>
                <w:sz w:val="22"/>
                <w:szCs w:val="22"/>
                <w:lang w:val="en-US" w:eastAsia="zh-CN"/>
              </w:rPr>
              <w:t>9620.60</w:t>
            </w:r>
          </w:p>
        </w:tc>
        <w:tc>
          <w:tcPr>
            <w:tcW w:w="2375" w:type="dxa"/>
            <w:tcBorders>
              <w:top w:val="nil"/>
              <w:left w:val="nil"/>
              <w:bottom w:val="single" w:color="auto" w:sz="4" w:space="0"/>
              <w:right w:val="single" w:color="auto" w:sz="4" w:space="0"/>
            </w:tcBorders>
            <w:noWrap/>
            <w:vAlign w:val="center"/>
          </w:tcPr>
          <w:p w14:paraId="2325B0CB">
            <w:pPr>
              <w:widowControl/>
              <w:spacing w:line="300" w:lineRule="exact"/>
              <w:jc w:val="center"/>
              <w:rPr>
                <w:rFonts w:hint="default" w:ascii="仿宋_GB2312" w:hAnsi="宋体" w:eastAsia="仿宋_GB2312"/>
                <w:b w:val="0"/>
                <w:bCs w:val="0"/>
                <w:kern w:val="0"/>
                <w:sz w:val="22"/>
                <w:szCs w:val="22"/>
                <w:lang w:val="en-US" w:eastAsia="zh-CN"/>
              </w:rPr>
            </w:pPr>
            <w:r>
              <w:rPr>
                <w:rFonts w:hint="eastAsia" w:ascii="仿宋_GB2312" w:hAnsi="宋体" w:eastAsia="仿宋_GB2312"/>
                <w:b w:val="0"/>
                <w:bCs w:val="0"/>
                <w:kern w:val="0"/>
                <w:sz w:val="22"/>
                <w:szCs w:val="22"/>
                <w:lang w:val="en-US" w:eastAsia="zh-CN"/>
              </w:rPr>
              <w:t>556.42</w:t>
            </w:r>
          </w:p>
        </w:tc>
        <w:tc>
          <w:tcPr>
            <w:tcW w:w="2144" w:type="dxa"/>
            <w:tcBorders>
              <w:top w:val="nil"/>
              <w:left w:val="nil"/>
              <w:bottom w:val="single" w:color="auto" w:sz="4" w:space="0"/>
              <w:right w:val="single" w:color="auto" w:sz="4" w:space="0"/>
            </w:tcBorders>
            <w:noWrap/>
            <w:vAlign w:val="center"/>
          </w:tcPr>
          <w:p w14:paraId="6C21A7D4">
            <w:pPr>
              <w:widowControl/>
              <w:spacing w:line="300" w:lineRule="exact"/>
              <w:jc w:val="center"/>
              <w:rPr>
                <w:rFonts w:hint="default" w:ascii="仿宋_GB2312" w:hAnsi="宋体" w:eastAsia="仿宋_GB2312" w:cs="仿宋_GB2312"/>
                <w:b w:val="0"/>
                <w:bCs w:val="0"/>
                <w:kern w:val="0"/>
                <w:sz w:val="22"/>
                <w:szCs w:val="22"/>
                <w:lang w:val="en-US" w:eastAsia="zh-CN"/>
              </w:rPr>
            </w:pPr>
            <w:r>
              <w:rPr>
                <w:rFonts w:hint="eastAsia" w:ascii="仿宋_GB2312" w:hAnsi="宋体" w:eastAsia="仿宋_GB2312" w:cs="仿宋_GB2312"/>
                <w:b w:val="0"/>
                <w:bCs w:val="0"/>
                <w:kern w:val="0"/>
                <w:sz w:val="22"/>
                <w:szCs w:val="22"/>
                <w:lang w:val="en-US" w:eastAsia="zh-CN"/>
              </w:rPr>
              <w:t>9064.18</w:t>
            </w:r>
          </w:p>
        </w:tc>
      </w:tr>
      <w:tr w14:paraId="20F1056B">
        <w:tblPrEx>
          <w:tblCellMar>
            <w:top w:w="0" w:type="dxa"/>
            <w:left w:w="108" w:type="dxa"/>
            <w:bottom w:w="0" w:type="dxa"/>
            <w:right w:w="108" w:type="dxa"/>
          </w:tblCellMar>
        </w:tblPrEx>
        <w:trPr>
          <w:trHeight w:val="454" w:hRule="exact"/>
          <w:jc w:val="center"/>
        </w:trPr>
        <w:tc>
          <w:tcPr>
            <w:tcW w:w="1208" w:type="dxa"/>
            <w:tcBorders>
              <w:top w:val="nil"/>
              <w:left w:val="single" w:color="auto" w:sz="4" w:space="0"/>
              <w:bottom w:val="single" w:color="auto" w:sz="4" w:space="0"/>
              <w:right w:val="single" w:color="auto" w:sz="4" w:space="0"/>
            </w:tcBorders>
            <w:noWrap/>
            <w:vAlign w:val="center"/>
          </w:tcPr>
          <w:p w14:paraId="766BA583">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20801</w:t>
            </w:r>
          </w:p>
        </w:tc>
        <w:tc>
          <w:tcPr>
            <w:tcW w:w="5075" w:type="dxa"/>
            <w:tcBorders>
              <w:top w:val="nil"/>
              <w:left w:val="nil"/>
              <w:bottom w:val="single" w:color="auto" w:sz="4" w:space="0"/>
              <w:right w:val="single" w:color="auto" w:sz="4" w:space="0"/>
            </w:tcBorders>
            <w:noWrap/>
            <w:vAlign w:val="center"/>
          </w:tcPr>
          <w:p w14:paraId="1FA153B6">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人力资源和社会保障事务</w:t>
            </w:r>
          </w:p>
        </w:tc>
        <w:tc>
          <w:tcPr>
            <w:tcW w:w="2350" w:type="dxa"/>
            <w:tcBorders>
              <w:top w:val="nil"/>
              <w:left w:val="nil"/>
              <w:bottom w:val="single" w:color="auto" w:sz="4" w:space="0"/>
              <w:right w:val="single" w:color="auto" w:sz="4" w:space="0"/>
            </w:tcBorders>
            <w:noWrap/>
            <w:vAlign w:val="center"/>
          </w:tcPr>
          <w:p w14:paraId="4263F8EC">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2000.00</w:t>
            </w:r>
          </w:p>
        </w:tc>
        <w:tc>
          <w:tcPr>
            <w:tcW w:w="2375" w:type="dxa"/>
            <w:tcBorders>
              <w:top w:val="nil"/>
              <w:left w:val="nil"/>
              <w:bottom w:val="single" w:color="auto" w:sz="4" w:space="0"/>
              <w:right w:val="single" w:color="auto" w:sz="4" w:space="0"/>
            </w:tcBorders>
            <w:noWrap/>
            <w:vAlign w:val="center"/>
          </w:tcPr>
          <w:p w14:paraId="6EC859EF">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0.00</w:t>
            </w:r>
          </w:p>
        </w:tc>
        <w:tc>
          <w:tcPr>
            <w:tcW w:w="2144" w:type="dxa"/>
            <w:tcBorders>
              <w:top w:val="nil"/>
              <w:left w:val="nil"/>
              <w:bottom w:val="single" w:color="auto" w:sz="4" w:space="0"/>
              <w:right w:val="single" w:color="auto" w:sz="4" w:space="0"/>
            </w:tcBorders>
            <w:noWrap/>
            <w:vAlign w:val="center"/>
          </w:tcPr>
          <w:p w14:paraId="7B12841F">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2000</w:t>
            </w:r>
          </w:p>
        </w:tc>
      </w:tr>
      <w:tr w14:paraId="21133BE4">
        <w:tblPrEx>
          <w:tblCellMar>
            <w:top w:w="0" w:type="dxa"/>
            <w:left w:w="108" w:type="dxa"/>
            <w:bottom w:w="0" w:type="dxa"/>
            <w:right w:w="108" w:type="dxa"/>
          </w:tblCellMar>
        </w:tblPrEx>
        <w:trPr>
          <w:trHeight w:val="454" w:hRule="exact"/>
          <w:jc w:val="center"/>
        </w:trPr>
        <w:tc>
          <w:tcPr>
            <w:tcW w:w="1208" w:type="dxa"/>
            <w:tcBorders>
              <w:top w:val="nil"/>
              <w:left w:val="single" w:color="auto" w:sz="4" w:space="0"/>
              <w:bottom w:val="single" w:color="auto" w:sz="4" w:space="0"/>
              <w:right w:val="single" w:color="auto" w:sz="4" w:space="0"/>
            </w:tcBorders>
            <w:noWrap/>
            <w:vAlign w:val="center"/>
          </w:tcPr>
          <w:p w14:paraId="0F63C800">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2080199</w:t>
            </w:r>
          </w:p>
        </w:tc>
        <w:tc>
          <w:tcPr>
            <w:tcW w:w="5075" w:type="dxa"/>
            <w:tcBorders>
              <w:top w:val="nil"/>
              <w:left w:val="nil"/>
              <w:bottom w:val="single" w:color="auto" w:sz="4" w:space="0"/>
              <w:right w:val="single" w:color="auto" w:sz="4" w:space="0"/>
            </w:tcBorders>
            <w:noWrap/>
            <w:vAlign w:val="center"/>
          </w:tcPr>
          <w:p w14:paraId="75CF2C60">
            <w:pPr>
              <w:widowControl/>
              <w:spacing w:line="300" w:lineRule="exact"/>
              <w:jc w:val="center"/>
              <w:rPr>
                <w:rFonts w:hint="eastAsia" w:ascii="仿宋_GB2312" w:hAnsi="宋体" w:eastAsia="仿宋_GB2312"/>
                <w:kern w:val="0"/>
                <w:sz w:val="22"/>
                <w:szCs w:val="22"/>
                <w:lang w:eastAsia="zh-CN"/>
              </w:rPr>
            </w:pPr>
            <w:r>
              <w:rPr>
                <w:rFonts w:hint="eastAsia" w:ascii="仿宋_GB2312" w:hAnsi="宋体" w:eastAsia="仿宋_GB2312" w:cs="仿宋_GB2312"/>
                <w:kern w:val="0"/>
                <w:sz w:val="22"/>
                <w:szCs w:val="22"/>
                <w:lang w:eastAsia="zh-CN"/>
              </w:rPr>
              <w:t>其他人力资源和社会保障管理事务支出</w:t>
            </w:r>
          </w:p>
        </w:tc>
        <w:tc>
          <w:tcPr>
            <w:tcW w:w="2350" w:type="dxa"/>
            <w:tcBorders>
              <w:top w:val="nil"/>
              <w:left w:val="nil"/>
              <w:bottom w:val="single" w:color="auto" w:sz="4" w:space="0"/>
              <w:right w:val="single" w:color="auto" w:sz="4" w:space="0"/>
            </w:tcBorders>
            <w:noWrap/>
            <w:vAlign w:val="center"/>
          </w:tcPr>
          <w:p w14:paraId="0A6B0FD1">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2000.00</w:t>
            </w:r>
          </w:p>
        </w:tc>
        <w:tc>
          <w:tcPr>
            <w:tcW w:w="2375" w:type="dxa"/>
            <w:tcBorders>
              <w:top w:val="nil"/>
              <w:left w:val="nil"/>
              <w:bottom w:val="single" w:color="auto" w:sz="4" w:space="0"/>
              <w:right w:val="single" w:color="auto" w:sz="4" w:space="0"/>
            </w:tcBorders>
            <w:noWrap/>
            <w:vAlign w:val="center"/>
          </w:tcPr>
          <w:p w14:paraId="2080A4A5">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0.00</w:t>
            </w:r>
          </w:p>
        </w:tc>
        <w:tc>
          <w:tcPr>
            <w:tcW w:w="2144" w:type="dxa"/>
            <w:tcBorders>
              <w:top w:val="nil"/>
              <w:left w:val="nil"/>
              <w:bottom w:val="single" w:color="auto" w:sz="4" w:space="0"/>
              <w:right w:val="single" w:color="auto" w:sz="4" w:space="0"/>
            </w:tcBorders>
            <w:noWrap/>
            <w:vAlign w:val="center"/>
          </w:tcPr>
          <w:p w14:paraId="3E83610E">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2000</w:t>
            </w:r>
          </w:p>
        </w:tc>
      </w:tr>
      <w:tr w14:paraId="63046350">
        <w:tblPrEx>
          <w:tblCellMar>
            <w:top w:w="0" w:type="dxa"/>
            <w:left w:w="108" w:type="dxa"/>
            <w:bottom w:w="0" w:type="dxa"/>
            <w:right w:w="108" w:type="dxa"/>
          </w:tblCellMar>
        </w:tblPrEx>
        <w:trPr>
          <w:trHeight w:val="454" w:hRule="exact"/>
          <w:jc w:val="center"/>
        </w:trPr>
        <w:tc>
          <w:tcPr>
            <w:tcW w:w="1208" w:type="dxa"/>
            <w:tcBorders>
              <w:top w:val="nil"/>
              <w:left w:val="single" w:color="auto" w:sz="4" w:space="0"/>
              <w:bottom w:val="single" w:color="auto" w:sz="4" w:space="0"/>
              <w:right w:val="single" w:color="auto" w:sz="4" w:space="0"/>
            </w:tcBorders>
            <w:noWrap/>
            <w:vAlign w:val="center"/>
          </w:tcPr>
          <w:p w14:paraId="6D3CAFD9">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20805</w:t>
            </w:r>
          </w:p>
        </w:tc>
        <w:tc>
          <w:tcPr>
            <w:tcW w:w="5075" w:type="dxa"/>
            <w:tcBorders>
              <w:top w:val="nil"/>
              <w:left w:val="nil"/>
              <w:bottom w:val="single" w:color="auto" w:sz="4" w:space="0"/>
              <w:right w:val="single" w:color="auto" w:sz="4" w:space="0"/>
            </w:tcBorders>
            <w:noWrap/>
            <w:vAlign w:val="center"/>
          </w:tcPr>
          <w:p w14:paraId="12B2596F">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行政事业单位离退休</w:t>
            </w:r>
          </w:p>
        </w:tc>
        <w:tc>
          <w:tcPr>
            <w:tcW w:w="2350" w:type="dxa"/>
            <w:tcBorders>
              <w:top w:val="nil"/>
              <w:left w:val="nil"/>
              <w:bottom w:val="single" w:color="auto" w:sz="4" w:space="0"/>
              <w:right w:val="single" w:color="auto" w:sz="4" w:space="0"/>
            </w:tcBorders>
            <w:noWrap/>
            <w:vAlign w:val="center"/>
          </w:tcPr>
          <w:p w14:paraId="44E29F6B">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20.39</w:t>
            </w:r>
          </w:p>
        </w:tc>
        <w:tc>
          <w:tcPr>
            <w:tcW w:w="2375" w:type="dxa"/>
            <w:tcBorders>
              <w:top w:val="nil"/>
              <w:left w:val="nil"/>
              <w:bottom w:val="single" w:color="auto" w:sz="4" w:space="0"/>
              <w:right w:val="single" w:color="auto" w:sz="4" w:space="0"/>
            </w:tcBorders>
            <w:noWrap/>
            <w:vAlign w:val="center"/>
          </w:tcPr>
          <w:p w14:paraId="70534EEC">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20.39</w:t>
            </w:r>
          </w:p>
        </w:tc>
        <w:tc>
          <w:tcPr>
            <w:tcW w:w="2144" w:type="dxa"/>
            <w:tcBorders>
              <w:top w:val="nil"/>
              <w:left w:val="nil"/>
              <w:bottom w:val="single" w:color="auto" w:sz="4" w:space="0"/>
              <w:right w:val="single" w:color="auto" w:sz="4" w:space="0"/>
            </w:tcBorders>
            <w:noWrap/>
            <w:vAlign w:val="center"/>
          </w:tcPr>
          <w:p w14:paraId="6B69A21F">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0.00</w:t>
            </w:r>
          </w:p>
        </w:tc>
      </w:tr>
      <w:tr w14:paraId="21DACD9D">
        <w:tblPrEx>
          <w:tblCellMar>
            <w:top w:w="0" w:type="dxa"/>
            <w:left w:w="108" w:type="dxa"/>
            <w:bottom w:w="0" w:type="dxa"/>
            <w:right w:w="108" w:type="dxa"/>
          </w:tblCellMar>
        </w:tblPrEx>
        <w:trPr>
          <w:trHeight w:val="454" w:hRule="exact"/>
          <w:jc w:val="center"/>
        </w:trPr>
        <w:tc>
          <w:tcPr>
            <w:tcW w:w="1208" w:type="dxa"/>
            <w:tcBorders>
              <w:top w:val="nil"/>
              <w:left w:val="single" w:color="auto" w:sz="4" w:space="0"/>
              <w:bottom w:val="single" w:color="auto" w:sz="4" w:space="0"/>
              <w:right w:val="single" w:color="auto" w:sz="4" w:space="0"/>
            </w:tcBorders>
            <w:noWrap/>
            <w:vAlign w:val="center"/>
          </w:tcPr>
          <w:p w14:paraId="23E626C1">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2080505</w:t>
            </w:r>
          </w:p>
        </w:tc>
        <w:tc>
          <w:tcPr>
            <w:tcW w:w="5075" w:type="dxa"/>
            <w:tcBorders>
              <w:top w:val="nil"/>
              <w:left w:val="nil"/>
              <w:bottom w:val="single" w:color="auto" w:sz="4" w:space="0"/>
              <w:right w:val="single" w:color="auto" w:sz="4" w:space="0"/>
            </w:tcBorders>
            <w:noWrap/>
            <w:vAlign w:val="center"/>
          </w:tcPr>
          <w:p w14:paraId="3749FA2A">
            <w:pPr>
              <w:widowControl/>
              <w:spacing w:line="300" w:lineRule="exact"/>
              <w:jc w:val="center"/>
              <w:rPr>
                <w:rFonts w:hint="eastAsia" w:ascii="仿宋_GB2312" w:hAnsi="宋体" w:eastAsia="仿宋_GB2312"/>
                <w:kern w:val="0"/>
                <w:sz w:val="22"/>
                <w:szCs w:val="22"/>
                <w:lang w:val="en-US" w:eastAsia="zh-CN"/>
              </w:rPr>
            </w:pPr>
            <w:r>
              <w:rPr>
                <w:rFonts w:hint="eastAsia" w:ascii="仿宋_GB2312" w:hAnsi="宋体" w:eastAsia="仿宋_GB2312" w:cs="仿宋_GB2312"/>
                <w:kern w:val="0"/>
                <w:sz w:val="22"/>
                <w:szCs w:val="22"/>
                <w:lang w:eastAsia="zh-CN"/>
              </w:rPr>
              <w:t>机关事业单位基本养老保险缴费支出</w:t>
            </w:r>
          </w:p>
        </w:tc>
        <w:tc>
          <w:tcPr>
            <w:tcW w:w="2350" w:type="dxa"/>
            <w:tcBorders>
              <w:top w:val="nil"/>
              <w:left w:val="nil"/>
              <w:bottom w:val="single" w:color="auto" w:sz="4" w:space="0"/>
              <w:right w:val="single" w:color="auto" w:sz="4" w:space="0"/>
            </w:tcBorders>
            <w:noWrap/>
            <w:vAlign w:val="center"/>
          </w:tcPr>
          <w:p w14:paraId="1891F9F9">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20.39</w:t>
            </w:r>
          </w:p>
        </w:tc>
        <w:tc>
          <w:tcPr>
            <w:tcW w:w="2375" w:type="dxa"/>
            <w:tcBorders>
              <w:top w:val="nil"/>
              <w:left w:val="nil"/>
              <w:bottom w:val="single" w:color="auto" w:sz="4" w:space="0"/>
              <w:right w:val="single" w:color="auto" w:sz="4" w:space="0"/>
            </w:tcBorders>
            <w:noWrap/>
            <w:vAlign w:val="center"/>
          </w:tcPr>
          <w:p w14:paraId="7157DDD8">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20.39</w:t>
            </w:r>
          </w:p>
        </w:tc>
        <w:tc>
          <w:tcPr>
            <w:tcW w:w="2144" w:type="dxa"/>
            <w:tcBorders>
              <w:top w:val="nil"/>
              <w:left w:val="nil"/>
              <w:bottom w:val="single" w:color="auto" w:sz="4" w:space="0"/>
              <w:right w:val="single" w:color="auto" w:sz="4" w:space="0"/>
            </w:tcBorders>
            <w:noWrap/>
            <w:vAlign w:val="center"/>
          </w:tcPr>
          <w:p w14:paraId="6CD53C75">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0.00</w:t>
            </w:r>
          </w:p>
        </w:tc>
      </w:tr>
      <w:tr w14:paraId="57BADB02">
        <w:tblPrEx>
          <w:tblCellMar>
            <w:top w:w="0" w:type="dxa"/>
            <w:left w:w="108" w:type="dxa"/>
            <w:bottom w:w="0" w:type="dxa"/>
            <w:right w:w="108" w:type="dxa"/>
          </w:tblCellMar>
        </w:tblPrEx>
        <w:trPr>
          <w:trHeight w:val="454" w:hRule="exact"/>
          <w:jc w:val="center"/>
        </w:trPr>
        <w:tc>
          <w:tcPr>
            <w:tcW w:w="1208" w:type="dxa"/>
            <w:tcBorders>
              <w:top w:val="nil"/>
              <w:left w:val="single" w:color="auto" w:sz="4" w:space="0"/>
              <w:bottom w:val="single" w:color="auto" w:sz="4" w:space="0"/>
              <w:right w:val="single" w:color="auto" w:sz="4" w:space="0"/>
            </w:tcBorders>
            <w:noWrap/>
            <w:vAlign w:val="center"/>
          </w:tcPr>
          <w:p w14:paraId="4C0E8C2A">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20808</w:t>
            </w:r>
          </w:p>
        </w:tc>
        <w:tc>
          <w:tcPr>
            <w:tcW w:w="5075" w:type="dxa"/>
            <w:tcBorders>
              <w:top w:val="nil"/>
              <w:left w:val="nil"/>
              <w:bottom w:val="single" w:color="auto" w:sz="4" w:space="0"/>
              <w:right w:val="single" w:color="auto" w:sz="4" w:space="0"/>
            </w:tcBorders>
            <w:noWrap/>
            <w:vAlign w:val="center"/>
          </w:tcPr>
          <w:p w14:paraId="524733C5">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抚恤</w:t>
            </w:r>
          </w:p>
        </w:tc>
        <w:tc>
          <w:tcPr>
            <w:tcW w:w="2350" w:type="dxa"/>
            <w:tcBorders>
              <w:top w:val="nil"/>
              <w:left w:val="nil"/>
              <w:bottom w:val="single" w:color="auto" w:sz="4" w:space="0"/>
              <w:right w:val="single" w:color="auto" w:sz="4" w:space="0"/>
            </w:tcBorders>
            <w:noWrap/>
            <w:vAlign w:val="center"/>
          </w:tcPr>
          <w:p w14:paraId="22B57613">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5457.12</w:t>
            </w:r>
          </w:p>
        </w:tc>
        <w:tc>
          <w:tcPr>
            <w:tcW w:w="2375" w:type="dxa"/>
            <w:tcBorders>
              <w:top w:val="single" w:color="auto" w:sz="4" w:space="0"/>
              <w:left w:val="nil"/>
              <w:bottom w:val="single" w:color="auto" w:sz="4" w:space="0"/>
              <w:right w:val="single" w:color="auto" w:sz="4" w:space="0"/>
            </w:tcBorders>
            <w:noWrap/>
            <w:vAlign w:val="center"/>
          </w:tcPr>
          <w:p w14:paraId="5AADF2C3">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2144" w:type="dxa"/>
            <w:tcBorders>
              <w:top w:val="nil"/>
              <w:left w:val="nil"/>
              <w:bottom w:val="single" w:color="auto" w:sz="4" w:space="0"/>
              <w:right w:val="single" w:color="auto" w:sz="4" w:space="0"/>
            </w:tcBorders>
            <w:noWrap/>
            <w:vAlign w:val="center"/>
          </w:tcPr>
          <w:p w14:paraId="4441963B">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5457.12</w:t>
            </w:r>
          </w:p>
        </w:tc>
      </w:tr>
      <w:tr w14:paraId="78418192">
        <w:tblPrEx>
          <w:tblCellMar>
            <w:top w:w="0" w:type="dxa"/>
            <w:left w:w="108" w:type="dxa"/>
            <w:bottom w:w="0" w:type="dxa"/>
            <w:right w:w="108" w:type="dxa"/>
          </w:tblCellMar>
        </w:tblPrEx>
        <w:trPr>
          <w:trHeight w:val="454" w:hRule="exact"/>
          <w:jc w:val="center"/>
        </w:trPr>
        <w:tc>
          <w:tcPr>
            <w:tcW w:w="1208" w:type="dxa"/>
            <w:tcBorders>
              <w:top w:val="nil"/>
              <w:left w:val="single" w:color="auto" w:sz="4" w:space="0"/>
              <w:bottom w:val="single" w:color="auto" w:sz="4" w:space="0"/>
              <w:right w:val="single" w:color="auto" w:sz="4" w:space="0"/>
            </w:tcBorders>
            <w:noWrap/>
            <w:vAlign w:val="center"/>
          </w:tcPr>
          <w:p w14:paraId="7A7463DB">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2080802</w:t>
            </w:r>
          </w:p>
        </w:tc>
        <w:tc>
          <w:tcPr>
            <w:tcW w:w="5075" w:type="dxa"/>
            <w:tcBorders>
              <w:top w:val="nil"/>
              <w:left w:val="nil"/>
              <w:bottom w:val="single" w:color="auto" w:sz="4" w:space="0"/>
              <w:right w:val="single" w:color="auto" w:sz="4" w:space="0"/>
            </w:tcBorders>
            <w:noWrap/>
            <w:vAlign w:val="center"/>
          </w:tcPr>
          <w:p w14:paraId="4205596D">
            <w:pPr>
              <w:widowControl/>
              <w:spacing w:line="300" w:lineRule="exact"/>
              <w:jc w:val="center"/>
              <w:rPr>
                <w:rFonts w:hint="eastAsia" w:ascii="仿宋_GB2312" w:hAnsi="宋体" w:eastAsia="仿宋_GB2312"/>
                <w:kern w:val="0"/>
                <w:sz w:val="22"/>
                <w:szCs w:val="22"/>
                <w:lang w:eastAsia="zh-CN"/>
              </w:rPr>
            </w:pPr>
            <w:r>
              <w:rPr>
                <w:rFonts w:hint="eastAsia" w:ascii="仿宋_GB2312" w:hAnsi="宋体" w:eastAsia="仿宋_GB2312" w:cs="仿宋_GB2312"/>
                <w:kern w:val="0"/>
                <w:sz w:val="22"/>
                <w:szCs w:val="22"/>
                <w:lang w:eastAsia="zh-CN"/>
              </w:rPr>
              <w:t>伤残抚恤</w:t>
            </w:r>
          </w:p>
        </w:tc>
        <w:tc>
          <w:tcPr>
            <w:tcW w:w="2350" w:type="dxa"/>
            <w:tcBorders>
              <w:top w:val="nil"/>
              <w:left w:val="nil"/>
              <w:bottom w:val="single" w:color="auto" w:sz="4" w:space="0"/>
              <w:right w:val="single" w:color="auto" w:sz="4" w:space="0"/>
            </w:tcBorders>
            <w:noWrap/>
            <w:vAlign w:val="center"/>
          </w:tcPr>
          <w:p w14:paraId="317E26EC">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5042</w:t>
            </w:r>
          </w:p>
        </w:tc>
        <w:tc>
          <w:tcPr>
            <w:tcW w:w="2375" w:type="dxa"/>
            <w:tcBorders>
              <w:top w:val="single" w:color="auto" w:sz="4" w:space="0"/>
              <w:left w:val="nil"/>
              <w:bottom w:val="single" w:color="auto" w:sz="4" w:space="0"/>
              <w:right w:val="single" w:color="auto" w:sz="4" w:space="0"/>
            </w:tcBorders>
            <w:noWrap/>
            <w:vAlign w:val="center"/>
          </w:tcPr>
          <w:p w14:paraId="7C689567">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2144" w:type="dxa"/>
            <w:tcBorders>
              <w:top w:val="nil"/>
              <w:left w:val="nil"/>
              <w:bottom w:val="single" w:color="auto" w:sz="4" w:space="0"/>
              <w:right w:val="single" w:color="auto" w:sz="4" w:space="0"/>
            </w:tcBorders>
            <w:noWrap/>
            <w:vAlign w:val="center"/>
          </w:tcPr>
          <w:p w14:paraId="7DF58D42">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5042</w:t>
            </w:r>
          </w:p>
        </w:tc>
      </w:tr>
      <w:tr w14:paraId="2085128F">
        <w:tblPrEx>
          <w:tblCellMar>
            <w:top w:w="0" w:type="dxa"/>
            <w:left w:w="108" w:type="dxa"/>
            <w:bottom w:w="0" w:type="dxa"/>
            <w:right w:w="108" w:type="dxa"/>
          </w:tblCellMar>
        </w:tblPrEx>
        <w:trPr>
          <w:trHeight w:val="454" w:hRule="exact"/>
          <w:jc w:val="center"/>
        </w:trPr>
        <w:tc>
          <w:tcPr>
            <w:tcW w:w="1208" w:type="dxa"/>
            <w:tcBorders>
              <w:top w:val="nil"/>
              <w:left w:val="single" w:color="auto" w:sz="4" w:space="0"/>
              <w:bottom w:val="single" w:color="auto" w:sz="4" w:space="0"/>
              <w:right w:val="single" w:color="auto" w:sz="4" w:space="0"/>
            </w:tcBorders>
            <w:noWrap/>
            <w:vAlign w:val="center"/>
          </w:tcPr>
          <w:p w14:paraId="2F3E6F8F">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2080805</w:t>
            </w:r>
          </w:p>
        </w:tc>
        <w:tc>
          <w:tcPr>
            <w:tcW w:w="5075" w:type="dxa"/>
            <w:tcBorders>
              <w:top w:val="nil"/>
              <w:left w:val="nil"/>
              <w:bottom w:val="single" w:color="auto" w:sz="4" w:space="0"/>
              <w:right w:val="single" w:color="auto" w:sz="4" w:space="0"/>
            </w:tcBorders>
            <w:noWrap/>
            <w:vAlign w:val="center"/>
          </w:tcPr>
          <w:p w14:paraId="1CC840DF">
            <w:pPr>
              <w:widowControl/>
              <w:spacing w:line="300" w:lineRule="exact"/>
              <w:jc w:val="center"/>
              <w:rPr>
                <w:rFonts w:hint="eastAsia" w:ascii="仿宋_GB2312" w:hAnsi="宋体" w:eastAsia="仿宋_GB2312"/>
                <w:kern w:val="0"/>
                <w:sz w:val="22"/>
                <w:szCs w:val="22"/>
                <w:lang w:eastAsia="zh-CN"/>
              </w:rPr>
            </w:pPr>
            <w:r>
              <w:rPr>
                <w:rFonts w:hint="eastAsia" w:ascii="仿宋_GB2312" w:hAnsi="宋体" w:eastAsia="仿宋_GB2312" w:cs="仿宋_GB2312"/>
                <w:kern w:val="0"/>
                <w:sz w:val="22"/>
                <w:szCs w:val="22"/>
                <w:lang w:eastAsia="zh-CN"/>
              </w:rPr>
              <w:t>义务兵优待</w:t>
            </w:r>
          </w:p>
        </w:tc>
        <w:tc>
          <w:tcPr>
            <w:tcW w:w="2350" w:type="dxa"/>
            <w:tcBorders>
              <w:top w:val="nil"/>
              <w:left w:val="nil"/>
              <w:bottom w:val="single" w:color="auto" w:sz="4" w:space="0"/>
              <w:right w:val="single" w:color="auto" w:sz="4" w:space="0"/>
            </w:tcBorders>
            <w:noWrap/>
            <w:vAlign w:val="center"/>
          </w:tcPr>
          <w:p w14:paraId="36E14D9A">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247.89</w:t>
            </w:r>
          </w:p>
        </w:tc>
        <w:tc>
          <w:tcPr>
            <w:tcW w:w="2375" w:type="dxa"/>
            <w:tcBorders>
              <w:top w:val="nil"/>
              <w:left w:val="nil"/>
              <w:bottom w:val="single" w:color="auto" w:sz="4" w:space="0"/>
              <w:right w:val="single" w:color="auto" w:sz="4" w:space="0"/>
            </w:tcBorders>
            <w:noWrap/>
            <w:vAlign w:val="center"/>
          </w:tcPr>
          <w:p w14:paraId="0DBF2293">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2144" w:type="dxa"/>
            <w:tcBorders>
              <w:top w:val="nil"/>
              <w:left w:val="nil"/>
              <w:bottom w:val="single" w:color="auto" w:sz="4" w:space="0"/>
              <w:right w:val="single" w:color="auto" w:sz="4" w:space="0"/>
            </w:tcBorders>
            <w:noWrap/>
            <w:vAlign w:val="center"/>
          </w:tcPr>
          <w:p w14:paraId="363B524D">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247.89</w:t>
            </w:r>
          </w:p>
        </w:tc>
      </w:tr>
      <w:tr w14:paraId="6D672A7A">
        <w:tblPrEx>
          <w:tblCellMar>
            <w:top w:w="0" w:type="dxa"/>
            <w:left w:w="108" w:type="dxa"/>
            <w:bottom w:w="0" w:type="dxa"/>
            <w:right w:w="108" w:type="dxa"/>
          </w:tblCellMar>
        </w:tblPrEx>
        <w:trPr>
          <w:trHeight w:val="454" w:hRule="exact"/>
          <w:jc w:val="center"/>
        </w:trPr>
        <w:tc>
          <w:tcPr>
            <w:tcW w:w="1208" w:type="dxa"/>
            <w:tcBorders>
              <w:top w:val="nil"/>
              <w:left w:val="single" w:color="auto" w:sz="4" w:space="0"/>
              <w:bottom w:val="single" w:color="auto" w:sz="4" w:space="0"/>
              <w:right w:val="single" w:color="auto" w:sz="4" w:space="0"/>
            </w:tcBorders>
            <w:noWrap/>
            <w:vAlign w:val="center"/>
          </w:tcPr>
          <w:p w14:paraId="23BACBFA">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2080899</w:t>
            </w:r>
          </w:p>
        </w:tc>
        <w:tc>
          <w:tcPr>
            <w:tcW w:w="5075" w:type="dxa"/>
            <w:tcBorders>
              <w:top w:val="nil"/>
              <w:left w:val="nil"/>
              <w:bottom w:val="single" w:color="auto" w:sz="4" w:space="0"/>
              <w:right w:val="single" w:color="auto" w:sz="4" w:space="0"/>
            </w:tcBorders>
            <w:noWrap/>
            <w:vAlign w:val="center"/>
          </w:tcPr>
          <w:p w14:paraId="05388F2F">
            <w:pPr>
              <w:widowControl/>
              <w:spacing w:line="300" w:lineRule="exact"/>
              <w:jc w:val="center"/>
              <w:rPr>
                <w:rFonts w:hint="eastAsia" w:ascii="仿宋_GB2312" w:hAnsi="宋体" w:eastAsia="仿宋_GB2312"/>
                <w:kern w:val="0"/>
                <w:sz w:val="22"/>
                <w:szCs w:val="22"/>
                <w:lang w:eastAsia="zh-CN"/>
              </w:rPr>
            </w:pPr>
            <w:r>
              <w:rPr>
                <w:rFonts w:hint="eastAsia" w:ascii="仿宋_GB2312" w:hAnsi="宋体" w:eastAsia="仿宋_GB2312" w:cs="仿宋_GB2312"/>
                <w:kern w:val="0"/>
                <w:sz w:val="22"/>
                <w:szCs w:val="22"/>
                <w:lang w:eastAsia="zh-CN"/>
              </w:rPr>
              <w:t>其他优抚支出</w:t>
            </w:r>
          </w:p>
        </w:tc>
        <w:tc>
          <w:tcPr>
            <w:tcW w:w="2350" w:type="dxa"/>
            <w:tcBorders>
              <w:top w:val="nil"/>
              <w:left w:val="nil"/>
              <w:bottom w:val="single" w:color="auto" w:sz="4" w:space="0"/>
              <w:right w:val="single" w:color="auto" w:sz="4" w:space="0"/>
            </w:tcBorders>
            <w:noWrap/>
            <w:vAlign w:val="center"/>
          </w:tcPr>
          <w:p w14:paraId="030A23CD">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167.23</w:t>
            </w:r>
          </w:p>
        </w:tc>
        <w:tc>
          <w:tcPr>
            <w:tcW w:w="2375" w:type="dxa"/>
            <w:tcBorders>
              <w:top w:val="nil"/>
              <w:left w:val="nil"/>
              <w:bottom w:val="single" w:color="auto" w:sz="4" w:space="0"/>
              <w:right w:val="single" w:color="auto" w:sz="4" w:space="0"/>
            </w:tcBorders>
            <w:noWrap/>
            <w:vAlign w:val="center"/>
          </w:tcPr>
          <w:p w14:paraId="7BA6877F">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2144" w:type="dxa"/>
            <w:tcBorders>
              <w:top w:val="nil"/>
              <w:left w:val="nil"/>
              <w:bottom w:val="single" w:color="auto" w:sz="4" w:space="0"/>
              <w:right w:val="single" w:color="auto" w:sz="4" w:space="0"/>
            </w:tcBorders>
            <w:noWrap/>
            <w:vAlign w:val="center"/>
          </w:tcPr>
          <w:p w14:paraId="7B74EF26">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167.23</w:t>
            </w:r>
          </w:p>
        </w:tc>
      </w:tr>
      <w:tr w14:paraId="48C6730B">
        <w:tblPrEx>
          <w:tblCellMar>
            <w:top w:w="0" w:type="dxa"/>
            <w:left w:w="108" w:type="dxa"/>
            <w:bottom w:w="0" w:type="dxa"/>
            <w:right w:w="108" w:type="dxa"/>
          </w:tblCellMar>
        </w:tblPrEx>
        <w:trPr>
          <w:trHeight w:val="454" w:hRule="exact"/>
          <w:jc w:val="center"/>
        </w:trPr>
        <w:tc>
          <w:tcPr>
            <w:tcW w:w="1208" w:type="dxa"/>
            <w:tcBorders>
              <w:top w:val="nil"/>
              <w:left w:val="single" w:color="auto" w:sz="4" w:space="0"/>
              <w:bottom w:val="single" w:color="auto" w:sz="4" w:space="0"/>
              <w:right w:val="single" w:color="auto" w:sz="4" w:space="0"/>
            </w:tcBorders>
            <w:noWrap/>
            <w:vAlign w:val="center"/>
          </w:tcPr>
          <w:p w14:paraId="244BD33E">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20809</w:t>
            </w:r>
          </w:p>
        </w:tc>
        <w:tc>
          <w:tcPr>
            <w:tcW w:w="5075" w:type="dxa"/>
            <w:tcBorders>
              <w:top w:val="nil"/>
              <w:left w:val="nil"/>
              <w:bottom w:val="single" w:color="auto" w:sz="4" w:space="0"/>
              <w:right w:val="single" w:color="auto" w:sz="4" w:space="0"/>
            </w:tcBorders>
            <w:noWrap/>
            <w:vAlign w:val="center"/>
          </w:tcPr>
          <w:p w14:paraId="0944D9A4">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退役安置</w:t>
            </w:r>
          </w:p>
        </w:tc>
        <w:tc>
          <w:tcPr>
            <w:tcW w:w="2350" w:type="dxa"/>
            <w:tcBorders>
              <w:top w:val="nil"/>
              <w:left w:val="nil"/>
              <w:bottom w:val="single" w:color="auto" w:sz="4" w:space="0"/>
              <w:right w:val="single" w:color="auto" w:sz="4" w:space="0"/>
            </w:tcBorders>
            <w:noWrap/>
            <w:vAlign w:val="center"/>
          </w:tcPr>
          <w:p w14:paraId="0D97FAC6">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1081.42</w:t>
            </w:r>
          </w:p>
        </w:tc>
        <w:tc>
          <w:tcPr>
            <w:tcW w:w="2375" w:type="dxa"/>
            <w:tcBorders>
              <w:top w:val="nil"/>
              <w:left w:val="nil"/>
              <w:bottom w:val="single" w:color="auto" w:sz="4" w:space="0"/>
              <w:right w:val="single" w:color="auto" w:sz="4" w:space="0"/>
            </w:tcBorders>
            <w:noWrap/>
            <w:vAlign w:val="center"/>
          </w:tcPr>
          <w:p w14:paraId="0D6362C6">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2144" w:type="dxa"/>
            <w:tcBorders>
              <w:top w:val="nil"/>
              <w:left w:val="nil"/>
              <w:bottom w:val="single" w:color="auto" w:sz="4" w:space="0"/>
              <w:right w:val="single" w:color="auto" w:sz="4" w:space="0"/>
            </w:tcBorders>
            <w:noWrap/>
            <w:vAlign w:val="center"/>
          </w:tcPr>
          <w:p w14:paraId="473EDF90">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1081.42</w:t>
            </w:r>
          </w:p>
        </w:tc>
      </w:tr>
      <w:tr w14:paraId="15327234">
        <w:tblPrEx>
          <w:tblCellMar>
            <w:top w:w="0" w:type="dxa"/>
            <w:left w:w="108" w:type="dxa"/>
            <w:bottom w:w="0" w:type="dxa"/>
            <w:right w:w="108" w:type="dxa"/>
          </w:tblCellMar>
        </w:tblPrEx>
        <w:trPr>
          <w:trHeight w:val="454" w:hRule="exact"/>
          <w:jc w:val="center"/>
        </w:trPr>
        <w:tc>
          <w:tcPr>
            <w:tcW w:w="1208" w:type="dxa"/>
            <w:tcBorders>
              <w:top w:val="nil"/>
              <w:left w:val="single" w:color="auto" w:sz="4" w:space="0"/>
              <w:bottom w:val="single" w:color="auto" w:sz="4" w:space="0"/>
              <w:right w:val="single" w:color="auto" w:sz="4" w:space="0"/>
            </w:tcBorders>
            <w:noWrap/>
            <w:vAlign w:val="center"/>
          </w:tcPr>
          <w:p w14:paraId="2C088825">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2080901</w:t>
            </w:r>
          </w:p>
        </w:tc>
        <w:tc>
          <w:tcPr>
            <w:tcW w:w="5075" w:type="dxa"/>
            <w:tcBorders>
              <w:top w:val="nil"/>
              <w:left w:val="nil"/>
              <w:bottom w:val="single" w:color="auto" w:sz="4" w:space="0"/>
              <w:right w:val="single" w:color="auto" w:sz="4" w:space="0"/>
            </w:tcBorders>
            <w:noWrap/>
            <w:vAlign w:val="center"/>
          </w:tcPr>
          <w:p w14:paraId="1A8F20E7">
            <w:pPr>
              <w:widowControl/>
              <w:spacing w:line="300" w:lineRule="exact"/>
              <w:jc w:val="center"/>
              <w:rPr>
                <w:rFonts w:hint="eastAsia" w:ascii="仿宋_GB2312" w:hAnsi="宋体" w:eastAsia="仿宋_GB2312"/>
                <w:kern w:val="0"/>
                <w:sz w:val="22"/>
                <w:szCs w:val="22"/>
                <w:lang w:eastAsia="zh-CN"/>
              </w:rPr>
            </w:pPr>
            <w:r>
              <w:rPr>
                <w:rFonts w:hint="eastAsia" w:ascii="仿宋_GB2312" w:hAnsi="宋体" w:eastAsia="仿宋_GB2312" w:cs="仿宋_GB2312"/>
                <w:kern w:val="0"/>
                <w:sz w:val="22"/>
                <w:szCs w:val="22"/>
                <w:lang w:eastAsia="zh-CN"/>
              </w:rPr>
              <w:t>退役士兵安置</w:t>
            </w:r>
          </w:p>
        </w:tc>
        <w:tc>
          <w:tcPr>
            <w:tcW w:w="2350" w:type="dxa"/>
            <w:tcBorders>
              <w:top w:val="nil"/>
              <w:left w:val="nil"/>
              <w:bottom w:val="single" w:color="auto" w:sz="4" w:space="0"/>
              <w:right w:val="single" w:color="auto" w:sz="4" w:space="0"/>
            </w:tcBorders>
            <w:noWrap/>
            <w:vAlign w:val="center"/>
          </w:tcPr>
          <w:p w14:paraId="2D04A21D">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449.62</w:t>
            </w:r>
          </w:p>
        </w:tc>
        <w:tc>
          <w:tcPr>
            <w:tcW w:w="2375" w:type="dxa"/>
            <w:tcBorders>
              <w:top w:val="nil"/>
              <w:left w:val="nil"/>
              <w:bottom w:val="single" w:color="auto" w:sz="4" w:space="0"/>
              <w:right w:val="single" w:color="auto" w:sz="4" w:space="0"/>
            </w:tcBorders>
            <w:noWrap/>
            <w:vAlign w:val="center"/>
          </w:tcPr>
          <w:p w14:paraId="08CAE44D">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2144" w:type="dxa"/>
            <w:tcBorders>
              <w:top w:val="nil"/>
              <w:left w:val="nil"/>
              <w:bottom w:val="single" w:color="auto" w:sz="4" w:space="0"/>
              <w:right w:val="single" w:color="auto" w:sz="4" w:space="0"/>
            </w:tcBorders>
            <w:noWrap/>
            <w:vAlign w:val="center"/>
          </w:tcPr>
          <w:p w14:paraId="1C997B02">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449.62</w:t>
            </w:r>
          </w:p>
        </w:tc>
      </w:tr>
      <w:tr w14:paraId="4F506894">
        <w:tblPrEx>
          <w:tblCellMar>
            <w:top w:w="0" w:type="dxa"/>
            <w:left w:w="108" w:type="dxa"/>
            <w:bottom w:w="0" w:type="dxa"/>
            <w:right w:w="108" w:type="dxa"/>
          </w:tblCellMar>
        </w:tblPrEx>
        <w:trPr>
          <w:trHeight w:val="454" w:hRule="exact"/>
          <w:jc w:val="center"/>
        </w:trPr>
        <w:tc>
          <w:tcPr>
            <w:tcW w:w="1208" w:type="dxa"/>
            <w:tcBorders>
              <w:top w:val="nil"/>
              <w:left w:val="single" w:color="auto" w:sz="4" w:space="0"/>
              <w:bottom w:val="single" w:color="auto" w:sz="4" w:space="0"/>
              <w:right w:val="single" w:color="auto" w:sz="4" w:space="0"/>
            </w:tcBorders>
            <w:noWrap/>
            <w:vAlign w:val="center"/>
          </w:tcPr>
          <w:p w14:paraId="3D5BB8E0">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2080905</w:t>
            </w:r>
          </w:p>
        </w:tc>
        <w:tc>
          <w:tcPr>
            <w:tcW w:w="5075" w:type="dxa"/>
            <w:tcBorders>
              <w:top w:val="nil"/>
              <w:left w:val="nil"/>
              <w:bottom w:val="single" w:color="auto" w:sz="4" w:space="0"/>
              <w:right w:val="single" w:color="auto" w:sz="4" w:space="0"/>
            </w:tcBorders>
            <w:noWrap/>
            <w:vAlign w:val="center"/>
          </w:tcPr>
          <w:p w14:paraId="75811401">
            <w:pPr>
              <w:widowControl/>
              <w:spacing w:line="300" w:lineRule="exact"/>
              <w:jc w:val="center"/>
              <w:rPr>
                <w:rFonts w:hint="eastAsia" w:ascii="仿宋_GB2312" w:hAnsi="宋体" w:eastAsia="仿宋_GB2312"/>
                <w:kern w:val="0"/>
                <w:sz w:val="22"/>
                <w:szCs w:val="22"/>
                <w:lang w:eastAsia="zh-CN"/>
              </w:rPr>
            </w:pPr>
            <w:r>
              <w:rPr>
                <w:rFonts w:hint="eastAsia" w:ascii="仿宋_GB2312" w:hAnsi="宋体" w:eastAsia="仿宋_GB2312"/>
                <w:kern w:val="0"/>
                <w:sz w:val="22"/>
                <w:szCs w:val="22"/>
                <w:lang w:eastAsia="zh-CN"/>
              </w:rPr>
              <w:t>军队转业干部安置</w:t>
            </w:r>
          </w:p>
        </w:tc>
        <w:tc>
          <w:tcPr>
            <w:tcW w:w="2350" w:type="dxa"/>
            <w:tcBorders>
              <w:top w:val="nil"/>
              <w:left w:val="nil"/>
              <w:bottom w:val="single" w:color="auto" w:sz="4" w:space="0"/>
              <w:right w:val="single" w:color="auto" w:sz="4" w:space="0"/>
            </w:tcBorders>
            <w:noWrap/>
            <w:vAlign w:val="center"/>
          </w:tcPr>
          <w:p w14:paraId="36DFEE14">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613.05</w:t>
            </w:r>
          </w:p>
        </w:tc>
        <w:tc>
          <w:tcPr>
            <w:tcW w:w="2375" w:type="dxa"/>
            <w:tcBorders>
              <w:top w:val="nil"/>
              <w:left w:val="nil"/>
              <w:bottom w:val="single" w:color="auto" w:sz="4" w:space="0"/>
              <w:right w:val="single" w:color="auto" w:sz="4" w:space="0"/>
            </w:tcBorders>
            <w:noWrap/>
            <w:vAlign w:val="center"/>
          </w:tcPr>
          <w:p w14:paraId="21B7B69C">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2144" w:type="dxa"/>
            <w:tcBorders>
              <w:top w:val="nil"/>
              <w:left w:val="nil"/>
              <w:bottom w:val="single" w:color="auto" w:sz="4" w:space="0"/>
              <w:right w:val="single" w:color="auto" w:sz="4" w:space="0"/>
            </w:tcBorders>
            <w:noWrap/>
            <w:vAlign w:val="center"/>
          </w:tcPr>
          <w:p w14:paraId="65092697">
            <w:pPr>
              <w:widowControl/>
              <w:spacing w:line="300" w:lineRule="exact"/>
              <w:ind w:firstLine="216" w:firstLineChars="100"/>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613.05</w:t>
            </w:r>
          </w:p>
        </w:tc>
      </w:tr>
      <w:tr w14:paraId="1CDD6D46">
        <w:tblPrEx>
          <w:tblCellMar>
            <w:top w:w="0" w:type="dxa"/>
            <w:left w:w="108" w:type="dxa"/>
            <w:bottom w:w="0" w:type="dxa"/>
            <w:right w:w="108" w:type="dxa"/>
          </w:tblCellMar>
        </w:tblPrEx>
        <w:trPr>
          <w:trHeight w:val="454" w:hRule="exact"/>
          <w:jc w:val="center"/>
        </w:trPr>
        <w:tc>
          <w:tcPr>
            <w:tcW w:w="1208" w:type="dxa"/>
            <w:tcBorders>
              <w:top w:val="nil"/>
              <w:left w:val="single" w:color="auto" w:sz="4" w:space="0"/>
              <w:bottom w:val="single" w:color="auto" w:sz="4" w:space="0"/>
              <w:right w:val="single" w:color="auto" w:sz="4" w:space="0"/>
            </w:tcBorders>
            <w:noWrap/>
            <w:vAlign w:val="center"/>
          </w:tcPr>
          <w:p w14:paraId="5AC9898D">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2080999</w:t>
            </w:r>
          </w:p>
        </w:tc>
        <w:tc>
          <w:tcPr>
            <w:tcW w:w="5075" w:type="dxa"/>
            <w:tcBorders>
              <w:top w:val="nil"/>
              <w:left w:val="nil"/>
              <w:bottom w:val="single" w:color="auto" w:sz="4" w:space="0"/>
              <w:right w:val="single" w:color="auto" w:sz="4" w:space="0"/>
            </w:tcBorders>
            <w:noWrap/>
            <w:vAlign w:val="center"/>
          </w:tcPr>
          <w:p w14:paraId="01A10F2A">
            <w:pPr>
              <w:widowControl/>
              <w:spacing w:line="300" w:lineRule="exact"/>
              <w:jc w:val="center"/>
              <w:rPr>
                <w:rFonts w:hint="eastAsia" w:ascii="仿宋_GB2312" w:hAnsi="宋体" w:eastAsia="仿宋_GB2312"/>
                <w:kern w:val="0"/>
                <w:sz w:val="22"/>
                <w:szCs w:val="22"/>
                <w:lang w:eastAsia="zh-CN"/>
              </w:rPr>
            </w:pPr>
            <w:r>
              <w:rPr>
                <w:rFonts w:hint="eastAsia" w:ascii="仿宋_GB2312" w:hAnsi="宋体" w:eastAsia="仿宋_GB2312" w:cs="仿宋_GB2312"/>
                <w:kern w:val="0"/>
                <w:sz w:val="22"/>
                <w:szCs w:val="22"/>
                <w:lang w:eastAsia="zh-CN"/>
              </w:rPr>
              <w:t>其他退役安置支出</w:t>
            </w:r>
          </w:p>
        </w:tc>
        <w:tc>
          <w:tcPr>
            <w:tcW w:w="2350" w:type="dxa"/>
            <w:tcBorders>
              <w:top w:val="nil"/>
              <w:left w:val="nil"/>
              <w:bottom w:val="single" w:color="auto" w:sz="4" w:space="0"/>
              <w:right w:val="single" w:color="auto" w:sz="4" w:space="0"/>
            </w:tcBorders>
            <w:noWrap/>
            <w:vAlign w:val="center"/>
          </w:tcPr>
          <w:p w14:paraId="69E22347">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18.75</w:t>
            </w:r>
          </w:p>
        </w:tc>
        <w:tc>
          <w:tcPr>
            <w:tcW w:w="2375" w:type="dxa"/>
            <w:tcBorders>
              <w:top w:val="nil"/>
              <w:left w:val="nil"/>
              <w:bottom w:val="single" w:color="auto" w:sz="4" w:space="0"/>
              <w:right w:val="single" w:color="auto" w:sz="4" w:space="0"/>
            </w:tcBorders>
            <w:noWrap/>
            <w:vAlign w:val="center"/>
          </w:tcPr>
          <w:p w14:paraId="52015273">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0.00</w:t>
            </w:r>
          </w:p>
        </w:tc>
        <w:tc>
          <w:tcPr>
            <w:tcW w:w="2144" w:type="dxa"/>
            <w:tcBorders>
              <w:top w:val="nil"/>
              <w:left w:val="nil"/>
              <w:bottom w:val="single" w:color="auto" w:sz="4" w:space="0"/>
              <w:right w:val="single" w:color="auto" w:sz="4" w:space="0"/>
            </w:tcBorders>
            <w:noWrap/>
            <w:vAlign w:val="center"/>
          </w:tcPr>
          <w:p w14:paraId="1B2F067C">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18.75</w:t>
            </w:r>
          </w:p>
        </w:tc>
      </w:tr>
      <w:tr w14:paraId="651E8B58">
        <w:tblPrEx>
          <w:tblCellMar>
            <w:top w:w="0" w:type="dxa"/>
            <w:left w:w="108" w:type="dxa"/>
            <w:bottom w:w="0" w:type="dxa"/>
            <w:right w:w="108" w:type="dxa"/>
          </w:tblCellMar>
        </w:tblPrEx>
        <w:trPr>
          <w:trHeight w:val="454" w:hRule="exact"/>
          <w:jc w:val="center"/>
        </w:trPr>
        <w:tc>
          <w:tcPr>
            <w:tcW w:w="1208" w:type="dxa"/>
            <w:tcBorders>
              <w:top w:val="nil"/>
              <w:left w:val="single" w:color="auto" w:sz="4" w:space="0"/>
              <w:bottom w:val="single" w:color="auto" w:sz="4" w:space="0"/>
              <w:right w:val="single" w:color="auto" w:sz="4" w:space="0"/>
            </w:tcBorders>
            <w:noWrap/>
            <w:vAlign w:val="center"/>
          </w:tcPr>
          <w:p w14:paraId="6FF8593E">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20828</w:t>
            </w:r>
          </w:p>
        </w:tc>
        <w:tc>
          <w:tcPr>
            <w:tcW w:w="5075" w:type="dxa"/>
            <w:tcBorders>
              <w:top w:val="nil"/>
              <w:left w:val="nil"/>
              <w:bottom w:val="single" w:color="auto" w:sz="4" w:space="0"/>
              <w:right w:val="single" w:color="auto" w:sz="4" w:space="0"/>
            </w:tcBorders>
            <w:noWrap/>
            <w:vAlign w:val="center"/>
          </w:tcPr>
          <w:p w14:paraId="07CB5DC7">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退役军人管理事务</w:t>
            </w:r>
          </w:p>
        </w:tc>
        <w:tc>
          <w:tcPr>
            <w:tcW w:w="2350" w:type="dxa"/>
            <w:tcBorders>
              <w:top w:val="nil"/>
              <w:left w:val="nil"/>
              <w:bottom w:val="single" w:color="auto" w:sz="4" w:space="0"/>
              <w:right w:val="single" w:color="auto" w:sz="4" w:space="0"/>
            </w:tcBorders>
            <w:noWrap/>
            <w:vAlign w:val="center"/>
          </w:tcPr>
          <w:p w14:paraId="7A7A1865">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1060.71</w:t>
            </w:r>
          </w:p>
        </w:tc>
        <w:tc>
          <w:tcPr>
            <w:tcW w:w="2375" w:type="dxa"/>
            <w:tcBorders>
              <w:top w:val="nil"/>
              <w:left w:val="nil"/>
              <w:bottom w:val="single" w:color="auto" w:sz="4" w:space="0"/>
              <w:right w:val="single" w:color="auto" w:sz="4" w:space="0"/>
            </w:tcBorders>
            <w:noWrap/>
            <w:vAlign w:val="center"/>
          </w:tcPr>
          <w:p w14:paraId="56665BE7">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535.07</w:t>
            </w:r>
          </w:p>
        </w:tc>
        <w:tc>
          <w:tcPr>
            <w:tcW w:w="2144" w:type="dxa"/>
            <w:tcBorders>
              <w:top w:val="nil"/>
              <w:left w:val="nil"/>
              <w:bottom w:val="single" w:color="auto" w:sz="4" w:space="0"/>
              <w:right w:val="single" w:color="auto" w:sz="4" w:space="0"/>
            </w:tcBorders>
            <w:noWrap/>
            <w:vAlign w:val="center"/>
          </w:tcPr>
          <w:p w14:paraId="07B5E779">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525.64</w:t>
            </w:r>
          </w:p>
        </w:tc>
      </w:tr>
      <w:tr w14:paraId="2B08CAA5">
        <w:tblPrEx>
          <w:tblCellMar>
            <w:top w:w="0" w:type="dxa"/>
            <w:left w:w="108" w:type="dxa"/>
            <w:bottom w:w="0" w:type="dxa"/>
            <w:right w:w="108" w:type="dxa"/>
          </w:tblCellMar>
        </w:tblPrEx>
        <w:trPr>
          <w:trHeight w:val="454" w:hRule="exact"/>
          <w:jc w:val="center"/>
        </w:trPr>
        <w:tc>
          <w:tcPr>
            <w:tcW w:w="1208" w:type="dxa"/>
            <w:tcBorders>
              <w:top w:val="nil"/>
              <w:left w:val="single" w:color="auto" w:sz="4" w:space="0"/>
              <w:bottom w:val="single" w:color="auto" w:sz="4" w:space="0"/>
              <w:right w:val="single" w:color="auto" w:sz="4" w:space="0"/>
            </w:tcBorders>
            <w:noWrap/>
            <w:vAlign w:val="center"/>
          </w:tcPr>
          <w:p w14:paraId="1E7E7FA3">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2082801</w:t>
            </w:r>
          </w:p>
        </w:tc>
        <w:tc>
          <w:tcPr>
            <w:tcW w:w="5075" w:type="dxa"/>
            <w:tcBorders>
              <w:top w:val="nil"/>
              <w:left w:val="nil"/>
              <w:bottom w:val="single" w:color="auto" w:sz="4" w:space="0"/>
              <w:right w:val="single" w:color="auto" w:sz="4" w:space="0"/>
            </w:tcBorders>
            <w:noWrap/>
            <w:vAlign w:val="center"/>
          </w:tcPr>
          <w:p w14:paraId="7C393CF6">
            <w:pPr>
              <w:widowControl/>
              <w:spacing w:line="300" w:lineRule="exact"/>
              <w:jc w:val="center"/>
              <w:rPr>
                <w:rFonts w:hint="eastAsia" w:ascii="仿宋_GB2312" w:hAnsi="宋体" w:eastAsia="仿宋_GB2312"/>
                <w:kern w:val="0"/>
                <w:sz w:val="22"/>
                <w:szCs w:val="22"/>
                <w:lang w:eastAsia="zh-CN"/>
              </w:rPr>
            </w:pPr>
            <w:r>
              <w:rPr>
                <w:rFonts w:hint="eastAsia" w:ascii="仿宋_GB2312" w:hAnsi="宋体" w:eastAsia="仿宋_GB2312" w:cs="仿宋_GB2312"/>
                <w:kern w:val="0"/>
                <w:sz w:val="22"/>
                <w:szCs w:val="22"/>
                <w:lang w:eastAsia="zh-CN"/>
              </w:rPr>
              <w:t>行政运行</w:t>
            </w:r>
          </w:p>
        </w:tc>
        <w:tc>
          <w:tcPr>
            <w:tcW w:w="2350" w:type="dxa"/>
            <w:tcBorders>
              <w:top w:val="nil"/>
              <w:left w:val="nil"/>
              <w:bottom w:val="single" w:color="auto" w:sz="4" w:space="0"/>
              <w:right w:val="single" w:color="auto" w:sz="4" w:space="0"/>
            </w:tcBorders>
            <w:noWrap/>
            <w:vAlign w:val="center"/>
          </w:tcPr>
          <w:p w14:paraId="1D63EEC1">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513.74</w:t>
            </w:r>
          </w:p>
        </w:tc>
        <w:tc>
          <w:tcPr>
            <w:tcW w:w="2375" w:type="dxa"/>
            <w:tcBorders>
              <w:top w:val="nil"/>
              <w:left w:val="nil"/>
              <w:bottom w:val="single" w:color="auto" w:sz="4" w:space="0"/>
              <w:right w:val="single" w:color="auto" w:sz="4" w:space="0"/>
            </w:tcBorders>
            <w:noWrap/>
            <w:vAlign w:val="center"/>
          </w:tcPr>
          <w:p w14:paraId="4BB6F2D9">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513.74</w:t>
            </w:r>
          </w:p>
        </w:tc>
        <w:tc>
          <w:tcPr>
            <w:tcW w:w="2144" w:type="dxa"/>
            <w:tcBorders>
              <w:top w:val="nil"/>
              <w:left w:val="nil"/>
              <w:bottom w:val="single" w:color="auto" w:sz="4" w:space="0"/>
              <w:right w:val="single" w:color="auto" w:sz="4" w:space="0"/>
            </w:tcBorders>
            <w:noWrap/>
            <w:vAlign w:val="center"/>
          </w:tcPr>
          <w:p w14:paraId="3AB6E37D">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lang w:val="en-US" w:eastAsia="zh-CN"/>
              </w:rPr>
              <w:t>0.00</w:t>
            </w:r>
          </w:p>
        </w:tc>
      </w:tr>
      <w:tr w14:paraId="6A66596D">
        <w:tblPrEx>
          <w:tblCellMar>
            <w:top w:w="0" w:type="dxa"/>
            <w:left w:w="108" w:type="dxa"/>
            <w:bottom w:w="0" w:type="dxa"/>
            <w:right w:w="108" w:type="dxa"/>
          </w:tblCellMar>
        </w:tblPrEx>
        <w:trPr>
          <w:trHeight w:val="454" w:hRule="exact"/>
          <w:jc w:val="center"/>
        </w:trPr>
        <w:tc>
          <w:tcPr>
            <w:tcW w:w="1208" w:type="dxa"/>
            <w:tcBorders>
              <w:top w:val="single" w:color="auto" w:sz="4" w:space="0"/>
              <w:left w:val="single" w:color="auto" w:sz="4" w:space="0"/>
              <w:bottom w:val="single" w:color="auto" w:sz="4" w:space="0"/>
              <w:right w:val="single" w:color="auto" w:sz="4" w:space="0"/>
            </w:tcBorders>
            <w:noWrap/>
            <w:vAlign w:val="center"/>
          </w:tcPr>
          <w:p w14:paraId="36FF61D3">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2082802</w:t>
            </w:r>
          </w:p>
        </w:tc>
        <w:tc>
          <w:tcPr>
            <w:tcW w:w="5075" w:type="dxa"/>
            <w:tcBorders>
              <w:top w:val="single" w:color="auto" w:sz="4" w:space="0"/>
              <w:left w:val="nil"/>
              <w:bottom w:val="single" w:color="auto" w:sz="4" w:space="0"/>
              <w:right w:val="single" w:color="auto" w:sz="4" w:space="0"/>
            </w:tcBorders>
            <w:noWrap/>
            <w:vAlign w:val="center"/>
          </w:tcPr>
          <w:p w14:paraId="05764A27">
            <w:pPr>
              <w:widowControl/>
              <w:spacing w:line="300" w:lineRule="exact"/>
              <w:jc w:val="center"/>
              <w:rPr>
                <w:rFonts w:hint="eastAsia"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一般行政管理事务</w:t>
            </w:r>
          </w:p>
        </w:tc>
        <w:tc>
          <w:tcPr>
            <w:tcW w:w="2350" w:type="dxa"/>
            <w:tcBorders>
              <w:top w:val="single" w:color="auto" w:sz="4" w:space="0"/>
              <w:left w:val="nil"/>
              <w:bottom w:val="single" w:color="auto" w:sz="4" w:space="0"/>
              <w:right w:val="single" w:color="auto" w:sz="4" w:space="0"/>
            </w:tcBorders>
            <w:noWrap/>
            <w:vAlign w:val="center"/>
          </w:tcPr>
          <w:p w14:paraId="66EDC817">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30.00</w:t>
            </w:r>
          </w:p>
        </w:tc>
        <w:tc>
          <w:tcPr>
            <w:tcW w:w="2375" w:type="dxa"/>
            <w:tcBorders>
              <w:top w:val="single" w:color="auto" w:sz="4" w:space="0"/>
              <w:left w:val="nil"/>
              <w:bottom w:val="single" w:color="auto" w:sz="4" w:space="0"/>
              <w:right w:val="single" w:color="auto" w:sz="4" w:space="0"/>
            </w:tcBorders>
            <w:noWrap/>
            <w:vAlign w:val="center"/>
          </w:tcPr>
          <w:p w14:paraId="069E7830">
            <w:pPr>
              <w:widowControl/>
              <w:spacing w:line="300" w:lineRule="exact"/>
              <w:jc w:val="center"/>
              <w:rPr>
                <w:rFonts w:hint="eastAsia" w:ascii="仿宋_GB2312" w:hAnsi="宋体" w:eastAsia="仿宋_GB2312" w:cs="仿宋_GB2312"/>
                <w:kern w:val="0"/>
                <w:sz w:val="22"/>
                <w:szCs w:val="22"/>
              </w:rPr>
            </w:pPr>
            <w:r>
              <w:rPr>
                <w:rFonts w:hint="eastAsia" w:ascii="仿宋_GB2312" w:hAnsi="宋体" w:eastAsia="仿宋_GB2312" w:cs="仿宋_GB2312"/>
                <w:kern w:val="0"/>
                <w:sz w:val="22"/>
                <w:szCs w:val="22"/>
                <w:lang w:val="en-US" w:eastAsia="zh-CN"/>
              </w:rPr>
              <w:t>0.00</w:t>
            </w:r>
          </w:p>
        </w:tc>
        <w:tc>
          <w:tcPr>
            <w:tcW w:w="2144" w:type="dxa"/>
            <w:tcBorders>
              <w:top w:val="single" w:color="auto" w:sz="4" w:space="0"/>
              <w:left w:val="nil"/>
              <w:bottom w:val="single" w:color="auto" w:sz="4" w:space="0"/>
              <w:right w:val="single" w:color="auto" w:sz="4" w:space="0"/>
            </w:tcBorders>
            <w:noWrap/>
            <w:vAlign w:val="center"/>
          </w:tcPr>
          <w:p w14:paraId="08D4C93D">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30.00</w:t>
            </w:r>
          </w:p>
        </w:tc>
      </w:tr>
      <w:tr w14:paraId="3327334E">
        <w:tblPrEx>
          <w:tblCellMar>
            <w:top w:w="0" w:type="dxa"/>
            <w:left w:w="108" w:type="dxa"/>
            <w:bottom w:w="0" w:type="dxa"/>
            <w:right w:w="108" w:type="dxa"/>
          </w:tblCellMar>
        </w:tblPrEx>
        <w:trPr>
          <w:trHeight w:val="454" w:hRule="exact"/>
          <w:jc w:val="center"/>
        </w:trPr>
        <w:tc>
          <w:tcPr>
            <w:tcW w:w="1208" w:type="dxa"/>
            <w:tcBorders>
              <w:top w:val="single" w:color="auto" w:sz="4" w:space="0"/>
              <w:left w:val="single" w:color="auto" w:sz="4" w:space="0"/>
              <w:bottom w:val="single" w:color="auto" w:sz="4" w:space="0"/>
              <w:right w:val="single" w:color="auto" w:sz="4" w:space="0"/>
            </w:tcBorders>
            <w:noWrap/>
            <w:vAlign w:val="center"/>
          </w:tcPr>
          <w:p w14:paraId="21D492EB">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2082804</w:t>
            </w:r>
          </w:p>
        </w:tc>
        <w:tc>
          <w:tcPr>
            <w:tcW w:w="5075" w:type="dxa"/>
            <w:tcBorders>
              <w:top w:val="single" w:color="auto" w:sz="4" w:space="0"/>
              <w:left w:val="single" w:color="auto" w:sz="4" w:space="0"/>
              <w:bottom w:val="single" w:color="auto" w:sz="4" w:space="0"/>
              <w:right w:val="single" w:color="auto" w:sz="4" w:space="0"/>
            </w:tcBorders>
            <w:noWrap/>
            <w:vAlign w:val="center"/>
          </w:tcPr>
          <w:p w14:paraId="306B13A3">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拥军优属</w:t>
            </w:r>
          </w:p>
        </w:tc>
        <w:tc>
          <w:tcPr>
            <w:tcW w:w="2350" w:type="dxa"/>
            <w:tcBorders>
              <w:top w:val="single" w:color="auto" w:sz="4" w:space="0"/>
              <w:left w:val="single" w:color="auto" w:sz="4" w:space="0"/>
              <w:bottom w:val="single" w:color="auto" w:sz="4" w:space="0"/>
              <w:right w:val="single" w:color="auto" w:sz="4" w:space="0"/>
            </w:tcBorders>
            <w:noWrap/>
            <w:vAlign w:val="center"/>
          </w:tcPr>
          <w:p w14:paraId="55218260">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196.54</w:t>
            </w:r>
          </w:p>
        </w:tc>
        <w:tc>
          <w:tcPr>
            <w:tcW w:w="2375" w:type="dxa"/>
            <w:tcBorders>
              <w:top w:val="single" w:color="auto" w:sz="4" w:space="0"/>
              <w:left w:val="single" w:color="auto" w:sz="4" w:space="0"/>
              <w:bottom w:val="single" w:color="auto" w:sz="4" w:space="0"/>
              <w:right w:val="single" w:color="auto" w:sz="4" w:space="0"/>
            </w:tcBorders>
            <w:noWrap/>
            <w:vAlign w:val="center"/>
          </w:tcPr>
          <w:p w14:paraId="14B76ABA">
            <w:pPr>
              <w:widowControl/>
              <w:spacing w:line="300" w:lineRule="exact"/>
              <w:jc w:val="center"/>
              <w:rPr>
                <w:rFonts w:hint="eastAsia" w:ascii="仿宋_GB2312" w:hAnsi="宋体" w:eastAsia="仿宋_GB2312" w:cs="仿宋_GB2312"/>
                <w:kern w:val="0"/>
                <w:sz w:val="22"/>
                <w:szCs w:val="22"/>
              </w:rPr>
            </w:pPr>
            <w:r>
              <w:rPr>
                <w:rFonts w:hint="eastAsia" w:ascii="仿宋_GB2312" w:hAnsi="宋体" w:eastAsia="仿宋_GB2312" w:cs="仿宋_GB2312"/>
                <w:kern w:val="0"/>
                <w:sz w:val="22"/>
                <w:szCs w:val="22"/>
                <w:lang w:val="en-US" w:eastAsia="zh-CN"/>
              </w:rPr>
              <w:t>0.00</w:t>
            </w:r>
          </w:p>
        </w:tc>
        <w:tc>
          <w:tcPr>
            <w:tcW w:w="2144" w:type="dxa"/>
            <w:tcBorders>
              <w:top w:val="single" w:color="auto" w:sz="4" w:space="0"/>
              <w:left w:val="single" w:color="auto" w:sz="4" w:space="0"/>
              <w:bottom w:val="single" w:color="auto" w:sz="4" w:space="0"/>
              <w:right w:val="single" w:color="auto" w:sz="4" w:space="0"/>
            </w:tcBorders>
            <w:noWrap/>
            <w:vAlign w:val="center"/>
          </w:tcPr>
          <w:p w14:paraId="51C6114D">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196.54</w:t>
            </w:r>
          </w:p>
        </w:tc>
      </w:tr>
      <w:tr w14:paraId="4EF256BD">
        <w:tblPrEx>
          <w:tblCellMar>
            <w:top w:w="0" w:type="dxa"/>
            <w:left w:w="108" w:type="dxa"/>
            <w:bottom w:w="0" w:type="dxa"/>
            <w:right w:w="108" w:type="dxa"/>
          </w:tblCellMar>
        </w:tblPrEx>
        <w:trPr>
          <w:trHeight w:val="454" w:hRule="exact"/>
          <w:jc w:val="center"/>
        </w:trPr>
        <w:tc>
          <w:tcPr>
            <w:tcW w:w="1208" w:type="dxa"/>
            <w:tcBorders>
              <w:top w:val="single" w:color="auto" w:sz="4" w:space="0"/>
              <w:left w:val="single" w:color="auto" w:sz="4" w:space="0"/>
              <w:bottom w:val="single" w:color="auto" w:sz="4" w:space="0"/>
              <w:right w:val="single" w:color="auto" w:sz="4" w:space="0"/>
            </w:tcBorders>
            <w:noWrap/>
            <w:vAlign w:val="center"/>
          </w:tcPr>
          <w:p w14:paraId="3666E38A">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2082850</w:t>
            </w:r>
          </w:p>
        </w:tc>
        <w:tc>
          <w:tcPr>
            <w:tcW w:w="5075" w:type="dxa"/>
            <w:tcBorders>
              <w:top w:val="single" w:color="auto" w:sz="4" w:space="0"/>
              <w:left w:val="single" w:color="auto" w:sz="4" w:space="0"/>
              <w:bottom w:val="single" w:color="auto" w:sz="4" w:space="0"/>
              <w:right w:val="single" w:color="auto" w:sz="4" w:space="0"/>
            </w:tcBorders>
            <w:noWrap/>
            <w:vAlign w:val="center"/>
          </w:tcPr>
          <w:p w14:paraId="1BE12275">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事业运行</w:t>
            </w:r>
          </w:p>
        </w:tc>
        <w:tc>
          <w:tcPr>
            <w:tcW w:w="2350" w:type="dxa"/>
            <w:tcBorders>
              <w:top w:val="single" w:color="auto" w:sz="4" w:space="0"/>
              <w:left w:val="single" w:color="auto" w:sz="4" w:space="0"/>
              <w:bottom w:val="single" w:color="auto" w:sz="4" w:space="0"/>
              <w:right w:val="single" w:color="auto" w:sz="4" w:space="0"/>
            </w:tcBorders>
            <w:noWrap/>
            <w:vAlign w:val="center"/>
          </w:tcPr>
          <w:p w14:paraId="12AB7136">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21.33</w:t>
            </w:r>
          </w:p>
        </w:tc>
        <w:tc>
          <w:tcPr>
            <w:tcW w:w="2375" w:type="dxa"/>
            <w:tcBorders>
              <w:top w:val="single" w:color="auto" w:sz="4" w:space="0"/>
              <w:left w:val="single" w:color="auto" w:sz="4" w:space="0"/>
              <w:bottom w:val="single" w:color="auto" w:sz="4" w:space="0"/>
              <w:right w:val="single" w:color="auto" w:sz="4" w:space="0"/>
            </w:tcBorders>
            <w:noWrap/>
            <w:vAlign w:val="center"/>
          </w:tcPr>
          <w:p w14:paraId="210DB56A">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21.33</w:t>
            </w:r>
          </w:p>
        </w:tc>
        <w:tc>
          <w:tcPr>
            <w:tcW w:w="2144" w:type="dxa"/>
            <w:tcBorders>
              <w:top w:val="single" w:color="auto" w:sz="4" w:space="0"/>
              <w:left w:val="single" w:color="auto" w:sz="4" w:space="0"/>
              <w:bottom w:val="single" w:color="auto" w:sz="4" w:space="0"/>
              <w:right w:val="single" w:color="auto" w:sz="4" w:space="0"/>
            </w:tcBorders>
            <w:noWrap/>
            <w:vAlign w:val="center"/>
          </w:tcPr>
          <w:p w14:paraId="3F910EFC">
            <w:pPr>
              <w:widowControl/>
              <w:spacing w:line="300" w:lineRule="exact"/>
              <w:jc w:val="center"/>
              <w:rPr>
                <w:rFonts w:hint="eastAsia" w:ascii="仿宋_GB2312" w:hAnsi="宋体" w:eastAsia="仿宋_GB2312" w:cs="仿宋_GB2312"/>
                <w:kern w:val="0"/>
                <w:sz w:val="22"/>
                <w:szCs w:val="22"/>
              </w:rPr>
            </w:pPr>
            <w:r>
              <w:rPr>
                <w:rFonts w:hint="eastAsia" w:ascii="仿宋_GB2312" w:hAnsi="宋体" w:eastAsia="仿宋_GB2312" w:cs="仿宋_GB2312"/>
                <w:kern w:val="0"/>
                <w:sz w:val="22"/>
                <w:szCs w:val="22"/>
                <w:lang w:val="en-US" w:eastAsia="zh-CN"/>
              </w:rPr>
              <w:t>0.00</w:t>
            </w:r>
          </w:p>
        </w:tc>
      </w:tr>
      <w:tr w14:paraId="1EF6D240">
        <w:tblPrEx>
          <w:tblCellMar>
            <w:top w:w="0" w:type="dxa"/>
            <w:left w:w="108" w:type="dxa"/>
            <w:bottom w:w="0" w:type="dxa"/>
            <w:right w:w="108" w:type="dxa"/>
          </w:tblCellMar>
        </w:tblPrEx>
        <w:trPr>
          <w:trHeight w:val="454" w:hRule="exact"/>
          <w:jc w:val="center"/>
        </w:trPr>
        <w:tc>
          <w:tcPr>
            <w:tcW w:w="1208" w:type="dxa"/>
            <w:tcBorders>
              <w:top w:val="single" w:color="auto" w:sz="4" w:space="0"/>
              <w:left w:val="single" w:color="auto" w:sz="4" w:space="0"/>
              <w:bottom w:val="single" w:color="auto" w:sz="4" w:space="0"/>
              <w:right w:val="single" w:color="auto" w:sz="4" w:space="0"/>
            </w:tcBorders>
            <w:noWrap/>
            <w:vAlign w:val="center"/>
          </w:tcPr>
          <w:p w14:paraId="5B273CA2">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2082899</w:t>
            </w:r>
          </w:p>
        </w:tc>
        <w:tc>
          <w:tcPr>
            <w:tcW w:w="5075" w:type="dxa"/>
            <w:tcBorders>
              <w:top w:val="single" w:color="auto" w:sz="4" w:space="0"/>
              <w:left w:val="single" w:color="auto" w:sz="4" w:space="0"/>
              <w:bottom w:val="single" w:color="auto" w:sz="4" w:space="0"/>
              <w:right w:val="single" w:color="auto" w:sz="4" w:space="0"/>
            </w:tcBorders>
            <w:noWrap/>
            <w:vAlign w:val="center"/>
          </w:tcPr>
          <w:p w14:paraId="38E03F1D">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其他退役军人事务管理支出</w:t>
            </w:r>
          </w:p>
        </w:tc>
        <w:tc>
          <w:tcPr>
            <w:tcW w:w="2350" w:type="dxa"/>
            <w:tcBorders>
              <w:top w:val="single" w:color="auto" w:sz="4" w:space="0"/>
              <w:left w:val="single" w:color="auto" w:sz="4" w:space="0"/>
              <w:bottom w:val="single" w:color="auto" w:sz="4" w:space="0"/>
              <w:right w:val="single" w:color="auto" w:sz="4" w:space="0"/>
            </w:tcBorders>
            <w:noWrap/>
            <w:vAlign w:val="center"/>
          </w:tcPr>
          <w:p w14:paraId="2C113AC0">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299.1</w:t>
            </w:r>
          </w:p>
        </w:tc>
        <w:tc>
          <w:tcPr>
            <w:tcW w:w="2375" w:type="dxa"/>
            <w:tcBorders>
              <w:top w:val="single" w:color="auto" w:sz="4" w:space="0"/>
              <w:left w:val="single" w:color="auto" w:sz="4" w:space="0"/>
              <w:bottom w:val="single" w:color="auto" w:sz="4" w:space="0"/>
              <w:right w:val="single" w:color="auto" w:sz="4" w:space="0"/>
            </w:tcBorders>
            <w:noWrap/>
            <w:vAlign w:val="center"/>
          </w:tcPr>
          <w:p w14:paraId="69A410CA">
            <w:pPr>
              <w:widowControl/>
              <w:spacing w:line="300" w:lineRule="exact"/>
              <w:jc w:val="center"/>
              <w:rPr>
                <w:rFonts w:hint="eastAsia" w:ascii="仿宋_GB2312" w:hAnsi="宋体" w:eastAsia="仿宋_GB2312" w:cs="仿宋_GB2312"/>
                <w:kern w:val="0"/>
                <w:sz w:val="22"/>
                <w:szCs w:val="22"/>
              </w:rPr>
            </w:pPr>
            <w:r>
              <w:rPr>
                <w:rFonts w:hint="eastAsia" w:ascii="仿宋_GB2312" w:hAnsi="宋体" w:eastAsia="仿宋_GB2312" w:cs="仿宋_GB2312"/>
                <w:kern w:val="0"/>
                <w:sz w:val="22"/>
                <w:szCs w:val="22"/>
                <w:lang w:val="en-US" w:eastAsia="zh-CN"/>
              </w:rPr>
              <w:t>0.00</w:t>
            </w:r>
          </w:p>
        </w:tc>
        <w:tc>
          <w:tcPr>
            <w:tcW w:w="2144" w:type="dxa"/>
            <w:tcBorders>
              <w:top w:val="single" w:color="auto" w:sz="4" w:space="0"/>
              <w:left w:val="single" w:color="auto" w:sz="4" w:space="0"/>
              <w:bottom w:val="single" w:color="auto" w:sz="4" w:space="0"/>
              <w:right w:val="single" w:color="auto" w:sz="4" w:space="0"/>
            </w:tcBorders>
            <w:noWrap/>
            <w:vAlign w:val="center"/>
          </w:tcPr>
          <w:p w14:paraId="0202B09A">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299.1</w:t>
            </w:r>
          </w:p>
        </w:tc>
      </w:tr>
      <w:tr w14:paraId="055A0EED">
        <w:tblPrEx>
          <w:tblCellMar>
            <w:top w:w="0" w:type="dxa"/>
            <w:left w:w="108" w:type="dxa"/>
            <w:bottom w:w="0" w:type="dxa"/>
            <w:right w:w="108" w:type="dxa"/>
          </w:tblCellMar>
        </w:tblPrEx>
        <w:trPr>
          <w:trHeight w:val="454" w:hRule="exact"/>
          <w:jc w:val="center"/>
        </w:trPr>
        <w:tc>
          <w:tcPr>
            <w:tcW w:w="1208" w:type="dxa"/>
            <w:tcBorders>
              <w:top w:val="single" w:color="auto" w:sz="4" w:space="0"/>
              <w:left w:val="single" w:color="auto" w:sz="4" w:space="0"/>
              <w:bottom w:val="single" w:color="auto" w:sz="4" w:space="0"/>
              <w:right w:val="single" w:color="auto" w:sz="4" w:space="0"/>
            </w:tcBorders>
            <w:noWrap/>
            <w:vAlign w:val="center"/>
          </w:tcPr>
          <w:p w14:paraId="65E0A1CD">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20899</w:t>
            </w:r>
          </w:p>
        </w:tc>
        <w:tc>
          <w:tcPr>
            <w:tcW w:w="5075" w:type="dxa"/>
            <w:tcBorders>
              <w:top w:val="single" w:color="auto" w:sz="4" w:space="0"/>
              <w:left w:val="single" w:color="auto" w:sz="4" w:space="0"/>
              <w:bottom w:val="single" w:color="auto" w:sz="4" w:space="0"/>
              <w:right w:val="single" w:color="auto" w:sz="4" w:space="0"/>
            </w:tcBorders>
            <w:noWrap/>
            <w:vAlign w:val="center"/>
          </w:tcPr>
          <w:p w14:paraId="2541D304">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其他社会保障和就业支出</w:t>
            </w:r>
          </w:p>
        </w:tc>
        <w:tc>
          <w:tcPr>
            <w:tcW w:w="2350" w:type="dxa"/>
            <w:tcBorders>
              <w:top w:val="single" w:color="auto" w:sz="4" w:space="0"/>
              <w:left w:val="single" w:color="auto" w:sz="4" w:space="0"/>
              <w:bottom w:val="single" w:color="auto" w:sz="4" w:space="0"/>
              <w:right w:val="single" w:color="auto" w:sz="4" w:space="0"/>
            </w:tcBorders>
            <w:noWrap/>
            <w:vAlign w:val="center"/>
          </w:tcPr>
          <w:p w14:paraId="2A07B7C3">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0.95</w:t>
            </w:r>
          </w:p>
        </w:tc>
        <w:tc>
          <w:tcPr>
            <w:tcW w:w="2375" w:type="dxa"/>
            <w:tcBorders>
              <w:top w:val="single" w:color="auto" w:sz="4" w:space="0"/>
              <w:left w:val="single" w:color="auto" w:sz="4" w:space="0"/>
              <w:bottom w:val="single" w:color="auto" w:sz="4" w:space="0"/>
              <w:right w:val="single" w:color="auto" w:sz="4" w:space="0"/>
            </w:tcBorders>
            <w:noWrap/>
            <w:vAlign w:val="center"/>
          </w:tcPr>
          <w:p w14:paraId="69F948E5">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0.95</w:t>
            </w:r>
          </w:p>
        </w:tc>
        <w:tc>
          <w:tcPr>
            <w:tcW w:w="2144" w:type="dxa"/>
            <w:tcBorders>
              <w:top w:val="single" w:color="auto" w:sz="4" w:space="0"/>
              <w:left w:val="single" w:color="auto" w:sz="4" w:space="0"/>
              <w:bottom w:val="single" w:color="auto" w:sz="4" w:space="0"/>
              <w:right w:val="single" w:color="auto" w:sz="4" w:space="0"/>
            </w:tcBorders>
            <w:noWrap/>
            <w:vAlign w:val="center"/>
          </w:tcPr>
          <w:p w14:paraId="1AD5AAC9">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1B116E8D">
        <w:tblPrEx>
          <w:tblCellMar>
            <w:top w:w="0" w:type="dxa"/>
            <w:left w:w="108" w:type="dxa"/>
            <w:bottom w:w="0" w:type="dxa"/>
            <w:right w:w="108" w:type="dxa"/>
          </w:tblCellMar>
        </w:tblPrEx>
        <w:trPr>
          <w:trHeight w:val="454" w:hRule="exact"/>
          <w:jc w:val="center"/>
        </w:trPr>
        <w:tc>
          <w:tcPr>
            <w:tcW w:w="1208" w:type="dxa"/>
            <w:tcBorders>
              <w:top w:val="single" w:color="auto" w:sz="4" w:space="0"/>
              <w:left w:val="single" w:color="auto" w:sz="4" w:space="0"/>
              <w:bottom w:val="single" w:color="auto" w:sz="4" w:space="0"/>
              <w:right w:val="single" w:color="auto" w:sz="4" w:space="0"/>
            </w:tcBorders>
            <w:noWrap/>
            <w:vAlign w:val="center"/>
          </w:tcPr>
          <w:p w14:paraId="638BABD7">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2089901</w:t>
            </w:r>
          </w:p>
        </w:tc>
        <w:tc>
          <w:tcPr>
            <w:tcW w:w="5075" w:type="dxa"/>
            <w:tcBorders>
              <w:top w:val="single" w:color="auto" w:sz="4" w:space="0"/>
              <w:left w:val="single" w:color="auto" w:sz="4" w:space="0"/>
              <w:bottom w:val="single" w:color="auto" w:sz="4" w:space="0"/>
              <w:right w:val="single" w:color="auto" w:sz="4" w:space="0"/>
            </w:tcBorders>
            <w:noWrap/>
            <w:vAlign w:val="center"/>
          </w:tcPr>
          <w:p w14:paraId="76BF0876">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其他社会保障和就业支出</w:t>
            </w:r>
          </w:p>
        </w:tc>
        <w:tc>
          <w:tcPr>
            <w:tcW w:w="2350" w:type="dxa"/>
            <w:tcBorders>
              <w:top w:val="single" w:color="auto" w:sz="4" w:space="0"/>
              <w:left w:val="single" w:color="auto" w:sz="4" w:space="0"/>
              <w:bottom w:val="single" w:color="auto" w:sz="4" w:space="0"/>
              <w:right w:val="single" w:color="auto" w:sz="4" w:space="0"/>
            </w:tcBorders>
            <w:noWrap/>
            <w:vAlign w:val="center"/>
          </w:tcPr>
          <w:p w14:paraId="6ABA163D">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0.95</w:t>
            </w:r>
          </w:p>
        </w:tc>
        <w:tc>
          <w:tcPr>
            <w:tcW w:w="2375" w:type="dxa"/>
            <w:tcBorders>
              <w:top w:val="single" w:color="auto" w:sz="4" w:space="0"/>
              <w:left w:val="single" w:color="auto" w:sz="4" w:space="0"/>
              <w:bottom w:val="single" w:color="auto" w:sz="4" w:space="0"/>
              <w:right w:val="single" w:color="auto" w:sz="4" w:space="0"/>
            </w:tcBorders>
            <w:noWrap/>
            <w:vAlign w:val="center"/>
          </w:tcPr>
          <w:p w14:paraId="1B3E9001">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0.95</w:t>
            </w:r>
          </w:p>
        </w:tc>
        <w:tc>
          <w:tcPr>
            <w:tcW w:w="2144" w:type="dxa"/>
            <w:tcBorders>
              <w:top w:val="single" w:color="auto" w:sz="4" w:space="0"/>
              <w:left w:val="single" w:color="auto" w:sz="4" w:space="0"/>
              <w:bottom w:val="single" w:color="auto" w:sz="4" w:space="0"/>
              <w:right w:val="single" w:color="auto" w:sz="4" w:space="0"/>
            </w:tcBorders>
            <w:noWrap/>
            <w:vAlign w:val="center"/>
          </w:tcPr>
          <w:p w14:paraId="435E057A">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71697DF9">
        <w:tblPrEx>
          <w:tblCellMar>
            <w:top w:w="0" w:type="dxa"/>
            <w:left w:w="108" w:type="dxa"/>
            <w:bottom w:w="0" w:type="dxa"/>
            <w:right w:w="108" w:type="dxa"/>
          </w:tblCellMar>
        </w:tblPrEx>
        <w:trPr>
          <w:trHeight w:val="454" w:hRule="exact"/>
          <w:jc w:val="center"/>
        </w:trPr>
        <w:tc>
          <w:tcPr>
            <w:tcW w:w="1208" w:type="dxa"/>
            <w:tcBorders>
              <w:top w:val="single" w:color="auto" w:sz="4" w:space="0"/>
              <w:left w:val="single" w:color="auto" w:sz="4" w:space="0"/>
              <w:bottom w:val="single" w:color="auto" w:sz="4" w:space="0"/>
              <w:right w:val="single" w:color="auto" w:sz="4" w:space="0"/>
            </w:tcBorders>
            <w:noWrap/>
            <w:vAlign w:val="center"/>
          </w:tcPr>
          <w:p w14:paraId="1E3B5860">
            <w:pPr>
              <w:widowControl/>
              <w:spacing w:line="300" w:lineRule="exact"/>
              <w:jc w:val="center"/>
              <w:rPr>
                <w:rFonts w:hint="default" w:ascii="仿宋_GB2312" w:hAnsi="宋体" w:eastAsia="仿宋_GB2312" w:cs="仿宋_GB2312"/>
                <w:b w:val="0"/>
                <w:bCs w:val="0"/>
                <w:kern w:val="0"/>
                <w:sz w:val="22"/>
                <w:szCs w:val="22"/>
                <w:lang w:val="en-US" w:eastAsia="zh-CN"/>
              </w:rPr>
            </w:pPr>
            <w:r>
              <w:rPr>
                <w:rFonts w:hint="eastAsia" w:ascii="仿宋_GB2312" w:hAnsi="宋体" w:eastAsia="仿宋_GB2312" w:cs="仿宋_GB2312"/>
                <w:b w:val="0"/>
                <w:bCs w:val="0"/>
                <w:kern w:val="0"/>
                <w:sz w:val="22"/>
                <w:szCs w:val="22"/>
                <w:lang w:val="en-US" w:eastAsia="zh-CN"/>
              </w:rPr>
              <w:t>210</w:t>
            </w:r>
          </w:p>
        </w:tc>
        <w:tc>
          <w:tcPr>
            <w:tcW w:w="5075" w:type="dxa"/>
            <w:tcBorders>
              <w:top w:val="single" w:color="auto" w:sz="4" w:space="0"/>
              <w:left w:val="single" w:color="auto" w:sz="4" w:space="0"/>
              <w:bottom w:val="single" w:color="auto" w:sz="4" w:space="0"/>
              <w:right w:val="single" w:color="auto" w:sz="4" w:space="0"/>
            </w:tcBorders>
            <w:noWrap/>
            <w:vAlign w:val="center"/>
          </w:tcPr>
          <w:p w14:paraId="457E09D9">
            <w:pPr>
              <w:widowControl/>
              <w:spacing w:line="300" w:lineRule="exact"/>
              <w:jc w:val="center"/>
              <w:rPr>
                <w:rFonts w:hint="eastAsia" w:ascii="仿宋_GB2312" w:hAnsi="宋体" w:eastAsia="仿宋_GB2312" w:cs="仿宋_GB2312"/>
                <w:b w:val="0"/>
                <w:bCs w:val="0"/>
                <w:kern w:val="0"/>
                <w:sz w:val="22"/>
                <w:szCs w:val="22"/>
                <w:lang w:eastAsia="zh-CN"/>
              </w:rPr>
            </w:pPr>
            <w:r>
              <w:rPr>
                <w:rFonts w:hint="eastAsia" w:ascii="仿宋_GB2312" w:hAnsi="宋体" w:eastAsia="仿宋_GB2312" w:cs="仿宋_GB2312"/>
                <w:b w:val="0"/>
                <w:bCs w:val="0"/>
                <w:kern w:val="0"/>
                <w:sz w:val="22"/>
                <w:szCs w:val="22"/>
                <w:lang w:eastAsia="zh-CN"/>
              </w:rPr>
              <w:t>卫生健康支出</w:t>
            </w:r>
          </w:p>
        </w:tc>
        <w:tc>
          <w:tcPr>
            <w:tcW w:w="2350" w:type="dxa"/>
            <w:tcBorders>
              <w:top w:val="single" w:color="auto" w:sz="4" w:space="0"/>
              <w:left w:val="single" w:color="auto" w:sz="4" w:space="0"/>
              <w:bottom w:val="single" w:color="auto" w:sz="4" w:space="0"/>
              <w:right w:val="single" w:color="auto" w:sz="4" w:space="0"/>
            </w:tcBorders>
            <w:noWrap/>
            <w:vAlign w:val="center"/>
          </w:tcPr>
          <w:p w14:paraId="06B58605">
            <w:pPr>
              <w:widowControl/>
              <w:spacing w:line="300" w:lineRule="exact"/>
              <w:jc w:val="center"/>
              <w:rPr>
                <w:rFonts w:hint="default" w:ascii="仿宋_GB2312" w:hAnsi="宋体" w:eastAsia="仿宋_GB2312" w:cs="仿宋_GB2312"/>
                <w:b w:val="0"/>
                <w:bCs w:val="0"/>
                <w:kern w:val="0"/>
                <w:sz w:val="22"/>
                <w:szCs w:val="22"/>
                <w:lang w:val="en-US" w:eastAsia="zh-CN"/>
              </w:rPr>
            </w:pPr>
            <w:r>
              <w:rPr>
                <w:rFonts w:hint="eastAsia" w:ascii="仿宋_GB2312" w:hAnsi="宋体" w:eastAsia="仿宋_GB2312" w:cs="仿宋_GB2312"/>
                <w:b w:val="0"/>
                <w:bCs w:val="0"/>
                <w:kern w:val="0"/>
                <w:sz w:val="22"/>
                <w:szCs w:val="22"/>
                <w:lang w:val="en-US" w:eastAsia="zh-CN"/>
              </w:rPr>
              <w:t>137.58</w:t>
            </w:r>
          </w:p>
        </w:tc>
        <w:tc>
          <w:tcPr>
            <w:tcW w:w="2375" w:type="dxa"/>
            <w:tcBorders>
              <w:top w:val="single" w:color="auto" w:sz="4" w:space="0"/>
              <w:left w:val="single" w:color="auto" w:sz="4" w:space="0"/>
              <w:bottom w:val="single" w:color="auto" w:sz="4" w:space="0"/>
              <w:right w:val="single" w:color="auto" w:sz="4" w:space="0"/>
            </w:tcBorders>
            <w:noWrap/>
            <w:vAlign w:val="center"/>
          </w:tcPr>
          <w:p w14:paraId="0A144137">
            <w:pPr>
              <w:widowControl/>
              <w:spacing w:line="300" w:lineRule="exact"/>
              <w:jc w:val="center"/>
              <w:rPr>
                <w:rFonts w:hint="default" w:ascii="仿宋_GB2312" w:hAnsi="宋体" w:eastAsia="仿宋_GB2312" w:cs="仿宋_GB2312"/>
                <w:b w:val="0"/>
                <w:bCs w:val="0"/>
                <w:kern w:val="0"/>
                <w:sz w:val="22"/>
                <w:szCs w:val="22"/>
                <w:lang w:val="en-US" w:eastAsia="zh-CN"/>
              </w:rPr>
            </w:pPr>
            <w:r>
              <w:rPr>
                <w:rFonts w:hint="eastAsia" w:ascii="仿宋_GB2312" w:hAnsi="宋体" w:eastAsia="仿宋_GB2312" w:cs="仿宋_GB2312"/>
                <w:b w:val="0"/>
                <w:bCs w:val="0"/>
                <w:kern w:val="0"/>
                <w:sz w:val="22"/>
                <w:szCs w:val="22"/>
                <w:lang w:val="en-US" w:eastAsia="zh-CN"/>
              </w:rPr>
              <w:t>137.58</w:t>
            </w:r>
          </w:p>
        </w:tc>
        <w:tc>
          <w:tcPr>
            <w:tcW w:w="2144" w:type="dxa"/>
            <w:tcBorders>
              <w:top w:val="single" w:color="auto" w:sz="4" w:space="0"/>
              <w:left w:val="single" w:color="auto" w:sz="4" w:space="0"/>
              <w:bottom w:val="single" w:color="auto" w:sz="4" w:space="0"/>
              <w:right w:val="single" w:color="auto" w:sz="4" w:space="0"/>
            </w:tcBorders>
            <w:noWrap/>
            <w:vAlign w:val="center"/>
          </w:tcPr>
          <w:p w14:paraId="3E56A2E6">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42E38356">
        <w:tblPrEx>
          <w:tblCellMar>
            <w:top w:w="0" w:type="dxa"/>
            <w:left w:w="108" w:type="dxa"/>
            <w:bottom w:w="0" w:type="dxa"/>
            <w:right w:w="108" w:type="dxa"/>
          </w:tblCellMar>
        </w:tblPrEx>
        <w:trPr>
          <w:trHeight w:val="454" w:hRule="exact"/>
          <w:jc w:val="center"/>
        </w:trPr>
        <w:tc>
          <w:tcPr>
            <w:tcW w:w="1208" w:type="dxa"/>
            <w:tcBorders>
              <w:top w:val="single" w:color="auto" w:sz="4" w:space="0"/>
              <w:left w:val="single" w:color="auto" w:sz="4" w:space="0"/>
              <w:bottom w:val="single" w:color="auto" w:sz="4" w:space="0"/>
              <w:right w:val="single" w:color="auto" w:sz="4" w:space="0"/>
            </w:tcBorders>
            <w:noWrap/>
            <w:vAlign w:val="center"/>
          </w:tcPr>
          <w:p w14:paraId="7FF3F489">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21011</w:t>
            </w:r>
          </w:p>
        </w:tc>
        <w:tc>
          <w:tcPr>
            <w:tcW w:w="5075" w:type="dxa"/>
            <w:tcBorders>
              <w:top w:val="single" w:color="auto" w:sz="4" w:space="0"/>
              <w:left w:val="single" w:color="auto" w:sz="4" w:space="0"/>
              <w:bottom w:val="single" w:color="auto" w:sz="4" w:space="0"/>
              <w:right w:val="single" w:color="auto" w:sz="4" w:space="0"/>
            </w:tcBorders>
            <w:noWrap/>
            <w:vAlign w:val="center"/>
          </w:tcPr>
          <w:p w14:paraId="26A493E5">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行政事业单位医疗</w:t>
            </w:r>
          </w:p>
        </w:tc>
        <w:tc>
          <w:tcPr>
            <w:tcW w:w="2350" w:type="dxa"/>
            <w:tcBorders>
              <w:top w:val="single" w:color="auto" w:sz="4" w:space="0"/>
              <w:left w:val="single" w:color="auto" w:sz="4" w:space="0"/>
              <w:bottom w:val="single" w:color="auto" w:sz="4" w:space="0"/>
              <w:right w:val="single" w:color="auto" w:sz="4" w:space="0"/>
            </w:tcBorders>
            <w:noWrap/>
            <w:vAlign w:val="center"/>
          </w:tcPr>
          <w:p w14:paraId="4AE27E77">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137.58</w:t>
            </w:r>
          </w:p>
        </w:tc>
        <w:tc>
          <w:tcPr>
            <w:tcW w:w="2375" w:type="dxa"/>
            <w:tcBorders>
              <w:top w:val="single" w:color="auto" w:sz="4" w:space="0"/>
              <w:left w:val="single" w:color="auto" w:sz="4" w:space="0"/>
              <w:bottom w:val="single" w:color="auto" w:sz="4" w:space="0"/>
              <w:right w:val="single" w:color="auto" w:sz="4" w:space="0"/>
            </w:tcBorders>
            <w:noWrap/>
            <w:vAlign w:val="center"/>
          </w:tcPr>
          <w:p w14:paraId="23265AA8">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137.58</w:t>
            </w:r>
          </w:p>
        </w:tc>
        <w:tc>
          <w:tcPr>
            <w:tcW w:w="2144" w:type="dxa"/>
            <w:tcBorders>
              <w:top w:val="single" w:color="auto" w:sz="4" w:space="0"/>
              <w:left w:val="single" w:color="auto" w:sz="4" w:space="0"/>
              <w:bottom w:val="single" w:color="auto" w:sz="4" w:space="0"/>
              <w:right w:val="single" w:color="auto" w:sz="4" w:space="0"/>
            </w:tcBorders>
            <w:noWrap/>
            <w:vAlign w:val="center"/>
          </w:tcPr>
          <w:p w14:paraId="3556214F">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3AA3E27F">
        <w:tblPrEx>
          <w:tblCellMar>
            <w:top w:w="0" w:type="dxa"/>
            <w:left w:w="108" w:type="dxa"/>
            <w:bottom w:w="0" w:type="dxa"/>
            <w:right w:w="108" w:type="dxa"/>
          </w:tblCellMar>
        </w:tblPrEx>
        <w:trPr>
          <w:trHeight w:val="454" w:hRule="exact"/>
          <w:jc w:val="center"/>
        </w:trPr>
        <w:tc>
          <w:tcPr>
            <w:tcW w:w="1208" w:type="dxa"/>
            <w:tcBorders>
              <w:top w:val="single" w:color="auto" w:sz="4" w:space="0"/>
              <w:left w:val="single" w:color="auto" w:sz="4" w:space="0"/>
              <w:bottom w:val="single" w:color="auto" w:sz="4" w:space="0"/>
              <w:right w:val="single" w:color="auto" w:sz="4" w:space="0"/>
            </w:tcBorders>
            <w:noWrap/>
            <w:vAlign w:val="center"/>
          </w:tcPr>
          <w:p w14:paraId="1EF8B2AE">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2101101</w:t>
            </w:r>
          </w:p>
        </w:tc>
        <w:tc>
          <w:tcPr>
            <w:tcW w:w="5075" w:type="dxa"/>
            <w:tcBorders>
              <w:top w:val="single" w:color="auto" w:sz="4" w:space="0"/>
              <w:left w:val="single" w:color="auto" w:sz="4" w:space="0"/>
              <w:bottom w:val="single" w:color="auto" w:sz="4" w:space="0"/>
              <w:right w:val="single" w:color="auto" w:sz="4" w:space="0"/>
            </w:tcBorders>
            <w:noWrap/>
            <w:vAlign w:val="center"/>
          </w:tcPr>
          <w:p w14:paraId="1ED799F9">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行政单位医疗</w:t>
            </w:r>
          </w:p>
        </w:tc>
        <w:tc>
          <w:tcPr>
            <w:tcW w:w="2350" w:type="dxa"/>
            <w:tcBorders>
              <w:top w:val="single" w:color="auto" w:sz="4" w:space="0"/>
              <w:left w:val="single" w:color="auto" w:sz="4" w:space="0"/>
              <w:bottom w:val="single" w:color="auto" w:sz="4" w:space="0"/>
              <w:right w:val="single" w:color="auto" w:sz="4" w:space="0"/>
            </w:tcBorders>
            <w:noWrap/>
            <w:vAlign w:val="center"/>
          </w:tcPr>
          <w:p w14:paraId="7F52FA9F">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119.46</w:t>
            </w:r>
          </w:p>
        </w:tc>
        <w:tc>
          <w:tcPr>
            <w:tcW w:w="2375" w:type="dxa"/>
            <w:tcBorders>
              <w:top w:val="single" w:color="auto" w:sz="4" w:space="0"/>
              <w:left w:val="single" w:color="auto" w:sz="4" w:space="0"/>
              <w:bottom w:val="single" w:color="auto" w:sz="4" w:space="0"/>
              <w:right w:val="single" w:color="auto" w:sz="4" w:space="0"/>
            </w:tcBorders>
            <w:noWrap/>
            <w:vAlign w:val="center"/>
          </w:tcPr>
          <w:p w14:paraId="551E702B">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119.46</w:t>
            </w:r>
          </w:p>
        </w:tc>
        <w:tc>
          <w:tcPr>
            <w:tcW w:w="2144" w:type="dxa"/>
            <w:tcBorders>
              <w:top w:val="single" w:color="auto" w:sz="4" w:space="0"/>
              <w:left w:val="single" w:color="auto" w:sz="4" w:space="0"/>
              <w:bottom w:val="single" w:color="auto" w:sz="4" w:space="0"/>
              <w:right w:val="single" w:color="auto" w:sz="4" w:space="0"/>
            </w:tcBorders>
            <w:noWrap/>
            <w:vAlign w:val="center"/>
          </w:tcPr>
          <w:p w14:paraId="199C674F">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6B14FFD2">
        <w:tblPrEx>
          <w:tblCellMar>
            <w:top w:w="0" w:type="dxa"/>
            <w:left w:w="108" w:type="dxa"/>
            <w:bottom w:w="0" w:type="dxa"/>
            <w:right w:w="108" w:type="dxa"/>
          </w:tblCellMar>
        </w:tblPrEx>
        <w:trPr>
          <w:trHeight w:val="454" w:hRule="exact"/>
          <w:jc w:val="center"/>
        </w:trPr>
        <w:tc>
          <w:tcPr>
            <w:tcW w:w="1208" w:type="dxa"/>
            <w:tcBorders>
              <w:top w:val="single" w:color="auto" w:sz="4" w:space="0"/>
              <w:left w:val="single" w:color="auto" w:sz="4" w:space="0"/>
              <w:bottom w:val="single" w:color="auto" w:sz="4" w:space="0"/>
              <w:right w:val="single" w:color="auto" w:sz="4" w:space="0"/>
            </w:tcBorders>
            <w:noWrap/>
            <w:vAlign w:val="center"/>
          </w:tcPr>
          <w:p w14:paraId="45B3B229">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2101103</w:t>
            </w:r>
          </w:p>
        </w:tc>
        <w:tc>
          <w:tcPr>
            <w:tcW w:w="5075" w:type="dxa"/>
            <w:tcBorders>
              <w:top w:val="single" w:color="auto" w:sz="4" w:space="0"/>
              <w:left w:val="single" w:color="auto" w:sz="4" w:space="0"/>
              <w:bottom w:val="single" w:color="auto" w:sz="4" w:space="0"/>
              <w:right w:val="single" w:color="auto" w:sz="4" w:space="0"/>
            </w:tcBorders>
            <w:noWrap/>
            <w:vAlign w:val="center"/>
          </w:tcPr>
          <w:p w14:paraId="4356284B">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公务员医疗补助</w:t>
            </w:r>
          </w:p>
        </w:tc>
        <w:tc>
          <w:tcPr>
            <w:tcW w:w="2350" w:type="dxa"/>
            <w:tcBorders>
              <w:top w:val="single" w:color="auto" w:sz="4" w:space="0"/>
              <w:left w:val="single" w:color="auto" w:sz="4" w:space="0"/>
              <w:bottom w:val="single" w:color="auto" w:sz="4" w:space="0"/>
              <w:right w:val="single" w:color="auto" w:sz="4" w:space="0"/>
            </w:tcBorders>
            <w:noWrap/>
            <w:vAlign w:val="center"/>
          </w:tcPr>
          <w:p w14:paraId="36906703">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18.12</w:t>
            </w:r>
          </w:p>
        </w:tc>
        <w:tc>
          <w:tcPr>
            <w:tcW w:w="2375" w:type="dxa"/>
            <w:tcBorders>
              <w:top w:val="single" w:color="auto" w:sz="4" w:space="0"/>
              <w:left w:val="single" w:color="auto" w:sz="4" w:space="0"/>
              <w:bottom w:val="single" w:color="auto" w:sz="4" w:space="0"/>
              <w:right w:val="single" w:color="auto" w:sz="4" w:space="0"/>
            </w:tcBorders>
            <w:noWrap/>
            <w:vAlign w:val="center"/>
          </w:tcPr>
          <w:p w14:paraId="48FCA794">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18.12</w:t>
            </w:r>
          </w:p>
        </w:tc>
        <w:tc>
          <w:tcPr>
            <w:tcW w:w="2144" w:type="dxa"/>
            <w:tcBorders>
              <w:top w:val="single" w:color="auto" w:sz="4" w:space="0"/>
              <w:left w:val="single" w:color="auto" w:sz="4" w:space="0"/>
              <w:bottom w:val="single" w:color="auto" w:sz="4" w:space="0"/>
              <w:right w:val="single" w:color="auto" w:sz="4" w:space="0"/>
            </w:tcBorders>
            <w:noWrap/>
            <w:vAlign w:val="center"/>
          </w:tcPr>
          <w:p w14:paraId="4EBAF19B">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4E2143C5">
        <w:tblPrEx>
          <w:tblCellMar>
            <w:top w:w="0" w:type="dxa"/>
            <w:left w:w="108" w:type="dxa"/>
            <w:bottom w:w="0" w:type="dxa"/>
            <w:right w:w="108" w:type="dxa"/>
          </w:tblCellMar>
        </w:tblPrEx>
        <w:trPr>
          <w:trHeight w:val="454" w:hRule="exact"/>
          <w:jc w:val="center"/>
        </w:trPr>
        <w:tc>
          <w:tcPr>
            <w:tcW w:w="1208" w:type="dxa"/>
            <w:tcBorders>
              <w:top w:val="single" w:color="auto" w:sz="4" w:space="0"/>
              <w:left w:val="single" w:color="auto" w:sz="4" w:space="0"/>
              <w:bottom w:val="single" w:color="auto" w:sz="4" w:space="0"/>
              <w:right w:val="single" w:color="auto" w:sz="4" w:space="0"/>
            </w:tcBorders>
            <w:noWrap/>
            <w:vAlign w:val="center"/>
          </w:tcPr>
          <w:p w14:paraId="53F97260">
            <w:pPr>
              <w:widowControl/>
              <w:spacing w:line="300" w:lineRule="exact"/>
              <w:jc w:val="center"/>
              <w:rPr>
                <w:rFonts w:hint="default" w:ascii="仿宋_GB2312" w:hAnsi="宋体" w:eastAsia="仿宋_GB2312" w:cs="仿宋_GB2312"/>
                <w:b w:val="0"/>
                <w:bCs w:val="0"/>
                <w:kern w:val="0"/>
                <w:sz w:val="22"/>
                <w:szCs w:val="22"/>
                <w:lang w:val="en-US" w:eastAsia="zh-CN"/>
              </w:rPr>
            </w:pPr>
            <w:r>
              <w:rPr>
                <w:rFonts w:hint="eastAsia" w:ascii="仿宋_GB2312" w:hAnsi="宋体" w:eastAsia="仿宋_GB2312" w:cs="仿宋_GB2312"/>
                <w:b w:val="0"/>
                <w:bCs w:val="0"/>
                <w:kern w:val="0"/>
                <w:sz w:val="22"/>
                <w:szCs w:val="22"/>
                <w:lang w:val="en-US" w:eastAsia="zh-CN"/>
              </w:rPr>
              <w:t>221</w:t>
            </w:r>
          </w:p>
        </w:tc>
        <w:tc>
          <w:tcPr>
            <w:tcW w:w="5075" w:type="dxa"/>
            <w:tcBorders>
              <w:top w:val="single" w:color="auto" w:sz="4" w:space="0"/>
              <w:left w:val="single" w:color="auto" w:sz="4" w:space="0"/>
              <w:bottom w:val="single" w:color="auto" w:sz="4" w:space="0"/>
              <w:right w:val="single" w:color="auto" w:sz="4" w:space="0"/>
            </w:tcBorders>
            <w:noWrap/>
            <w:vAlign w:val="center"/>
          </w:tcPr>
          <w:p w14:paraId="348291AD">
            <w:pPr>
              <w:widowControl/>
              <w:spacing w:line="300" w:lineRule="exact"/>
              <w:jc w:val="center"/>
              <w:rPr>
                <w:rFonts w:hint="eastAsia" w:ascii="仿宋_GB2312" w:hAnsi="宋体" w:eastAsia="仿宋_GB2312" w:cs="仿宋_GB2312"/>
                <w:b w:val="0"/>
                <w:bCs w:val="0"/>
                <w:kern w:val="0"/>
                <w:sz w:val="22"/>
                <w:szCs w:val="22"/>
                <w:lang w:eastAsia="zh-CN"/>
              </w:rPr>
            </w:pPr>
            <w:r>
              <w:rPr>
                <w:rFonts w:hint="eastAsia" w:ascii="仿宋_GB2312" w:hAnsi="宋体" w:eastAsia="仿宋_GB2312" w:cs="仿宋_GB2312"/>
                <w:b w:val="0"/>
                <w:bCs w:val="0"/>
                <w:kern w:val="0"/>
                <w:sz w:val="22"/>
                <w:szCs w:val="22"/>
                <w:lang w:eastAsia="zh-CN"/>
              </w:rPr>
              <w:t>住房保障支出</w:t>
            </w:r>
          </w:p>
        </w:tc>
        <w:tc>
          <w:tcPr>
            <w:tcW w:w="2350" w:type="dxa"/>
            <w:tcBorders>
              <w:top w:val="single" w:color="auto" w:sz="4" w:space="0"/>
              <w:left w:val="single" w:color="auto" w:sz="4" w:space="0"/>
              <w:bottom w:val="single" w:color="auto" w:sz="4" w:space="0"/>
              <w:right w:val="single" w:color="auto" w:sz="4" w:space="0"/>
            </w:tcBorders>
            <w:noWrap/>
            <w:vAlign w:val="center"/>
          </w:tcPr>
          <w:p w14:paraId="51B992A0">
            <w:pPr>
              <w:widowControl/>
              <w:spacing w:line="300" w:lineRule="exact"/>
              <w:jc w:val="center"/>
              <w:rPr>
                <w:rFonts w:hint="default" w:ascii="仿宋_GB2312" w:hAnsi="宋体" w:eastAsia="仿宋_GB2312" w:cs="仿宋_GB2312"/>
                <w:b w:val="0"/>
                <w:bCs w:val="0"/>
                <w:kern w:val="0"/>
                <w:sz w:val="22"/>
                <w:szCs w:val="22"/>
                <w:lang w:val="en-US" w:eastAsia="zh-CN"/>
              </w:rPr>
            </w:pPr>
            <w:r>
              <w:rPr>
                <w:rFonts w:hint="eastAsia" w:ascii="仿宋_GB2312" w:hAnsi="宋体" w:eastAsia="仿宋_GB2312" w:cs="仿宋_GB2312"/>
                <w:b w:val="0"/>
                <w:bCs w:val="0"/>
                <w:kern w:val="0"/>
                <w:sz w:val="22"/>
                <w:szCs w:val="22"/>
                <w:lang w:val="en-US" w:eastAsia="zh-CN"/>
              </w:rPr>
              <w:t>18.66</w:t>
            </w:r>
          </w:p>
        </w:tc>
        <w:tc>
          <w:tcPr>
            <w:tcW w:w="2375" w:type="dxa"/>
            <w:tcBorders>
              <w:top w:val="single" w:color="auto" w:sz="4" w:space="0"/>
              <w:left w:val="single" w:color="auto" w:sz="4" w:space="0"/>
              <w:bottom w:val="single" w:color="auto" w:sz="4" w:space="0"/>
              <w:right w:val="single" w:color="auto" w:sz="4" w:space="0"/>
            </w:tcBorders>
            <w:noWrap/>
            <w:vAlign w:val="center"/>
          </w:tcPr>
          <w:p w14:paraId="01A6670D">
            <w:pPr>
              <w:widowControl/>
              <w:spacing w:line="300" w:lineRule="exact"/>
              <w:jc w:val="center"/>
              <w:rPr>
                <w:rFonts w:hint="default" w:ascii="仿宋_GB2312" w:hAnsi="宋体" w:eastAsia="仿宋_GB2312" w:cs="仿宋_GB2312"/>
                <w:b w:val="0"/>
                <w:bCs w:val="0"/>
                <w:kern w:val="0"/>
                <w:sz w:val="22"/>
                <w:szCs w:val="22"/>
                <w:lang w:val="en-US" w:eastAsia="zh-CN"/>
              </w:rPr>
            </w:pPr>
            <w:r>
              <w:rPr>
                <w:rFonts w:hint="eastAsia" w:ascii="仿宋_GB2312" w:hAnsi="宋体" w:eastAsia="仿宋_GB2312" w:cs="仿宋_GB2312"/>
                <w:b w:val="0"/>
                <w:bCs w:val="0"/>
                <w:kern w:val="0"/>
                <w:sz w:val="22"/>
                <w:szCs w:val="22"/>
                <w:lang w:val="en-US" w:eastAsia="zh-CN"/>
              </w:rPr>
              <w:t>18.66</w:t>
            </w:r>
          </w:p>
        </w:tc>
        <w:tc>
          <w:tcPr>
            <w:tcW w:w="2144" w:type="dxa"/>
            <w:tcBorders>
              <w:top w:val="single" w:color="auto" w:sz="4" w:space="0"/>
              <w:left w:val="single" w:color="auto" w:sz="4" w:space="0"/>
              <w:bottom w:val="single" w:color="auto" w:sz="4" w:space="0"/>
              <w:right w:val="single" w:color="auto" w:sz="4" w:space="0"/>
            </w:tcBorders>
            <w:noWrap/>
            <w:vAlign w:val="center"/>
          </w:tcPr>
          <w:p w14:paraId="2A56D9BC">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3311A49B">
        <w:tblPrEx>
          <w:tblCellMar>
            <w:top w:w="0" w:type="dxa"/>
            <w:left w:w="108" w:type="dxa"/>
            <w:bottom w:w="0" w:type="dxa"/>
            <w:right w:w="108" w:type="dxa"/>
          </w:tblCellMar>
        </w:tblPrEx>
        <w:trPr>
          <w:trHeight w:val="454" w:hRule="exact"/>
          <w:jc w:val="center"/>
        </w:trPr>
        <w:tc>
          <w:tcPr>
            <w:tcW w:w="1208" w:type="dxa"/>
            <w:tcBorders>
              <w:top w:val="single" w:color="auto" w:sz="4" w:space="0"/>
              <w:left w:val="single" w:color="auto" w:sz="4" w:space="0"/>
              <w:bottom w:val="single" w:color="auto" w:sz="4" w:space="0"/>
              <w:right w:val="single" w:color="auto" w:sz="4" w:space="0"/>
            </w:tcBorders>
            <w:noWrap/>
            <w:vAlign w:val="center"/>
          </w:tcPr>
          <w:p w14:paraId="4572D8CD">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22102</w:t>
            </w:r>
          </w:p>
        </w:tc>
        <w:tc>
          <w:tcPr>
            <w:tcW w:w="5075" w:type="dxa"/>
            <w:tcBorders>
              <w:top w:val="single" w:color="auto" w:sz="4" w:space="0"/>
              <w:left w:val="single" w:color="auto" w:sz="4" w:space="0"/>
              <w:bottom w:val="single" w:color="auto" w:sz="4" w:space="0"/>
              <w:right w:val="single" w:color="auto" w:sz="4" w:space="0"/>
            </w:tcBorders>
            <w:noWrap/>
            <w:vAlign w:val="center"/>
          </w:tcPr>
          <w:p w14:paraId="4263C813">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住房改革支出</w:t>
            </w:r>
          </w:p>
        </w:tc>
        <w:tc>
          <w:tcPr>
            <w:tcW w:w="2350" w:type="dxa"/>
            <w:tcBorders>
              <w:top w:val="single" w:color="auto" w:sz="4" w:space="0"/>
              <w:left w:val="single" w:color="auto" w:sz="4" w:space="0"/>
              <w:bottom w:val="single" w:color="auto" w:sz="4" w:space="0"/>
              <w:right w:val="single" w:color="auto" w:sz="4" w:space="0"/>
            </w:tcBorders>
            <w:noWrap/>
            <w:vAlign w:val="center"/>
          </w:tcPr>
          <w:p w14:paraId="2A4FFD6E">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18.66</w:t>
            </w:r>
          </w:p>
        </w:tc>
        <w:tc>
          <w:tcPr>
            <w:tcW w:w="2375" w:type="dxa"/>
            <w:tcBorders>
              <w:top w:val="single" w:color="auto" w:sz="4" w:space="0"/>
              <w:left w:val="single" w:color="auto" w:sz="4" w:space="0"/>
              <w:bottom w:val="single" w:color="auto" w:sz="4" w:space="0"/>
              <w:right w:val="single" w:color="auto" w:sz="4" w:space="0"/>
            </w:tcBorders>
            <w:noWrap/>
            <w:vAlign w:val="center"/>
          </w:tcPr>
          <w:p w14:paraId="60408AA2">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18.66</w:t>
            </w:r>
          </w:p>
        </w:tc>
        <w:tc>
          <w:tcPr>
            <w:tcW w:w="2144" w:type="dxa"/>
            <w:tcBorders>
              <w:top w:val="single" w:color="auto" w:sz="4" w:space="0"/>
              <w:left w:val="single" w:color="auto" w:sz="4" w:space="0"/>
              <w:bottom w:val="single" w:color="auto" w:sz="4" w:space="0"/>
              <w:right w:val="single" w:color="auto" w:sz="4" w:space="0"/>
            </w:tcBorders>
            <w:noWrap/>
            <w:vAlign w:val="center"/>
          </w:tcPr>
          <w:p w14:paraId="03D57C99">
            <w:pPr>
              <w:widowControl/>
              <w:spacing w:line="300" w:lineRule="exact"/>
              <w:jc w:val="center"/>
              <w:rPr>
                <w:rFonts w:hint="eastAsia" w:ascii="仿宋_GB2312" w:hAnsi="宋体" w:eastAsia="仿宋_GB2312" w:cs="仿宋_GB2312"/>
                <w:kern w:val="0"/>
                <w:sz w:val="22"/>
                <w:szCs w:val="22"/>
              </w:rPr>
            </w:pPr>
            <w:r>
              <w:rPr>
                <w:rFonts w:hint="eastAsia" w:ascii="仿宋_GB2312" w:hAnsi="宋体" w:eastAsia="仿宋_GB2312" w:cs="仿宋_GB2312"/>
                <w:kern w:val="0"/>
                <w:sz w:val="22"/>
                <w:szCs w:val="22"/>
                <w:lang w:val="en-US" w:eastAsia="zh-CN"/>
              </w:rPr>
              <w:t>0.00</w:t>
            </w:r>
          </w:p>
        </w:tc>
      </w:tr>
      <w:tr w14:paraId="4FE5FD87">
        <w:tblPrEx>
          <w:tblCellMar>
            <w:top w:w="0" w:type="dxa"/>
            <w:left w:w="108" w:type="dxa"/>
            <w:bottom w:w="0" w:type="dxa"/>
            <w:right w:w="108" w:type="dxa"/>
          </w:tblCellMar>
        </w:tblPrEx>
        <w:trPr>
          <w:trHeight w:val="454" w:hRule="exact"/>
          <w:jc w:val="center"/>
        </w:trPr>
        <w:tc>
          <w:tcPr>
            <w:tcW w:w="1208" w:type="dxa"/>
            <w:tcBorders>
              <w:top w:val="single" w:color="auto" w:sz="4" w:space="0"/>
              <w:left w:val="single" w:color="auto" w:sz="4" w:space="0"/>
              <w:bottom w:val="single" w:color="auto" w:sz="4" w:space="0"/>
              <w:right w:val="single" w:color="auto" w:sz="4" w:space="0"/>
            </w:tcBorders>
            <w:noWrap/>
            <w:vAlign w:val="center"/>
          </w:tcPr>
          <w:p w14:paraId="688BFE41">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2210201</w:t>
            </w:r>
          </w:p>
        </w:tc>
        <w:tc>
          <w:tcPr>
            <w:tcW w:w="5075" w:type="dxa"/>
            <w:tcBorders>
              <w:top w:val="single" w:color="auto" w:sz="4" w:space="0"/>
              <w:left w:val="single" w:color="auto" w:sz="4" w:space="0"/>
              <w:bottom w:val="single" w:color="auto" w:sz="4" w:space="0"/>
              <w:right w:val="single" w:color="auto" w:sz="4" w:space="0"/>
            </w:tcBorders>
            <w:noWrap/>
            <w:vAlign w:val="center"/>
          </w:tcPr>
          <w:p w14:paraId="279F4937">
            <w:pPr>
              <w:widowControl/>
              <w:spacing w:line="300" w:lineRule="exact"/>
              <w:jc w:val="center"/>
              <w:rPr>
                <w:rFonts w:hint="eastAsia" w:ascii="仿宋_GB2312" w:hAnsi="宋体" w:eastAsia="仿宋_GB2312" w:cs="仿宋_GB2312"/>
                <w:kern w:val="0"/>
                <w:sz w:val="22"/>
                <w:szCs w:val="22"/>
                <w:lang w:eastAsia="zh-CN"/>
              </w:rPr>
            </w:pPr>
            <w:r>
              <w:rPr>
                <w:rFonts w:hint="eastAsia" w:ascii="仿宋_GB2312" w:hAnsi="宋体" w:eastAsia="仿宋_GB2312" w:cs="仿宋_GB2312"/>
                <w:kern w:val="0"/>
                <w:sz w:val="22"/>
                <w:szCs w:val="22"/>
                <w:lang w:eastAsia="zh-CN"/>
              </w:rPr>
              <w:t>住房公积金</w:t>
            </w:r>
          </w:p>
        </w:tc>
        <w:tc>
          <w:tcPr>
            <w:tcW w:w="2350" w:type="dxa"/>
            <w:tcBorders>
              <w:top w:val="single" w:color="auto" w:sz="4" w:space="0"/>
              <w:left w:val="single" w:color="auto" w:sz="4" w:space="0"/>
              <w:bottom w:val="single" w:color="auto" w:sz="4" w:space="0"/>
              <w:right w:val="single" w:color="auto" w:sz="4" w:space="0"/>
            </w:tcBorders>
            <w:noWrap/>
            <w:vAlign w:val="center"/>
          </w:tcPr>
          <w:p w14:paraId="7C45AC73">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18.66</w:t>
            </w:r>
          </w:p>
        </w:tc>
        <w:tc>
          <w:tcPr>
            <w:tcW w:w="2375" w:type="dxa"/>
            <w:tcBorders>
              <w:top w:val="single" w:color="auto" w:sz="4" w:space="0"/>
              <w:left w:val="single" w:color="auto" w:sz="4" w:space="0"/>
              <w:bottom w:val="single" w:color="auto" w:sz="4" w:space="0"/>
              <w:right w:val="single" w:color="auto" w:sz="4" w:space="0"/>
            </w:tcBorders>
            <w:noWrap/>
            <w:vAlign w:val="center"/>
          </w:tcPr>
          <w:p w14:paraId="11195299">
            <w:pPr>
              <w:widowControl/>
              <w:spacing w:line="300" w:lineRule="exact"/>
              <w:jc w:val="center"/>
              <w:rPr>
                <w:rFonts w:hint="default" w:ascii="仿宋_GB2312" w:hAnsi="宋体" w:eastAsia="仿宋_GB2312" w:cs="仿宋_GB2312"/>
                <w:kern w:val="0"/>
                <w:sz w:val="22"/>
                <w:szCs w:val="22"/>
                <w:lang w:val="en-US" w:eastAsia="zh-CN"/>
              </w:rPr>
            </w:pPr>
            <w:r>
              <w:rPr>
                <w:rFonts w:hint="eastAsia" w:ascii="仿宋_GB2312" w:hAnsi="宋体" w:eastAsia="仿宋_GB2312" w:cs="仿宋_GB2312"/>
                <w:kern w:val="0"/>
                <w:sz w:val="22"/>
                <w:szCs w:val="22"/>
                <w:lang w:val="en-US" w:eastAsia="zh-CN"/>
              </w:rPr>
              <w:t>18.66</w:t>
            </w:r>
          </w:p>
        </w:tc>
        <w:tc>
          <w:tcPr>
            <w:tcW w:w="2144" w:type="dxa"/>
            <w:tcBorders>
              <w:top w:val="single" w:color="auto" w:sz="4" w:space="0"/>
              <w:left w:val="single" w:color="auto" w:sz="4" w:space="0"/>
              <w:bottom w:val="single" w:color="auto" w:sz="4" w:space="0"/>
              <w:right w:val="single" w:color="auto" w:sz="4" w:space="0"/>
            </w:tcBorders>
            <w:noWrap/>
            <w:vAlign w:val="center"/>
          </w:tcPr>
          <w:p w14:paraId="5B5F0F05">
            <w:pPr>
              <w:widowControl/>
              <w:spacing w:line="300" w:lineRule="exact"/>
              <w:jc w:val="center"/>
              <w:rPr>
                <w:rFonts w:hint="eastAsia" w:ascii="仿宋_GB2312" w:hAnsi="宋体" w:eastAsia="仿宋_GB2312" w:cs="仿宋_GB2312"/>
                <w:kern w:val="0"/>
                <w:sz w:val="22"/>
                <w:szCs w:val="22"/>
              </w:rPr>
            </w:pPr>
            <w:r>
              <w:rPr>
                <w:rFonts w:hint="eastAsia" w:ascii="仿宋_GB2312" w:hAnsi="宋体" w:eastAsia="仿宋_GB2312" w:cs="仿宋_GB2312"/>
                <w:kern w:val="0"/>
                <w:sz w:val="22"/>
                <w:szCs w:val="22"/>
                <w:lang w:val="en-US" w:eastAsia="zh-CN"/>
              </w:rPr>
              <w:t>0.00</w:t>
            </w:r>
          </w:p>
        </w:tc>
      </w:tr>
    </w:tbl>
    <w:p w14:paraId="0459B9D9">
      <w:pPr>
        <w:spacing w:line="400" w:lineRule="exact"/>
        <w:ind w:firstLine="108" w:firstLineChars="50"/>
        <w:jc w:val="left"/>
        <w:rPr>
          <w:rFonts w:ascii="仿宋_GB2312" w:hAnsi="宋体" w:eastAsia="仿宋_GB2312"/>
          <w:sz w:val="22"/>
          <w:szCs w:val="22"/>
        </w:rPr>
      </w:pPr>
      <w:r>
        <w:rPr>
          <w:rFonts w:hint="eastAsia" w:ascii="仿宋_GB2312" w:hAnsi="宋体" w:eastAsia="仿宋_GB2312" w:cs="仿宋_GB2312"/>
          <w:sz w:val="22"/>
          <w:szCs w:val="22"/>
        </w:rPr>
        <w:t>注：本表反映部门本年度一般公共预算财政拨款支出情况。</w:t>
      </w:r>
    </w:p>
    <w:p w14:paraId="5DA0067B">
      <w:pPr>
        <w:spacing w:line="400" w:lineRule="exact"/>
        <w:jc w:val="left"/>
        <w:rPr>
          <w:rFonts w:ascii="仿宋_GB2312" w:hAnsi="宋体" w:eastAsia="仿宋_GB2312"/>
          <w:sz w:val="22"/>
          <w:szCs w:val="22"/>
        </w:rPr>
        <w:sectPr>
          <w:pgSz w:w="16838" w:h="11906" w:orient="landscape"/>
          <w:pgMar w:top="1531" w:right="1701" w:bottom="1531" w:left="1701" w:header="0" w:footer="1418" w:gutter="0"/>
          <w:pgBorders>
            <w:top w:val="none" w:sz="0" w:space="0"/>
            <w:left w:val="none" w:sz="0" w:space="0"/>
            <w:bottom w:val="none" w:sz="0" w:space="0"/>
            <w:right w:val="none" w:sz="0" w:space="0"/>
          </w:pgBorders>
          <w:cols w:space="720" w:num="1"/>
          <w:docGrid w:type="linesAndChars" w:linePitch="610" w:charSpace="-849"/>
        </w:sectPr>
      </w:pPr>
    </w:p>
    <w:p w14:paraId="2D504AC5">
      <w:pPr>
        <w:jc w:val="center"/>
        <w:rPr>
          <w:rFonts w:ascii="方正小标宋简体" w:eastAsia="方正小标宋简体"/>
          <w:sz w:val="44"/>
          <w:szCs w:val="44"/>
        </w:rPr>
      </w:pPr>
      <w:r>
        <w:rPr>
          <w:rFonts w:hint="eastAsia" w:ascii="方正小标宋简体" w:eastAsia="方正小标宋简体" w:cs="方正小标宋简体"/>
          <w:sz w:val="44"/>
          <w:szCs w:val="44"/>
        </w:rPr>
        <w:t>一般公共预算财政拨款基本支出决算表</w:t>
      </w:r>
    </w:p>
    <w:p w14:paraId="66673566">
      <w:pPr>
        <w:spacing w:line="400" w:lineRule="exact"/>
        <w:jc w:val="right"/>
        <w:rPr>
          <w:rFonts w:ascii="楷体_GB2312" w:eastAsia="楷体_GB2312"/>
          <w:sz w:val="28"/>
          <w:szCs w:val="28"/>
        </w:rPr>
      </w:pPr>
      <w:r>
        <w:rPr>
          <w:rFonts w:hint="eastAsia" w:ascii="楷体_GB2312" w:eastAsia="楷体_GB2312" w:cs="楷体_GB2312"/>
          <w:sz w:val="28"/>
          <w:szCs w:val="28"/>
        </w:rPr>
        <w:t>公开</w:t>
      </w:r>
      <w:r>
        <w:rPr>
          <w:rFonts w:ascii="楷体_GB2312" w:eastAsia="楷体_GB2312" w:cs="楷体_GB2312"/>
          <w:sz w:val="28"/>
          <w:szCs w:val="28"/>
        </w:rPr>
        <w:t>06</w:t>
      </w:r>
      <w:r>
        <w:rPr>
          <w:rFonts w:hint="eastAsia" w:ascii="楷体_GB2312" w:eastAsia="楷体_GB2312" w:cs="楷体_GB2312"/>
          <w:sz w:val="28"/>
          <w:szCs w:val="28"/>
        </w:rPr>
        <w:t>表</w:t>
      </w:r>
    </w:p>
    <w:p w14:paraId="0E4E41AC">
      <w:pPr>
        <w:spacing w:line="400" w:lineRule="exact"/>
        <w:ind w:firstLine="138" w:firstLineChars="50"/>
        <w:jc w:val="right"/>
        <w:rPr>
          <w:rFonts w:ascii="楷体_GB2312" w:eastAsia="楷体_GB2312"/>
          <w:sz w:val="28"/>
          <w:szCs w:val="28"/>
        </w:rPr>
      </w:pPr>
      <w:r>
        <w:rPr>
          <w:rFonts w:hint="eastAsia" w:ascii="楷体_GB2312" w:eastAsia="楷体_GB2312" w:cs="楷体_GB2312"/>
          <w:sz w:val="28"/>
          <w:szCs w:val="28"/>
        </w:rPr>
        <w:t>部门：</w:t>
      </w:r>
      <w:r>
        <w:rPr>
          <w:rFonts w:hint="eastAsia" w:ascii="楷体_GB2312" w:eastAsia="楷体_GB2312" w:cs="楷体_GB2312"/>
          <w:sz w:val="28"/>
          <w:szCs w:val="28"/>
          <w:lang w:eastAsia="zh-CN"/>
        </w:rPr>
        <w:t>威海市文登区退役军人事务局</w:t>
      </w:r>
      <w:r>
        <w:rPr>
          <w:rFonts w:ascii="楷体_GB2312" w:eastAsia="楷体_GB2312" w:cs="楷体_GB2312"/>
          <w:sz w:val="28"/>
          <w:szCs w:val="28"/>
        </w:rPr>
        <w:t xml:space="preserve">                                                    </w:t>
      </w:r>
      <w:r>
        <w:rPr>
          <w:rFonts w:hint="eastAsia" w:ascii="楷体_GB2312" w:eastAsia="楷体_GB2312" w:cs="楷体_GB2312"/>
          <w:sz w:val="28"/>
          <w:szCs w:val="28"/>
        </w:rPr>
        <w:t>单位：万元</w:t>
      </w:r>
    </w:p>
    <w:tbl>
      <w:tblPr>
        <w:tblStyle w:val="4"/>
        <w:tblW w:w="13275" w:type="dxa"/>
        <w:jc w:val="center"/>
        <w:tblLayout w:type="fixed"/>
        <w:tblCellMar>
          <w:top w:w="0" w:type="dxa"/>
          <w:left w:w="108" w:type="dxa"/>
          <w:bottom w:w="0" w:type="dxa"/>
          <w:right w:w="108" w:type="dxa"/>
        </w:tblCellMar>
      </w:tblPr>
      <w:tblGrid>
        <w:gridCol w:w="1008"/>
        <w:gridCol w:w="3023"/>
        <w:gridCol w:w="847"/>
        <w:gridCol w:w="1138"/>
        <w:gridCol w:w="1984"/>
        <w:gridCol w:w="833"/>
        <w:gridCol w:w="1010"/>
        <w:gridCol w:w="2551"/>
        <w:gridCol w:w="881"/>
      </w:tblGrid>
      <w:tr w14:paraId="308C09A9">
        <w:tblPrEx>
          <w:tblCellMar>
            <w:top w:w="0" w:type="dxa"/>
            <w:left w:w="108" w:type="dxa"/>
            <w:bottom w:w="0" w:type="dxa"/>
            <w:right w:w="108" w:type="dxa"/>
          </w:tblCellMar>
        </w:tblPrEx>
        <w:trPr>
          <w:trHeight w:val="369" w:hRule="atLeast"/>
          <w:tblHeader/>
          <w:jc w:val="center"/>
        </w:trPr>
        <w:tc>
          <w:tcPr>
            <w:tcW w:w="4878" w:type="dxa"/>
            <w:gridSpan w:val="3"/>
            <w:tcBorders>
              <w:top w:val="single" w:color="auto" w:sz="8" w:space="0"/>
              <w:left w:val="single" w:color="auto" w:sz="8" w:space="0"/>
              <w:bottom w:val="single" w:color="auto" w:sz="4" w:space="0"/>
              <w:right w:val="single" w:color="auto" w:sz="4" w:space="0"/>
            </w:tcBorders>
            <w:noWrap/>
            <w:vAlign w:val="center"/>
          </w:tcPr>
          <w:p w14:paraId="566ABA74">
            <w:pPr>
              <w:widowControl/>
              <w:spacing w:line="300" w:lineRule="exact"/>
              <w:jc w:val="center"/>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人员经费</w:t>
            </w:r>
          </w:p>
        </w:tc>
        <w:tc>
          <w:tcPr>
            <w:tcW w:w="8397" w:type="dxa"/>
            <w:gridSpan w:val="6"/>
            <w:tcBorders>
              <w:top w:val="single" w:color="auto" w:sz="8" w:space="0"/>
              <w:left w:val="nil"/>
              <w:bottom w:val="single" w:color="auto" w:sz="4" w:space="0"/>
              <w:right w:val="single" w:color="000000" w:sz="8" w:space="0"/>
            </w:tcBorders>
            <w:noWrap/>
            <w:vAlign w:val="center"/>
          </w:tcPr>
          <w:p w14:paraId="494DC4B6">
            <w:pPr>
              <w:widowControl/>
              <w:spacing w:line="300" w:lineRule="exact"/>
              <w:jc w:val="center"/>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公用经费</w:t>
            </w:r>
          </w:p>
        </w:tc>
      </w:tr>
      <w:tr w14:paraId="44022E21">
        <w:tblPrEx>
          <w:tblCellMar>
            <w:top w:w="0" w:type="dxa"/>
            <w:left w:w="108" w:type="dxa"/>
            <w:bottom w:w="0" w:type="dxa"/>
            <w:right w:w="108" w:type="dxa"/>
          </w:tblCellMar>
        </w:tblPrEx>
        <w:trPr>
          <w:trHeight w:val="300" w:hRule="atLeast"/>
          <w:tblHeader/>
          <w:jc w:val="center"/>
        </w:trPr>
        <w:tc>
          <w:tcPr>
            <w:tcW w:w="1008" w:type="dxa"/>
            <w:vMerge w:val="restart"/>
            <w:tcBorders>
              <w:top w:val="nil"/>
              <w:left w:val="single" w:color="auto" w:sz="8" w:space="0"/>
              <w:bottom w:val="single" w:color="auto" w:sz="4" w:space="0"/>
              <w:right w:val="single" w:color="auto" w:sz="4" w:space="0"/>
            </w:tcBorders>
            <w:noWrap/>
            <w:vAlign w:val="center"/>
          </w:tcPr>
          <w:p w14:paraId="6D3A72B6">
            <w:pPr>
              <w:widowControl/>
              <w:spacing w:line="300" w:lineRule="exact"/>
              <w:jc w:val="center"/>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经济分类</w:t>
            </w:r>
            <w:r>
              <w:rPr>
                <w:rFonts w:ascii="仿宋_GB2312" w:hAnsi="宋体" w:eastAsia="仿宋_GB2312" w:cs="仿宋_GB2312"/>
                <w:color w:val="000000"/>
                <w:kern w:val="0"/>
                <w:sz w:val="20"/>
                <w:szCs w:val="20"/>
              </w:rPr>
              <w:t xml:space="preserve"> </w:t>
            </w:r>
            <w:r>
              <w:rPr>
                <w:rFonts w:hint="eastAsia" w:ascii="仿宋_GB2312" w:hAnsi="宋体" w:eastAsia="仿宋_GB2312" w:cs="仿宋_GB2312"/>
                <w:color w:val="000000"/>
                <w:kern w:val="0"/>
                <w:sz w:val="20"/>
                <w:szCs w:val="20"/>
              </w:rPr>
              <w:t>科目编码</w:t>
            </w:r>
          </w:p>
        </w:tc>
        <w:tc>
          <w:tcPr>
            <w:tcW w:w="3023" w:type="dxa"/>
            <w:vMerge w:val="restart"/>
            <w:tcBorders>
              <w:top w:val="nil"/>
              <w:left w:val="single" w:color="auto" w:sz="4" w:space="0"/>
              <w:bottom w:val="single" w:color="auto" w:sz="4" w:space="0"/>
              <w:right w:val="single" w:color="auto" w:sz="4" w:space="0"/>
            </w:tcBorders>
            <w:noWrap/>
            <w:vAlign w:val="center"/>
          </w:tcPr>
          <w:p w14:paraId="503F73EB">
            <w:pPr>
              <w:widowControl/>
              <w:spacing w:line="300" w:lineRule="exact"/>
              <w:jc w:val="center"/>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科目名称</w:t>
            </w:r>
          </w:p>
        </w:tc>
        <w:tc>
          <w:tcPr>
            <w:tcW w:w="847" w:type="dxa"/>
            <w:vMerge w:val="restart"/>
            <w:tcBorders>
              <w:top w:val="nil"/>
              <w:left w:val="single" w:color="auto" w:sz="4" w:space="0"/>
              <w:bottom w:val="single" w:color="auto" w:sz="4" w:space="0"/>
              <w:right w:val="single" w:color="auto" w:sz="4" w:space="0"/>
            </w:tcBorders>
            <w:noWrap/>
            <w:vAlign w:val="center"/>
          </w:tcPr>
          <w:p w14:paraId="2F6E1BF5">
            <w:pPr>
              <w:widowControl/>
              <w:spacing w:line="300" w:lineRule="exact"/>
              <w:jc w:val="center"/>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决算数</w:t>
            </w:r>
          </w:p>
        </w:tc>
        <w:tc>
          <w:tcPr>
            <w:tcW w:w="1138" w:type="dxa"/>
            <w:vMerge w:val="restart"/>
            <w:tcBorders>
              <w:top w:val="nil"/>
              <w:left w:val="single" w:color="auto" w:sz="4" w:space="0"/>
              <w:bottom w:val="single" w:color="auto" w:sz="4" w:space="0"/>
              <w:right w:val="single" w:color="auto" w:sz="4" w:space="0"/>
            </w:tcBorders>
            <w:noWrap/>
            <w:vAlign w:val="center"/>
          </w:tcPr>
          <w:p w14:paraId="48A3CFFE">
            <w:pPr>
              <w:widowControl/>
              <w:spacing w:line="300" w:lineRule="exact"/>
              <w:jc w:val="center"/>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经济分类科目编码</w:t>
            </w:r>
          </w:p>
        </w:tc>
        <w:tc>
          <w:tcPr>
            <w:tcW w:w="1984" w:type="dxa"/>
            <w:vMerge w:val="restart"/>
            <w:tcBorders>
              <w:top w:val="nil"/>
              <w:left w:val="single" w:color="auto" w:sz="4" w:space="0"/>
              <w:bottom w:val="single" w:color="auto" w:sz="4" w:space="0"/>
              <w:right w:val="single" w:color="auto" w:sz="4" w:space="0"/>
            </w:tcBorders>
            <w:noWrap/>
            <w:vAlign w:val="center"/>
          </w:tcPr>
          <w:p w14:paraId="5701BB7D">
            <w:pPr>
              <w:widowControl/>
              <w:spacing w:line="300" w:lineRule="exact"/>
              <w:jc w:val="center"/>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科目名称</w:t>
            </w:r>
          </w:p>
        </w:tc>
        <w:tc>
          <w:tcPr>
            <w:tcW w:w="833" w:type="dxa"/>
            <w:vMerge w:val="restart"/>
            <w:tcBorders>
              <w:top w:val="nil"/>
              <w:left w:val="single" w:color="auto" w:sz="4" w:space="0"/>
              <w:bottom w:val="single" w:color="auto" w:sz="4" w:space="0"/>
              <w:right w:val="single" w:color="auto" w:sz="4" w:space="0"/>
            </w:tcBorders>
            <w:noWrap/>
            <w:vAlign w:val="center"/>
          </w:tcPr>
          <w:p w14:paraId="2F9E17EC">
            <w:pPr>
              <w:widowControl/>
              <w:spacing w:line="300" w:lineRule="exact"/>
              <w:jc w:val="center"/>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决算数</w:t>
            </w:r>
          </w:p>
        </w:tc>
        <w:tc>
          <w:tcPr>
            <w:tcW w:w="1010" w:type="dxa"/>
            <w:vMerge w:val="restart"/>
            <w:tcBorders>
              <w:top w:val="nil"/>
              <w:left w:val="single" w:color="auto" w:sz="4" w:space="0"/>
              <w:bottom w:val="single" w:color="auto" w:sz="4" w:space="0"/>
              <w:right w:val="single" w:color="auto" w:sz="4" w:space="0"/>
            </w:tcBorders>
            <w:noWrap/>
            <w:vAlign w:val="center"/>
          </w:tcPr>
          <w:p w14:paraId="0EB9E9D5">
            <w:pPr>
              <w:widowControl/>
              <w:spacing w:line="300" w:lineRule="exact"/>
              <w:jc w:val="center"/>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经济分类科目编码</w:t>
            </w:r>
          </w:p>
        </w:tc>
        <w:tc>
          <w:tcPr>
            <w:tcW w:w="2551" w:type="dxa"/>
            <w:vMerge w:val="restart"/>
            <w:tcBorders>
              <w:top w:val="nil"/>
              <w:left w:val="single" w:color="auto" w:sz="4" w:space="0"/>
              <w:bottom w:val="single" w:color="auto" w:sz="4" w:space="0"/>
              <w:right w:val="single" w:color="auto" w:sz="4" w:space="0"/>
            </w:tcBorders>
            <w:noWrap/>
            <w:vAlign w:val="center"/>
          </w:tcPr>
          <w:p w14:paraId="25ED5E07">
            <w:pPr>
              <w:widowControl/>
              <w:spacing w:line="300" w:lineRule="exact"/>
              <w:jc w:val="center"/>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科目名称</w:t>
            </w:r>
          </w:p>
        </w:tc>
        <w:tc>
          <w:tcPr>
            <w:tcW w:w="881" w:type="dxa"/>
            <w:vMerge w:val="restart"/>
            <w:tcBorders>
              <w:top w:val="nil"/>
              <w:left w:val="single" w:color="auto" w:sz="4" w:space="0"/>
              <w:bottom w:val="single" w:color="auto" w:sz="4" w:space="0"/>
              <w:right w:val="single" w:color="auto" w:sz="8" w:space="0"/>
            </w:tcBorders>
            <w:noWrap/>
            <w:vAlign w:val="center"/>
          </w:tcPr>
          <w:p w14:paraId="7AE52A0E">
            <w:pPr>
              <w:widowControl/>
              <w:spacing w:line="300" w:lineRule="exact"/>
              <w:jc w:val="center"/>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决算数</w:t>
            </w:r>
          </w:p>
        </w:tc>
      </w:tr>
      <w:tr w14:paraId="6E938B5B">
        <w:tblPrEx>
          <w:tblCellMar>
            <w:top w:w="0" w:type="dxa"/>
            <w:left w:w="108" w:type="dxa"/>
            <w:bottom w:w="0" w:type="dxa"/>
            <w:right w:w="108" w:type="dxa"/>
          </w:tblCellMar>
        </w:tblPrEx>
        <w:trPr>
          <w:trHeight w:val="300" w:hRule="atLeast"/>
          <w:tblHeader/>
          <w:jc w:val="center"/>
        </w:trPr>
        <w:tc>
          <w:tcPr>
            <w:tcW w:w="1008" w:type="dxa"/>
            <w:vMerge w:val="continue"/>
            <w:tcBorders>
              <w:top w:val="nil"/>
              <w:left w:val="single" w:color="auto" w:sz="8" w:space="0"/>
              <w:bottom w:val="single" w:color="auto" w:sz="4" w:space="0"/>
              <w:right w:val="single" w:color="auto" w:sz="4" w:space="0"/>
            </w:tcBorders>
            <w:noWrap/>
            <w:vAlign w:val="center"/>
          </w:tcPr>
          <w:p w14:paraId="25844D5E">
            <w:pPr>
              <w:widowControl/>
              <w:spacing w:line="300" w:lineRule="exact"/>
              <w:jc w:val="left"/>
              <w:rPr>
                <w:rFonts w:ascii="仿宋_GB2312" w:hAnsi="宋体" w:eastAsia="仿宋_GB2312"/>
                <w:color w:val="000000"/>
                <w:kern w:val="0"/>
                <w:sz w:val="22"/>
                <w:szCs w:val="22"/>
              </w:rPr>
            </w:pPr>
          </w:p>
        </w:tc>
        <w:tc>
          <w:tcPr>
            <w:tcW w:w="3023" w:type="dxa"/>
            <w:vMerge w:val="continue"/>
            <w:tcBorders>
              <w:top w:val="nil"/>
              <w:left w:val="single" w:color="auto" w:sz="4" w:space="0"/>
              <w:bottom w:val="single" w:color="auto" w:sz="4" w:space="0"/>
              <w:right w:val="single" w:color="auto" w:sz="4" w:space="0"/>
            </w:tcBorders>
            <w:noWrap/>
            <w:vAlign w:val="center"/>
          </w:tcPr>
          <w:p w14:paraId="2B9A485A">
            <w:pPr>
              <w:widowControl/>
              <w:spacing w:line="300" w:lineRule="exact"/>
              <w:jc w:val="left"/>
              <w:rPr>
                <w:rFonts w:ascii="仿宋_GB2312" w:hAnsi="宋体" w:eastAsia="仿宋_GB2312"/>
                <w:color w:val="000000"/>
                <w:kern w:val="0"/>
                <w:sz w:val="22"/>
                <w:szCs w:val="22"/>
              </w:rPr>
            </w:pPr>
          </w:p>
        </w:tc>
        <w:tc>
          <w:tcPr>
            <w:tcW w:w="847" w:type="dxa"/>
            <w:vMerge w:val="continue"/>
            <w:tcBorders>
              <w:top w:val="nil"/>
              <w:left w:val="single" w:color="auto" w:sz="4" w:space="0"/>
              <w:bottom w:val="single" w:color="auto" w:sz="4" w:space="0"/>
              <w:right w:val="single" w:color="auto" w:sz="4" w:space="0"/>
            </w:tcBorders>
            <w:noWrap/>
            <w:vAlign w:val="center"/>
          </w:tcPr>
          <w:p w14:paraId="17E94E95">
            <w:pPr>
              <w:widowControl/>
              <w:spacing w:line="300" w:lineRule="exact"/>
              <w:jc w:val="left"/>
              <w:rPr>
                <w:rFonts w:ascii="仿宋_GB2312" w:hAnsi="宋体" w:eastAsia="仿宋_GB2312"/>
                <w:color w:val="000000"/>
                <w:kern w:val="0"/>
                <w:sz w:val="22"/>
                <w:szCs w:val="22"/>
              </w:rPr>
            </w:pPr>
          </w:p>
        </w:tc>
        <w:tc>
          <w:tcPr>
            <w:tcW w:w="1138" w:type="dxa"/>
            <w:vMerge w:val="continue"/>
            <w:tcBorders>
              <w:top w:val="nil"/>
              <w:left w:val="single" w:color="auto" w:sz="4" w:space="0"/>
              <w:bottom w:val="single" w:color="auto" w:sz="4" w:space="0"/>
              <w:right w:val="single" w:color="auto" w:sz="4" w:space="0"/>
            </w:tcBorders>
            <w:noWrap/>
            <w:vAlign w:val="center"/>
          </w:tcPr>
          <w:p w14:paraId="003179B0">
            <w:pPr>
              <w:widowControl/>
              <w:spacing w:line="300" w:lineRule="exact"/>
              <w:jc w:val="left"/>
              <w:rPr>
                <w:rFonts w:ascii="仿宋_GB2312" w:hAnsi="宋体" w:eastAsia="仿宋_GB2312"/>
                <w:color w:val="000000"/>
                <w:kern w:val="0"/>
                <w:sz w:val="22"/>
                <w:szCs w:val="22"/>
              </w:rPr>
            </w:pPr>
          </w:p>
        </w:tc>
        <w:tc>
          <w:tcPr>
            <w:tcW w:w="1984" w:type="dxa"/>
            <w:vMerge w:val="continue"/>
            <w:tcBorders>
              <w:top w:val="nil"/>
              <w:left w:val="single" w:color="auto" w:sz="4" w:space="0"/>
              <w:bottom w:val="single" w:color="auto" w:sz="4" w:space="0"/>
              <w:right w:val="single" w:color="auto" w:sz="4" w:space="0"/>
            </w:tcBorders>
            <w:noWrap/>
            <w:vAlign w:val="center"/>
          </w:tcPr>
          <w:p w14:paraId="142432F3">
            <w:pPr>
              <w:widowControl/>
              <w:spacing w:line="300" w:lineRule="exact"/>
              <w:jc w:val="left"/>
              <w:rPr>
                <w:rFonts w:ascii="仿宋_GB2312" w:hAnsi="宋体" w:eastAsia="仿宋_GB2312"/>
                <w:color w:val="000000"/>
                <w:kern w:val="0"/>
                <w:sz w:val="22"/>
                <w:szCs w:val="22"/>
              </w:rPr>
            </w:pPr>
          </w:p>
        </w:tc>
        <w:tc>
          <w:tcPr>
            <w:tcW w:w="833" w:type="dxa"/>
            <w:vMerge w:val="continue"/>
            <w:tcBorders>
              <w:top w:val="nil"/>
              <w:left w:val="single" w:color="auto" w:sz="4" w:space="0"/>
              <w:bottom w:val="single" w:color="auto" w:sz="4" w:space="0"/>
              <w:right w:val="single" w:color="auto" w:sz="4" w:space="0"/>
            </w:tcBorders>
            <w:noWrap/>
            <w:vAlign w:val="center"/>
          </w:tcPr>
          <w:p w14:paraId="5315C81C">
            <w:pPr>
              <w:widowControl/>
              <w:spacing w:line="300" w:lineRule="exact"/>
              <w:jc w:val="left"/>
              <w:rPr>
                <w:rFonts w:ascii="仿宋_GB2312" w:hAnsi="宋体" w:eastAsia="仿宋_GB2312"/>
                <w:color w:val="000000"/>
                <w:kern w:val="0"/>
                <w:sz w:val="22"/>
                <w:szCs w:val="22"/>
              </w:rPr>
            </w:pPr>
          </w:p>
        </w:tc>
        <w:tc>
          <w:tcPr>
            <w:tcW w:w="1010" w:type="dxa"/>
            <w:vMerge w:val="continue"/>
            <w:tcBorders>
              <w:top w:val="nil"/>
              <w:left w:val="single" w:color="auto" w:sz="4" w:space="0"/>
              <w:bottom w:val="single" w:color="auto" w:sz="4" w:space="0"/>
              <w:right w:val="single" w:color="auto" w:sz="4" w:space="0"/>
            </w:tcBorders>
            <w:noWrap/>
            <w:vAlign w:val="center"/>
          </w:tcPr>
          <w:p w14:paraId="2B3A403A">
            <w:pPr>
              <w:widowControl/>
              <w:spacing w:line="300" w:lineRule="exact"/>
              <w:jc w:val="left"/>
              <w:rPr>
                <w:rFonts w:ascii="仿宋_GB2312" w:hAnsi="宋体" w:eastAsia="仿宋_GB2312"/>
                <w:color w:val="000000"/>
                <w:kern w:val="0"/>
                <w:sz w:val="22"/>
                <w:szCs w:val="22"/>
              </w:rPr>
            </w:pPr>
          </w:p>
        </w:tc>
        <w:tc>
          <w:tcPr>
            <w:tcW w:w="2551" w:type="dxa"/>
            <w:vMerge w:val="continue"/>
            <w:tcBorders>
              <w:top w:val="nil"/>
              <w:left w:val="single" w:color="auto" w:sz="4" w:space="0"/>
              <w:bottom w:val="single" w:color="auto" w:sz="4" w:space="0"/>
              <w:right w:val="single" w:color="auto" w:sz="4" w:space="0"/>
            </w:tcBorders>
            <w:noWrap/>
            <w:vAlign w:val="center"/>
          </w:tcPr>
          <w:p w14:paraId="1BABA983">
            <w:pPr>
              <w:widowControl/>
              <w:spacing w:line="300" w:lineRule="exact"/>
              <w:jc w:val="left"/>
              <w:rPr>
                <w:rFonts w:ascii="仿宋_GB2312" w:hAnsi="宋体" w:eastAsia="仿宋_GB2312"/>
                <w:color w:val="000000"/>
                <w:kern w:val="0"/>
                <w:sz w:val="22"/>
                <w:szCs w:val="22"/>
              </w:rPr>
            </w:pPr>
          </w:p>
        </w:tc>
        <w:tc>
          <w:tcPr>
            <w:tcW w:w="881" w:type="dxa"/>
            <w:vMerge w:val="continue"/>
            <w:tcBorders>
              <w:top w:val="nil"/>
              <w:left w:val="single" w:color="auto" w:sz="4" w:space="0"/>
              <w:bottom w:val="single" w:color="auto" w:sz="4" w:space="0"/>
              <w:right w:val="single" w:color="auto" w:sz="8" w:space="0"/>
            </w:tcBorders>
            <w:noWrap/>
            <w:vAlign w:val="center"/>
          </w:tcPr>
          <w:p w14:paraId="0FFD2994">
            <w:pPr>
              <w:widowControl/>
              <w:spacing w:line="300" w:lineRule="exact"/>
              <w:jc w:val="left"/>
              <w:rPr>
                <w:rFonts w:ascii="仿宋_GB2312" w:hAnsi="宋体" w:eastAsia="仿宋_GB2312"/>
                <w:color w:val="000000"/>
                <w:kern w:val="0"/>
                <w:sz w:val="22"/>
                <w:szCs w:val="22"/>
              </w:rPr>
            </w:pPr>
          </w:p>
        </w:tc>
      </w:tr>
      <w:tr w14:paraId="746B4F44">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42D01DE5">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301</w:t>
            </w:r>
          </w:p>
        </w:tc>
        <w:tc>
          <w:tcPr>
            <w:tcW w:w="3023" w:type="dxa"/>
            <w:tcBorders>
              <w:top w:val="nil"/>
              <w:left w:val="nil"/>
              <w:bottom w:val="single" w:color="auto" w:sz="4" w:space="0"/>
              <w:right w:val="single" w:color="auto" w:sz="4" w:space="0"/>
            </w:tcBorders>
            <w:noWrap/>
            <w:vAlign w:val="center"/>
          </w:tcPr>
          <w:p w14:paraId="0E8E0E2B">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工资福利支出</w:t>
            </w:r>
          </w:p>
        </w:tc>
        <w:tc>
          <w:tcPr>
            <w:tcW w:w="847" w:type="dxa"/>
            <w:tcBorders>
              <w:top w:val="nil"/>
              <w:left w:val="nil"/>
              <w:bottom w:val="single" w:color="auto" w:sz="4" w:space="0"/>
              <w:right w:val="single" w:color="auto" w:sz="4" w:space="0"/>
            </w:tcBorders>
            <w:noWrap/>
            <w:vAlign w:val="center"/>
          </w:tcPr>
          <w:p w14:paraId="370A8DAF">
            <w:pPr>
              <w:widowControl/>
              <w:spacing w:line="300" w:lineRule="exact"/>
              <w:rPr>
                <w:rFonts w:hint="default" w:ascii="仿宋_GB2312" w:hAnsi="宋体" w:eastAsia="仿宋_GB2312"/>
                <w:color w:val="000000"/>
                <w:kern w:val="0"/>
                <w:sz w:val="20"/>
                <w:szCs w:val="20"/>
                <w:lang w:val="en-US" w:eastAsia="zh-CN"/>
              </w:rPr>
            </w:pPr>
            <w:r>
              <w:rPr>
                <w:rFonts w:hint="eastAsia" w:ascii="仿宋_GB2312" w:hAnsi="宋体" w:eastAsia="仿宋_GB2312"/>
                <w:color w:val="000000"/>
                <w:kern w:val="0"/>
                <w:sz w:val="20"/>
                <w:szCs w:val="20"/>
                <w:lang w:val="en-US" w:eastAsia="zh-CN"/>
              </w:rPr>
              <w:t>694.71</w:t>
            </w:r>
          </w:p>
        </w:tc>
        <w:tc>
          <w:tcPr>
            <w:tcW w:w="1138" w:type="dxa"/>
            <w:tcBorders>
              <w:top w:val="nil"/>
              <w:left w:val="nil"/>
              <w:bottom w:val="single" w:color="auto" w:sz="4" w:space="0"/>
              <w:right w:val="single" w:color="auto" w:sz="4" w:space="0"/>
            </w:tcBorders>
            <w:noWrap/>
            <w:vAlign w:val="center"/>
          </w:tcPr>
          <w:p w14:paraId="20F46242">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302</w:t>
            </w:r>
          </w:p>
        </w:tc>
        <w:tc>
          <w:tcPr>
            <w:tcW w:w="1984" w:type="dxa"/>
            <w:tcBorders>
              <w:top w:val="nil"/>
              <w:left w:val="nil"/>
              <w:bottom w:val="single" w:color="auto" w:sz="4" w:space="0"/>
              <w:right w:val="single" w:color="auto" w:sz="4" w:space="0"/>
            </w:tcBorders>
            <w:noWrap/>
            <w:vAlign w:val="center"/>
          </w:tcPr>
          <w:p w14:paraId="60039383">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商品和服务支出</w:t>
            </w:r>
          </w:p>
        </w:tc>
        <w:tc>
          <w:tcPr>
            <w:tcW w:w="833" w:type="dxa"/>
            <w:tcBorders>
              <w:top w:val="nil"/>
              <w:left w:val="nil"/>
              <w:bottom w:val="single" w:color="auto" w:sz="4" w:space="0"/>
              <w:right w:val="single" w:color="auto" w:sz="4" w:space="0"/>
            </w:tcBorders>
            <w:noWrap/>
            <w:vAlign w:val="center"/>
          </w:tcPr>
          <w:p w14:paraId="5E70BABC">
            <w:pPr>
              <w:widowControl/>
              <w:spacing w:line="300" w:lineRule="exact"/>
              <w:jc w:val="right"/>
              <w:rPr>
                <w:rFonts w:hint="default" w:ascii="仿宋_GB2312" w:hAnsi="宋体" w:eastAsia="仿宋_GB2312"/>
                <w:color w:val="000000"/>
                <w:kern w:val="0"/>
                <w:sz w:val="20"/>
                <w:szCs w:val="20"/>
                <w:lang w:val="en-US" w:eastAsia="zh-CN"/>
              </w:rPr>
            </w:pPr>
            <w:r>
              <w:rPr>
                <w:rFonts w:hint="eastAsia" w:ascii="仿宋_GB2312" w:hAnsi="宋体" w:eastAsia="仿宋_GB2312"/>
                <w:color w:val="000000"/>
                <w:kern w:val="0"/>
                <w:sz w:val="20"/>
                <w:szCs w:val="20"/>
                <w:lang w:val="en-US" w:eastAsia="zh-CN"/>
              </w:rPr>
              <w:t>17.79</w:t>
            </w:r>
          </w:p>
        </w:tc>
        <w:tc>
          <w:tcPr>
            <w:tcW w:w="1010" w:type="dxa"/>
            <w:tcBorders>
              <w:top w:val="nil"/>
              <w:left w:val="nil"/>
              <w:bottom w:val="single" w:color="auto" w:sz="4" w:space="0"/>
              <w:right w:val="single" w:color="auto" w:sz="4" w:space="0"/>
            </w:tcBorders>
            <w:noWrap/>
            <w:vAlign w:val="center"/>
          </w:tcPr>
          <w:p w14:paraId="73015EE6">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307</w:t>
            </w:r>
          </w:p>
        </w:tc>
        <w:tc>
          <w:tcPr>
            <w:tcW w:w="2551" w:type="dxa"/>
            <w:tcBorders>
              <w:top w:val="nil"/>
              <w:left w:val="nil"/>
              <w:bottom w:val="single" w:color="auto" w:sz="4" w:space="0"/>
              <w:right w:val="single" w:color="auto" w:sz="4" w:space="0"/>
            </w:tcBorders>
            <w:noWrap/>
            <w:vAlign w:val="center"/>
          </w:tcPr>
          <w:p w14:paraId="28529F09">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债务利息及费用支出</w:t>
            </w:r>
          </w:p>
        </w:tc>
        <w:tc>
          <w:tcPr>
            <w:tcW w:w="881" w:type="dxa"/>
            <w:tcBorders>
              <w:top w:val="nil"/>
              <w:left w:val="nil"/>
              <w:bottom w:val="single" w:color="auto" w:sz="4" w:space="0"/>
              <w:right w:val="single" w:color="auto" w:sz="8" w:space="0"/>
            </w:tcBorders>
            <w:noWrap/>
            <w:vAlign w:val="center"/>
          </w:tcPr>
          <w:p w14:paraId="43573788">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6F894016">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1C8D5DBA">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30101</w:t>
            </w:r>
          </w:p>
        </w:tc>
        <w:tc>
          <w:tcPr>
            <w:tcW w:w="3023" w:type="dxa"/>
            <w:tcBorders>
              <w:top w:val="nil"/>
              <w:left w:val="nil"/>
              <w:bottom w:val="single" w:color="auto" w:sz="4" w:space="0"/>
              <w:right w:val="single" w:color="auto" w:sz="4" w:space="0"/>
            </w:tcBorders>
            <w:noWrap/>
            <w:vAlign w:val="center"/>
          </w:tcPr>
          <w:p w14:paraId="64BCA219">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基本工资</w:t>
            </w:r>
          </w:p>
        </w:tc>
        <w:tc>
          <w:tcPr>
            <w:tcW w:w="847" w:type="dxa"/>
            <w:tcBorders>
              <w:top w:val="nil"/>
              <w:left w:val="nil"/>
              <w:bottom w:val="single" w:color="auto" w:sz="4" w:space="0"/>
              <w:right w:val="single" w:color="auto" w:sz="4" w:space="0"/>
            </w:tcBorders>
            <w:noWrap/>
            <w:vAlign w:val="center"/>
          </w:tcPr>
          <w:p w14:paraId="6546561F">
            <w:pPr>
              <w:widowControl/>
              <w:spacing w:line="300" w:lineRule="exact"/>
              <w:jc w:val="right"/>
              <w:rPr>
                <w:rFonts w:hint="default" w:ascii="仿宋_GB2312" w:hAnsi="宋体" w:eastAsia="仿宋_GB2312"/>
                <w:color w:val="000000"/>
                <w:kern w:val="0"/>
                <w:sz w:val="20"/>
                <w:szCs w:val="20"/>
                <w:lang w:val="en-US" w:eastAsia="zh-CN"/>
              </w:rPr>
            </w:pPr>
            <w:r>
              <w:rPr>
                <w:rFonts w:hint="eastAsia" w:ascii="仿宋_GB2312" w:hAnsi="宋体" w:eastAsia="仿宋_GB2312"/>
                <w:color w:val="000000"/>
                <w:kern w:val="0"/>
                <w:sz w:val="20"/>
                <w:szCs w:val="20"/>
                <w:lang w:val="en-US" w:eastAsia="zh-CN"/>
              </w:rPr>
              <w:t>79.89</w:t>
            </w:r>
          </w:p>
        </w:tc>
        <w:tc>
          <w:tcPr>
            <w:tcW w:w="1138" w:type="dxa"/>
            <w:tcBorders>
              <w:top w:val="nil"/>
              <w:left w:val="nil"/>
              <w:bottom w:val="single" w:color="auto" w:sz="4" w:space="0"/>
              <w:right w:val="single" w:color="auto" w:sz="4" w:space="0"/>
            </w:tcBorders>
            <w:noWrap/>
            <w:vAlign w:val="center"/>
          </w:tcPr>
          <w:p w14:paraId="5635EED7">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30201</w:t>
            </w:r>
          </w:p>
        </w:tc>
        <w:tc>
          <w:tcPr>
            <w:tcW w:w="1984" w:type="dxa"/>
            <w:tcBorders>
              <w:top w:val="nil"/>
              <w:left w:val="nil"/>
              <w:bottom w:val="single" w:color="auto" w:sz="4" w:space="0"/>
              <w:right w:val="single" w:color="auto" w:sz="4" w:space="0"/>
            </w:tcBorders>
            <w:noWrap/>
            <w:vAlign w:val="center"/>
          </w:tcPr>
          <w:p w14:paraId="70F8DB99">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办公费</w:t>
            </w:r>
          </w:p>
        </w:tc>
        <w:tc>
          <w:tcPr>
            <w:tcW w:w="833" w:type="dxa"/>
            <w:tcBorders>
              <w:top w:val="nil"/>
              <w:left w:val="nil"/>
              <w:bottom w:val="single" w:color="auto" w:sz="4" w:space="0"/>
              <w:right w:val="single" w:color="auto" w:sz="4" w:space="0"/>
            </w:tcBorders>
            <w:noWrap/>
            <w:vAlign w:val="center"/>
          </w:tcPr>
          <w:p w14:paraId="184D7C07">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010" w:type="dxa"/>
            <w:tcBorders>
              <w:top w:val="nil"/>
              <w:left w:val="nil"/>
              <w:bottom w:val="single" w:color="auto" w:sz="4" w:space="0"/>
              <w:right w:val="single" w:color="auto" w:sz="4" w:space="0"/>
            </w:tcBorders>
            <w:noWrap/>
            <w:vAlign w:val="center"/>
          </w:tcPr>
          <w:p w14:paraId="0E87F20E">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30701</w:t>
            </w:r>
          </w:p>
        </w:tc>
        <w:tc>
          <w:tcPr>
            <w:tcW w:w="2551" w:type="dxa"/>
            <w:tcBorders>
              <w:top w:val="nil"/>
              <w:left w:val="nil"/>
              <w:bottom w:val="single" w:color="auto" w:sz="4" w:space="0"/>
              <w:right w:val="single" w:color="auto" w:sz="4" w:space="0"/>
            </w:tcBorders>
            <w:noWrap/>
            <w:vAlign w:val="center"/>
          </w:tcPr>
          <w:p w14:paraId="35297106">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国内债务付息</w:t>
            </w:r>
          </w:p>
        </w:tc>
        <w:tc>
          <w:tcPr>
            <w:tcW w:w="881" w:type="dxa"/>
            <w:tcBorders>
              <w:top w:val="nil"/>
              <w:left w:val="nil"/>
              <w:bottom w:val="single" w:color="auto" w:sz="4" w:space="0"/>
              <w:right w:val="single" w:color="auto" w:sz="8" w:space="0"/>
            </w:tcBorders>
            <w:noWrap/>
            <w:vAlign w:val="center"/>
          </w:tcPr>
          <w:p w14:paraId="6ADC8921">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13235579">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0594219C">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30102</w:t>
            </w:r>
          </w:p>
        </w:tc>
        <w:tc>
          <w:tcPr>
            <w:tcW w:w="3023" w:type="dxa"/>
            <w:tcBorders>
              <w:top w:val="nil"/>
              <w:left w:val="nil"/>
              <w:bottom w:val="single" w:color="auto" w:sz="4" w:space="0"/>
              <w:right w:val="single" w:color="auto" w:sz="4" w:space="0"/>
            </w:tcBorders>
            <w:noWrap/>
            <w:vAlign w:val="center"/>
          </w:tcPr>
          <w:p w14:paraId="03C46723">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津贴补贴</w:t>
            </w:r>
          </w:p>
        </w:tc>
        <w:tc>
          <w:tcPr>
            <w:tcW w:w="847" w:type="dxa"/>
            <w:tcBorders>
              <w:top w:val="nil"/>
              <w:left w:val="nil"/>
              <w:bottom w:val="single" w:color="auto" w:sz="4" w:space="0"/>
              <w:right w:val="single" w:color="auto" w:sz="4" w:space="0"/>
            </w:tcBorders>
            <w:noWrap/>
            <w:vAlign w:val="center"/>
          </w:tcPr>
          <w:p w14:paraId="6257FCFA">
            <w:pPr>
              <w:widowControl/>
              <w:spacing w:line="300" w:lineRule="exact"/>
              <w:jc w:val="right"/>
              <w:rPr>
                <w:rFonts w:hint="default" w:ascii="仿宋_GB2312" w:hAnsi="宋体" w:eastAsia="仿宋_GB2312"/>
                <w:color w:val="000000"/>
                <w:kern w:val="0"/>
                <w:sz w:val="20"/>
                <w:szCs w:val="20"/>
                <w:lang w:val="en-US" w:eastAsia="zh-CN"/>
              </w:rPr>
            </w:pPr>
            <w:r>
              <w:rPr>
                <w:rFonts w:hint="eastAsia" w:ascii="仿宋_GB2312" w:hAnsi="宋体" w:eastAsia="仿宋_GB2312"/>
                <w:color w:val="000000"/>
                <w:kern w:val="0"/>
                <w:sz w:val="20"/>
                <w:szCs w:val="20"/>
                <w:lang w:val="en-US" w:eastAsia="zh-CN"/>
              </w:rPr>
              <w:t>396.95</w:t>
            </w:r>
          </w:p>
        </w:tc>
        <w:tc>
          <w:tcPr>
            <w:tcW w:w="1138" w:type="dxa"/>
            <w:tcBorders>
              <w:top w:val="nil"/>
              <w:left w:val="nil"/>
              <w:bottom w:val="single" w:color="auto" w:sz="4" w:space="0"/>
              <w:right w:val="single" w:color="auto" w:sz="4" w:space="0"/>
            </w:tcBorders>
            <w:noWrap/>
            <w:vAlign w:val="center"/>
          </w:tcPr>
          <w:p w14:paraId="13D85869">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30202</w:t>
            </w:r>
          </w:p>
        </w:tc>
        <w:tc>
          <w:tcPr>
            <w:tcW w:w="1984" w:type="dxa"/>
            <w:tcBorders>
              <w:top w:val="nil"/>
              <w:left w:val="nil"/>
              <w:bottom w:val="single" w:color="auto" w:sz="4" w:space="0"/>
              <w:right w:val="single" w:color="auto" w:sz="4" w:space="0"/>
            </w:tcBorders>
            <w:noWrap/>
            <w:vAlign w:val="center"/>
          </w:tcPr>
          <w:p w14:paraId="1038276F">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印刷费</w:t>
            </w:r>
          </w:p>
        </w:tc>
        <w:tc>
          <w:tcPr>
            <w:tcW w:w="833" w:type="dxa"/>
            <w:tcBorders>
              <w:top w:val="nil"/>
              <w:left w:val="nil"/>
              <w:bottom w:val="single" w:color="auto" w:sz="4" w:space="0"/>
              <w:right w:val="single" w:color="auto" w:sz="4" w:space="0"/>
            </w:tcBorders>
            <w:noWrap/>
            <w:vAlign w:val="center"/>
          </w:tcPr>
          <w:p w14:paraId="313B626A">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010" w:type="dxa"/>
            <w:tcBorders>
              <w:top w:val="nil"/>
              <w:left w:val="nil"/>
              <w:bottom w:val="single" w:color="auto" w:sz="4" w:space="0"/>
              <w:right w:val="single" w:color="auto" w:sz="4" w:space="0"/>
            </w:tcBorders>
            <w:noWrap/>
            <w:vAlign w:val="center"/>
          </w:tcPr>
          <w:p w14:paraId="0F27981B">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30702</w:t>
            </w:r>
          </w:p>
        </w:tc>
        <w:tc>
          <w:tcPr>
            <w:tcW w:w="2551" w:type="dxa"/>
            <w:tcBorders>
              <w:top w:val="nil"/>
              <w:left w:val="nil"/>
              <w:bottom w:val="single" w:color="auto" w:sz="4" w:space="0"/>
              <w:right w:val="single" w:color="auto" w:sz="4" w:space="0"/>
            </w:tcBorders>
            <w:noWrap/>
            <w:vAlign w:val="center"/>
          </w:tcPr>
          <w:p w14:paraId="37729FE5">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国外债务付息</w:t>
            </w:r>
          </w:p>
        </w:tc>
        <w:tc>
          <w:tcPr>
            <w:tcW w:w="881" w:type="dxa"/>
            <w:tcBorders>
              <w:top w:val="nil"/>
              <w:left w:val="nil"/>
              <w:bottom w:val="single" w:color="auto" w:sz="4" w:space="0"/>
              <w:right w:val="single" w:color="auto" w:sz="8" w:space="0"/>
            </w:tcBorders>
            <w:noWrap/>
            <w:vAlign w:val="center"/>
          </w:tcPr>
          <w:p w14:paraId="7DA24560">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06C217CE">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392D81E9">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30103</w:t>
            </w:r>
          </w:p>
        </w:tc>
        <w:tc>
          <w:tcPr>
            <w:tcW w:w="3023" w:type="dxa"/>
            <w:tcBorders>
              <w:top w:val="nil"/>
              <w:left w:val="nil"/>
              <w:bottom w:val="single" w:color="auto" w:sz="4" w:space="0"/>
              <w:right w:val="single" w:color="auto" w:sz="4" w:space="0"/>
            </w:tcBorders>
            <w:noWrap/>
            <w:vAlign w:val="center"/>
          </w:tcPr>
          <w:p w14:paraId="7CC58372">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奖金</w:t>
            </w:r>
          </w:p>
        </w:tc>
        <w:tc>
          <w:tcPr>
            <w:tcW w:w="847" w:type="dxa"/>
            <w:tcBorders>
              <w:top w:val="nil"/>
              <w:left w:val="nil"/>
              <w:bottom w:val="single" w:color="auto" w:sz="4" w:space="0"/>
              <w:right w:val="single" w:color="auto" w:sz="4" w:space="0"/>
            </w:tcBorders>
            <w:noWrap/>
            <w:vAlign w:val="center"/>
          </w:tcPr>
          <w:p w14:paraId="51F8CA89">
            <w:pPr>
              <w:widowControl/>
              <w:spacing w:line="300" w:lineRule="exact"/>
              <w:jc w:val="right"/>
              <w:rPr>
                <w:rFonts w:hint="default" w:ascii="仿宋_GB2312" w:hAnsi="宋体" w:eastAsia="仿宋_GB2312"/>
                <w:color w:val="000000"/>
                <w:kern w:val="0"/>
                <w:sz w:val="20"/>
                <w:szCs w:val="20"/>
                <w:lang w:val="en-US" w:eastAsia="zh-CN"/>
              </w:rPr>
            </w:pPr>
            <w:r>
              <w:rPr>
                <w:rFonts w:hint="eastAsia" w:ascii="仿宋_GB2312" w:hAnsi="宋体" w:eastAsia="仿宋_GB2312"/>
                <w:color w:val="000000"/>
                <w:kern w:val="0"/>
                <w:sz w:val="20"/>
                <w:szCs w:val="20"/>
                <w:lang w:val="en-US" w:eastAsia="zh-CN"/>
              </w:rPr>
              <w:t>2.08</w:t>
            </w:r>
          </w:p>
        </w:tc>
        <w:tc>
          <w:tcPr>
            <w:tcW w:w="1138" w:type="dxa"/>
            <w:tcBorders>
              <w:top w:val="nil"/>
              <w:left w:val="nil"/>
              <w:bottom w:val="single" w:color="auto" w:sz="4" w:space="0"/>
              <w:right w:val="single" w:color="auto" w:sz="4" w:space="0"/>
            </w:tcBorders>
            <w:noWrap/>
            <w:vAlign w:val="center"/>
          </w:tcPr>
          <w:p w14:paraId="0D1CB2D4">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30203</w:t>
            </w:r>
          </w:p>
        </w:tc>
        <w:tc>
          <w:tcPr>
            <w:tcW w:w="1984" w:type="dxa"/>
            <w:tcBorders>
              <w:top w:val="nil"/>
              <w:left w:val="nil"/>
              <w:bottom w:val="single" w:color="auto" w:sz="4" w:space="0"/>
              <w:right w:val="single" w:color="auto" w:sz="4" w:space="0"/>
            </w:tcBorders>
            <w:noWrap/>
            <w:vAlign w:val="center"/>
          </w:tcPr>
          <w:p w14:paraId="0A7AF9DE">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咨询费</w:t>
            </w:r>
          </w:p>
        </w:tc>
        <w:tc>
          <w:tcPr>
            <w:tcW w:w="833" w:type="dxa"/>
            <w:tcBorders>
              <w:top w:val="nil"/>
              <w:left w:val="nil"/>
              <w:bottom w:val="single" w:color="auto" w:sz="4" w:space="0"/>
              <w:right w:val="single" w:color="auto" w:sz="4" w:space="0"/>
            </w:tcBorders>
            <w:noWrap/>
            <w:vAlign w:val="center"/>
          </w:tcPr>
          <w:p w14:paraId="6B77B518">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010" w:type="dxa"/>
            <w:tcBorders>
              <w:top w:val="nil"/>
              <w:left w:val="nil"/>
              <w:bottom w:val="single" w:color="auto" w:sz="4" w:space="0"/>
              <w:right w:val="single" w:color="auto" w:sz="4" w:space="0"/>
            </w:tcBorders>
            <w:noWrap/>
            <w:vAlign w:val="center"/>
          </w:tcPr>
          <w:p w14:paraId="1A83E917">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30703</w:t>
            </w:r>
          </w:p>
        </w:tc>
        <w:tc>
          <w:tcPr>
            <w:tcW w:w="2551" w:type="dxa"/>
            <w:tcBorders>
              <w:top w:val="nil"/>
              <w:left w:val="nil"/>
              <w:bottom w:val="single" w:color="auto" w:sz="4" w:space="0"/>
              <w:right w:val="single" w:color="auto" w:sz="4" w:space="0"/>
            </w:tcBorders>
            <w:noWrap/>
            <w:vAlign w:val="center"/>
          </w:tcPr>
          <w:p w14:paraId="26A44DD9">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国内债务发行费用</w:t>
            </w:r>
          </w:p>
        </w:tc>
        <w:tc>
          <w:tcPr>
            <w:tcW w:w="881" w:type="dxa"/>
            <w:tcBorders>
              <w:top w:val="nil"/>
              <w:left w:val="nil"/>
              <w:bottom w:val="single" w:color="auto" w:sz="4" w:space="0"/>
              <w:right w:val="single" w:color="auto" w:sz="8" w:space="0"/>
            </w:tcBorders>
            <w:noWrap/>
            <w:vAlign w:val="center"/>
          </w:tcPr>
          <w:p w14:paraId="179BD133">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1E32D80E">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7C7C28EF">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30106</w:t>
            </w:r>
          </w:p>
        </w:tc>
        <w:tc>
          <w:tcPr>
            <w:tcW w:w="3023" w:type="dxa"/>
            <w:tcBorders>
              <w:top w:val="nil"/>
              <w:left w:val="nil"/>
              <w:bottom w:val="single" w:color="auto" w:sz="4" w:space="0"/>
              <w:right w:val="single" w:color="auto" w:sz="4" w:space="0"/>
            </w:tcBorders>
            <w:noWrap/>
            <w:vAlign w:val="center"/>
          </w:tcPr>
          <w:p w14:paraId="55503659">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伙食补助费</w:t>
            </w:r>
          </w:p>
        </w:tc>
        <w:tc>
          <w:tcPr>
            <w:tcW w:w="847" w:type="dxa"/>
            <w:tcBorders>
              <w:top w:val="nil"/>
              <w:left w:val="nil"/>
              <w:bottom w:val="single" w:color="auto" w:sz="4" w:space="0"/>
              <w:right w:val="single" w:color="auto" w:sz="4" w:space="0"/>
            </w:tcBorders>
            <w:noWrap/>
            <w:vAlign w:val="center"/>
          </w:tcPr>
          <w:p w14:paraId="29AA8697">
            <w:pPr>
              <w:widowControl/>
              <w:spacing w:line="300" w:lineRule="exact"/>
              <w:jc w:val="right"/>
              <w:rPr>
                <w:rFonts w:hint="default" w:ascii="仿宋_GB2312" w:hAnsi="宋体" w:eastAsia="仿宋_GB2312"/>
                <w:color w:val="000000"/>
                <w:kern w:val="0"/>
                <w:sz w:val="20"/>
                <w:szCs w:val="20"/>
                <w:lang w:val="en-US" w:eastAsia="zh-CN"/>
              </w:rPr>
            </w:pPr>
            <w:r>
              <w:rPr>
                <w:rFonts w:hint="eastAsia" w:ascii="仿宋_GB2312" w:hAnsi="宋体" w:eastAsia="仿宋_GB2312"/>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14:paraId="4A6CBCA9">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30204</w:t>
            </w:r>
          </w:p>
        </w:tc>
        <w:tc>
          <w:tcPr>
            <w:tcW w:w="1984" w:type="dxa"/>
            <w:tcBorders>
              <w:top w:val="nil"/>
              <w:left w:val="nil"/>
              <w:bottom w:val="single" w:color="auto" w:sz="4" w:space="0"/>
              <w:right w:val="single" w:color="auto" w:sz="4" w:space="0"/>
            </w:tcBorders>
            <w:noWrap/>
            <w:vAlign w:val="center"/>
          </w:tcPr>
          <w:p w14:paraId="6AF7D599">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手续费</w:t>
            </w:r>
          </w:p>
        </w:tc>
        <w:tc>
          <w:tcPr>
            <w:tcW w:w="833" w:type="dxa"/>
            <w:tcBorders>
              <w:top w:val="nil"/>
              <w:left w:val="nil"/>
              <w:bottom w:val="single" w:color="auto" w:sz="4" w:space="0"/>
              <w:right w:val="single" w:color="auto" w:sz="4" w:space="0"/>
            </w:tcBorders>
            <w:noWrap/>
            <w:vAlign w:val="center"/>
          </w:tcPr>
          <w:p w14:paraId="59DC4828">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010" w:type="dxa"/>
            <w:tcBorders>
              <w:top w:val="nil"/>
              <w:left w:val="nil"/>
              <w:bottom w:val="single" w:color="auto" w:sz="4" w:space="0"/>
              <w:right w:val="single" w:color="auto" w:sz="4" w:space="0"/>
            </w:tcBorders>
            <w:noWrap/>
            <w:vAlign w:val="center"/>
          </w:tcPr>
          <w:p w14:paraId="141A9EEB">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30704</w:t>
            </w:r>
          </w:p>
        </w:tc>
        <w:tc>
          <w:tcPr>
            <w:tcW w:w="2551" w:type="dxa"/>
            <w:tcBorders>
              <w:top w:val="nil"/>
              <w:left w:val="nil"/>
              <w:bottom w:val="single" w:color="auto" w:sz="4" w:space="0"/>
              <w:right w:val="single" w:color="auto" w:sz="4" w:space="0"/>
            </w:tcBorders>
            <w:noWrap/>
            <w:vAlign w:val="center"/>
          </w:tcPr>
          <w:p w14:paraId="1118FA4F">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国外债务发行费用</w:t>
            </w:r>
          </w:p>
        </w:tc>
        <w:tc>
          <w:tcPr>
            <w:tcW w:w="881" w:type="dxa"/>
            <w:tcBorders>
              <w:top w:val="nil"/>
              <w:left w:val="nil"/>
              <w:bottom w:val="single" w:color="auto" w:sz="4" w:space="0"/>
              <w:right w:val="single" w:color="auto" w:sz="8" w:space="0"/>
            </w:tcBorders>
            <w:noWrap/>
            <w:vAlign w:val="center"/>
          </w:tcPr>
          <w:p w14:paraId="49F0156E">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5673504D">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77728E31">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30107</w:t>
            </w:r>
          </w:p>
        </w:tc>
        <w:tc>
          <w:tcPr>
            <w:tcW w:w="3023" w:type="dxa"/>
            <w:tcBorders>
              <w:top w:val="nil"/>
              <w:left w:val="nil"/>
              <w:bottom w:val="single" w:color="auto" w:sz="4" w:space="0"/>
              <w:right w:val="single" w:color="auto" w:sz="4" w:space="0"/>
            </w:tcBorders>
            <w:noWrap/>
            <w:vAlign w:val="center"/>
          </w:tcPr>
          <w:p w14:paraId="1F18078D">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绩效工资</w:t>
            </w:r>
          </w:p>
        </w:tc>
        <w:tc>
          <w:tcPr>
            <w:tcW w:w="847" w:type="dxa"/>
            <w:tcBorders>
              <w:top w:val="nil"/>
              <w:left w:val="nil"/>
              <w:bottom w:val="single" w:color="auto" w:sz="4" w:space="0"/>
              <w:right w:val="single" w:color="auto" w:sz="4" w:space="0"/>
            </w:tcBorders>
            <w:noWrap/>
            <w:vAlign w:val="center"/>
          </w:tcPr>
          <w:p w14:paraId="6B29A876">
            <w:pPr>
              <w:widowControl/>
              <w:spacing w:line="300" w:lineRule="exact"/>
              <w:jc w:val="right"/>
              <w:rPr>
                <w:rFonts w:hint="default" w:ascii="仿宋_GB2312" w:hAnsi="宋体" w:eastAsia="仿宋_GB2312"/>
                <w:color w:val="000000"/>
                <w:kern w:val="0"/>
                <w:sz w:val="20"/>
                <w:szCs w:val="20"/>
                <w:lang w:val="en-US" w:eastAsia="zh-CN"/>
              </w:rPr>
            </w:pPr>
            <w:r>
              <w:rPr>
                <w:rFonts w:hint="eastAsia" w:ascii="仿宋_GB2312" w:hAnsi="宋体" w:eastAsia="仿宋_GB2312"/>
                <w:color w:val="000000"/>
                <w:kern w:val="0"/>
                <w:sz w:val="20"/>
                <w:szCs w:val="20"/>
                <w:lang w:val="en-US" w:eastAsia="zh-CN"/>
              </w:rPr>
              <w:t>29.98</w:t>
            </w:r>
          </w:p>
        </w:tc>
        <w:tc>
          <w:tcPr>
            <w:tcW w:w="1138" w:type="dxa"/>
            <w:tcBorders>
              <w:top w:val="nil"/>
              <w:left w:val="nil"/>
              <w:bottom w:val="single" w:color="auto" w:sz="4" w:space="0"/>
              <w:right w:val="single" w:color="auto" w:sz="4" w:space="0"/>
            </w:tcBorders>
            <w:noWrap/>
            <w:vAlign w:val="center"/>
          </w:tcPr>
          <w:p w14:paraId="10C0460E">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30205</w:t>
            </w:r>
          </w:p>
        </w:tc>
        <w:tc>
          <w:tcPr>
            <w:tcW w:w="1984" w:type="dxa"/>
            <w:tcBorders>
              <w:top w:val="nil"/>
              <w:left w:val="nil"/>
              <w:bottom w:val="single" w:color="auto" w:sz="4" w:space="0"/>
              <w:right w:val="single" w:color="auto" w:sz="4" w:space="0"/>
            </w:tcBorders>
            <w:noWrap/>
            <w:vAlign w:val="center"/>
          </w:tcPr>
          <w:p w14:paraId="50BC1BF7">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水费</w:t>
            </w:r>
          </w:p>
        </w:tc>
        <w:tc>
          <w:tcPr>
            <w:tcW w:w="833" w:type="dxa"/>
            <w:tcBorders>
              <w:top w:val="nil"/>
              <w:left w:val="nil"/>
              <w:bottom w:val="single" w:color="auto" w:sz="4" w:space="0"/>
              <w:right w:val="single" w:color="auto" w:sz="4" w:space="0"/>
            </w:tcBorders>
            <w:noWrap/>
            <w:vAlign w:val="center"/>
          </w:tcPr>
          <w:p w14:paraId="50DB750C">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010" w:type="dxa"/>
            <w:tcBorders>
              <w:top w:val="nil"/>
              <w:left w:val="nil"/>
              <w:bottom w:val="single" w:color="auto" w:sz="4" w:space="0"/>
              <w:right w:val="single" w:color="auto" w:sz="4" w:space="0"/>
            </w:tcBorders>
            <w:noWrap/>
            <w:vAlign w:val="center"/>
          </w:tcPr>
          <w:p w14:paraId="583661A7">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310</w:t>
            </w:r>
          </w:p>
        </w:tc>
        <w:tc>
          <w:tcPr>
            <w:tcW w:w="2551" w:type="dxa"/>
            <w:tcBorders>
              <w:top w:val="nil"/>
              <w:left w:val="nil"/>
              <w:bottom w:val="single" w:color="auto" w:sz="4" w:space="0"/>
              <w:right w:val="single" w:color="auto" w:sz="4" w:space="0"/>
            </w:tcBorders>
            <w:noWrap/>
            <w:vAlign w:val="center"/>
          </w:tcPr>
          <w:p w14:paraId="6CB87F7E">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资本性支出</w:t>
            </w:r>
          </w:p>
        </w:tc>
        <w:tc>
          <w:tcPr>
            <w:tcW w:w="881" w:type="dxa"/>
            <w:tcBorders>
              <w:top w:val="nil"/>
              <w:left w:val="nil"/>
              <w:bottom w:val="single" w:color="auto" w:sz="4" w:space="0"/>
              <w:right w:val="single" w:color="auto" w:sz="8" w:space="0"/>
            </w:tcBorders>
            <w:noWrap/>
            <w:vAlign w:val="center"/>
          </w:tcPr>
          <w:p w14:paraId="44231B9C">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13FED456">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54CB9569">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30108</w:t>
            </w:r>
          </w:p>
        </w:tc>
        <w:tc>
          <w:tcPr>
            <w:tcW w:w="3023" w:type="dxa"/>
            <w:tcBorders>
              <w:top w:val="nil"/>
              <w:left w:val="nil"/>
              <w:bottom w:val="single" w:color="auto" w:sz="4" w:space="0"/>
              <w:right w:val="single" w:color="auto" w:sz="4" w:space="0"/>
            </w:tcBorders>
            <w:noWrap/>
            <w:vAlign w:val="center"/>
          </w:tcPr>
          <w:p w14:paraId="21386CFC">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机关事业单位基本养老保险缴费</w:t>
            </w:r>
          </w:p>
        </w:tc>
        <w:tc>
          <w:tcPr>
            <w:tcW w:w="847" w:type="dxa"/>
            <w:tcBorders>
              <w:top w:val="nil"/>
              <w:left w:val="nil"/>
              <w:bottom w:val="single" w:color="auto" w:sz="4" w:space="0"/>
              <w:right w:val="single" w:color="auto" w:sz="4" w:space="0"/>
            </w:tcBorders>
            <w:noWrap/>
            <w:vAlign w:val="center"/>
          </w:tcPr>
          <w:p w14:paraId="6560A894">
            <w:pPr>
              <w:widowControl/>
              <w:spacing w:line="300" w:lineRule="exact"/>
              <w:jc w:val="right"/>
              <w:rPr>
                <w:rFonts w:hint="default" w:ascii="仿宋_GB2312" w:hAnsi="宋体" w:eastAsia="仿宋_GB2312"/>
                <w:color w:val="000000"/>
                <w:kern w:val="0"/>
                <w:sz w:val="20"/>
                <w:szCs w:val="20"/>
                <w:lang w:val="en-US" w:eastAsia="zh-CN"/>
              </w:rPr>
            </w:pPr>
            <w:r>
              <w:rPr>
                <w:rFonts w:hint="eastAsia" w:ascii="仿宋_GB2312" w:hAnsi="宋体" w:eastAsia="仿宋_GB2312"/>
                <w:color w:val="000000"/>
                <w:kern w:val="0"/>
                <w:sz w:val="20"/>
                <w:szCs w:val="20"/>
                <w:lang w:val="en-US" w:eastAsia="zh-CN"/>
              </w:rPr>
              <w:t>20.40</w:t>
            </w:r>
          </w:p>
        </w:tc>
        <w:tc>
          <w:tcPr>
            <w:tcW w:w="1138" w:type="dxa"/>
            <w:tcBorders>
              <w:top w:val="nil"/>
              <w:left w:val="nil"/>
              <w:bottom w:val="single" w:color="auto" w:sz="4" w:space="0"/>
              <w:right w:val="single" w:color="auto" w:sz="4" w:space="0"/>
            </w:tcBorders>
            <w:noWrap/>
            <w:vAlign w:val="center"/>
          </w:tcPr>
          <w:p w14:paraId="53E7D321">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30206</w:t>
            </w:r>
          </w:p>
        </w:tc>
        <w:tc>
          <w:tcPr>
            <w:tcW w:w="1984" w:type="dxa"/>
            <w:tcBorders>
              <w:top w:val="nil"/>
              <w:left w:val="nil"/>
              <w:bottom w:val="single" w:color="auto" w:sz="4" w:space="0"/>
              <w:right w:val="single" w:color="auto" w:sz="4" w:space="0"/>
            </w:tcBorders>
            <w:noWrap/>
            <w:vAlign w:val="center"/>
          </w:tcPr>
          <w:p w14:paraId="1C8F426A">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电费</w:t>
            </w:r>
          </w:p>
        </w:tc>
        <w:tc>
          <w:tcPr>
            <w:tcW w:w="833" w:type="dxa"/>
            <w:tcBorders>
              <w:top w:val="nil"/>
              <w:left w:val="nil"/>
              <w:bottom w:val="single" w:color="auto" w:sz="4" w:space="0"/>
              <w:right w:val="single" w:color="auto" w:sz="4" w:space="0"/>
            </w:tcBorders>
            <w:noWrap/>
            <w:vAlign w:val="center"/>
          </w:tcPr>
          <w:p w14:paraId="71311C5D">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010" w:type="dxa"/>
            <w:tcBorders>
              <w:top w:val="nil"/>
              <w:left w:val="nil"/>
              <w:bottom w:val="single" w:color="auto" w:sz="4" w:space="0"/>
              <w:right w:val="single" w:color="auto" w:sz="4" w:space="0"/>
            </w:tcBorders>
            <w:noWrap/>
            <w:vAlign w:val="center"/>
          </w:tcPr>
          <w:p w14:paraId="60845E58">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31001</w:t>
            </w:r>
          </w:p>
        </w:tc>
        <w:tc>
          <w:tcPr>
            <w:tcW w:w="2551" w:type="dxa"/>
            <w:tcBorders>
              <w:top w:val="nil"/>
              <w:left w:val="nil"/>
              <w:bottom w:val="single" w:color="auto" w:sz="4" w:space="0"/>
              <w:right w:val="single" w:color="auto" w:sz="4" w:space="0"/>
            </w:tcBorders>
            <w:noWrap/>
            <w:vAlign w:val="center"/>
          </w:tcPr>
          <w:p w14:paraId="66493B63">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房屋建筑物购建</w:t>
            </w:r>
          </w:p>
        </w:tc>
        <w:tc>
          <w:tcPr>
            <w:tcW w:w="881" w:type="dxa"/>
            <w:tcBorders>
              <w:top w:val="nil"/>
              <w:left w:val="nil"/>
              <w:bottom w:val="single" w:color="auto" w:sz="4" w:space="0"/>
              <w:right w:val="single" w:color="auto" w:sz="8" w:space="0"/>
            </w:tcBorders>
            <w:noWrap/>
            <w:vAlign w:val="center"/>
          </w:tcPr>
          <w:p w14:paraId="7980F30F">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7DA30986">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12A6DC81">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30109</w:t>
            </w:r>
          </w:p>
        </w:tc>
        <w:tc>
          <w:tcPr>
            <w:tcW w:w="3023" w:type="dxa"/>
            <w:tcBorders>
              <w:top w:val="nil"/>
              <w:left w:val="nil"/>
              <w:bottom w:val="single" w:color="auto" w:sz="4" w:space="0"/>
              <w:right w:val="single" w:color="auto" w:sz="4" w:space="0"/>
            </w:tcBorders>
            <w:noWrap/>
            <w:vAlign w:val="center"/>
          </w:tcPr>
          <w:p w14:paraId="399BB4AB">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职业年金缴费</w:t>
            </w:r>
          </w:p>
        </w:tc>
        <w:tc>
          <w:tcPr>
            <w:tcW w:w="847" w:type="dxa"/>
            <w:tcBorders>
              <w:top w:val="nil"/>
              <w:left w:val="nil"/>
              <w:bottom w:val="single" w:color="auto" w:sz="4" w:space="0"/>
              <w:right w:val="single" w:color="auto" w:sz="4" w:space="0"/>
            </w:tcBorders>
            <w:noWrap/>
            <w:vAlign w:val="center"/>
          </w:tcPr>
          <w:p w14:paraId="66701EA9">
            <w:pPr>
              <w:widowControl/>
              <w:spacing w:line="300" w:lineRule="exact"/>
              <w:jc w:val="right"/>
              <w:rPr>
                <w:rFonts w:ascii="仿宋_GB2312" w:hAnsi="宋体" w:eastAsia="仿宋_GB2312"/>
                <w:color w:val="000000"/>
                <w:kern w:val="0"/>
                <w:sz w:val="20"/>
                <w:szCs w:val="20"/>
              </w:rPr>
            </w:pPr>
            <w:r>
              <w:rPr>
                <w:rFonts w:hint="eastAsia" w:ascii="仿宋_GB2312" w:hAnsi="宋体" w:eastAsia="仿宋_GB2312" w:cs="仿宋_GB2312"/>
                <w:kern w:val="0"/>
                <w:sz w:val="22"/>
                <w:szCs w:val="22"/>
                <w:lang w:val="en-US" w:eastAsia="zh-CN"/>
              </w:rPr>
              <w:t>0.00</w:t>
            </w:r>
          </w:p>
        </w:tc>
        <w:tc>
          <w:tcPr>
            <w:tcW w:w="1138" w:type="dxa"/>
            <w:tcBorders>
              <w:top w:val="nil"/>
              <w:left w:val="nil"/>
              <w:bottom w:val="single" w:color="auto" w:sz="4" w:space="0"/>
              <w:right w:val="single" w:color="auto" w:sz="4" w:space="0"/>
            </w:tcBorders>
            <w:noWrap/>
            <w:vAlign w:val="center"/>
          </w:tcPr>
          <w:p w14:paraId="689B2C0C">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30207</w:t>
            </w:r>
          </w:p>
        </w:tc>
        <w:tc>
          <w:tcPr>
            <w:tcW w:w="1984" w:type="dxa"/>
            <w:tcBorders>
              <w:top w:val="nil"/>
              <w:left w:val="nil"/>
              <w:bottom w:val="single" w:color="auto" w:sz="4" w:space="0"/>
              <w:right w:val="single" w:color="auto" w:sz="4" w:space="0"/>
            </w:tcBorders>
            <w:noWrap/>
            <w:vAlign w:val="center"/>
          </w:tcPr>
          <w:p w14:paraId="52EB78D1">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邮电费</w:t>
            </w:r>
          </w:p>
        </w:tc>
        <w:tc>
          <w:tcPr>
            <w:tcW w:w="833" w:type="dxa"/>
            <w:tcBorders>
              <w:top w:val="nil"/>
              <w:left w:val="nil"/>
              <w:bottom w:val="single" w:color="auto" w:sz="4" w:space="0"/>
              <w:right w:val="single" w:color="auto" w:sz="4" w:space="0"/>
            </w:tcBorders>
            <w:noWrap/>
            <w:vAlign w:val="center"/>
          </w:tcPr>
          <w:p w14:paraId="618D1640">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010" w:type="dxa"/>
            <w:tcBorders>
              <w:top w:val="nil"/>
              <w:left w:val="nil"/>
              <w:bottom w:val="single" w:color="auto" w:sz="4" w:space="0"/>
              <w:right w:val="single" w:color="auto" w:sz="4" w:space="0"/>
            </w:tcBorders>
            <w:noWrap/>
            <w:vAlign w:val="center"/>
          </w:tcPr>
          <w:p w14:paraId="60F41278">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31002</w:t>
            </w:r>
          </w:p>
        </w:tc>
        <w:tc>
          <w:tcPr>
            <w:tcW w:w="2551" w:type="dxa"/>
            <w:tcBorders>
              <w:top w:val="nil"/>
              <w:left w:val="nil"/>
              <w:bottom w:val="single" w:color="auto" w:sz="4" w:space="0"/>
              <w:right w:val="single" w:color="auto" w:sz="4" w:space="0"/>
            </w:tcBorders>
            <w:noWrap/>
            <w:vAlign w:val="center"/>
          </w:tcPr>
          <w:p w14:paraId="6D66AF0B">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办公设备购置</w:t>
            </w:r>
          </w:p>
        </w:tc>
        <w:tc>
          <w:tcPr>
            <w:tcW w:w="881" w:type="dxa"/>
            <w:tcBorders>
              <w:top w:val="nil"/>
              <w:left w:val="nil"/>
              <w:bottom w:val="single" w:color="auto" w:sz="4" w:space="0"/>
              <w:right w:val="single" w:color="auto" w:sz="8" w:space="0"/>
            </w:tcBorders>
            <w:noWrap/>
            <w:vAlign w:val="center"/>
          </w:tcPr>
          <w:p w14:paraId="59300CDB">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56103052">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5543304A">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30110</w:t>
            </w:r>
          </w:p>
        </w:tc>
        <w:tc>
          <w:tcPr>
            <w:tcW w:w="3023" w:type="dxa"/>
            <w:tcBorders>
              <w:top w:val="nil"/>
              <w:left w:val="nil"/>
              <w:bottom w:val="single" w:color="auto" w:sz="4" w:space="0"/>
              <w:right w:val="single" w:color="auto" w:sz="4" w:space="0"/>
            </w:tcBorders>
            <w:noWrap/>
            <w:vAlign w:val="center"/>
          </w:tcPr>
          <w:p w14:paraId="20CFA8AC">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职工基本医疗保险缴费</w:t>
            </w:r>
          </w:p>
        </w:tc>
        <w:tc>
          <w:tcPr>
            <w:tcW w:w="847" w:type="dxa"/>
            <w:tcBorders>
              <w:top w:val="nil"/>
              <w:left w:val="nil"/>
              <w:bottom w:val="single" w:color="auto" w:sz="4" w:space="0"/>
              <w:right w:val="single" w:color="auto" w:sz="4" w:space="0"/>
            </w:tcBorders>
            <w:noWrap/>
            <w:vAlign w:val="center"/>
          </w:tcPr>
          <w:p w14:paraId="389CF063">
            <w:pPr>
              <w:widowControl/>
              <w:spacing w:line="300" w:lineRule="exact"/>
              <w:jc w:val="right"/>
              <w:rPr>
                <w:rFonts w:hint="default" w:ascii="仿宋_GB2312" w:hAnsi="宋体" w:eastAsia="仿宋_GB2312"/>
                <w:color w:val="000000"/>
                <w:kern w:val="0"/>
                <w:sz w:val="20"/>
                <w:szCs w:val="20"/>
                <w:lang w:val="en-US" w:eastAsia="zh-CN"/>
              </w:rPr>
            </w:pPr>
            <w:r>
              <w:rPr>
                <w:rFonts w:hint="eastAsia" w:ascii="仿宋_GB2312" w:hAnsi="宋体" w:eastAsia="仿宋_GB2312"/>
                <w:color w:val="000000"/>
                <w:kern w:val="0"/>
                <w:sz w:val="20"/>
                <w:szCs w:val="20"/>
                <w:lang w:val="en-US" w:eastAsia="zh-CN"/>
              </w:rPr>
              <w:t>119.46</w:t>
            </w:r>
          </w:p>
        </w:tc>
        <w:tc>
          <w:tcPr>
            <w:tcW w:w="1138" w:type="dxa"/>
            <w:tcBorders>
              <w:top w:val="nil"/>
              <w:left w:val="nil"/>
              <w:bottom w:val="single" w:color="auto" w:sz="4" w:space="0"/>
              <w:right w:val="single" w:color="auto" w:sz="4" w:space="0"/>
            </w:tcBorders>
            <w:noWrap/>
            <w:vAlign w:val="center"/>
          </w:tcPr>
          <w:p w14:paraId="09A7B21C">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30208</w:t>
            </w:r>
          </w:p>
        </w:tc>
        <w:tc>
          <w:tcPr>
            <w:tcW w:w="1984" w:type="dxa"/>
            <w:tcBorders>
              <w:top w:val="nil"/>
              <w:left w:val="nil"/>
              <w:bottom w:val="single" w:color="auto" w:sz="4" w:space="0"/>
              <w:right w:val="single" w:color="auto" w:sz="4" w:space="0"/>
            </w:tcBorders>
            <w:noWrap/>
            <w:vAlign w:val="center"/>
          </w:tcPr>
          <w:p w14:paraId="3A7AED2E">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取暖费</w:t>
            </w:r>
          </w:p>
        </w:tc>
        <w:tc>
          <w:tcPr>
            <w:tcW w:w="833" w:type="dxa"/>
            <w:tcBorders>
              <w:top w:val="nil"/>
              <w:left w:val="nil"/>
              <w:bottom w:val="single" w:color="auto" w:sz="4" w:space="0"/>
              <w:right w:val="single" w:color="auto" w:sz="4" w:space="0"/>
            </w:tcBorders>
            <w:noWrap/>
            <w:vAlign w:val="center"/>
          </w:tcPr>
          <w:p w14:paraId="36302F0D">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010" w:type="dxa"/>
            <w:tcBorders>
              <w:top w:val="nil"/>
              <w:left w:val="nil"/>
              <w:bottom w:val="single" w:color="auto" w:sz="4" w:space="0"/>
              <w:right w:val="single" w:color="auto" w:sz="4" w:space="0"/>
            </w:tcBorders>
            <w:noWrap/>
            <w:vAlign w:val="center"/>
          </w:tcPr>
          <w:p w14:paraId="5E3A5D4F">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31003</w:t>
            </w:r>
          </w:p>
        </w:tc>
        <w:tc>
          <w:tcPr>
            <w:tcW w:w="2551" w:type="dxa"/>
            <w:tcBorders>
              <w:top w:val="nil"/>
              <w:left w:val="nil"/>
              <w:bottom w:val="single" w:color="auto" w:sz="4" w:space="0"/>
              <w:right w:val="single" w:color="auto" w:sz="4" w:space="0"/>
            </w:tcBorders>
            <w:noWrap/>
            <w:vAlign w:val="center"/>
          </w:tcPr>
          <w:p w14:paraId="5F1F43C3">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专用设备购置</w:t>
            </w:r>
          </w:p>
        </w:tc>
        <w:tc>
          <w:tcPr>
            <w:tcW w:w="881" w:type="dxa"/>
            <w:tcBorders>
              <w:top w:val="nil"/>
              <w:left w:val="nil"/>
              <w:bottom w:val="single" w:color="auto" w:sz="4" w:space="0"/>
              <w:right w:val="single" w:color="auto" w:sz="8" w:space="0"/>
            </w:tcBorders>
            <w:noWrap/>
            <w:vAlign w:val="center"/>
          </w:tcPr>
          <w:p w14:paraId="04331162">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297AD41E">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70850D96">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30111</w:t>
            </w:r>
          </w:p>
        </w:tc>
        <w:tc>
          <w:tcPr>
            <w:tcW w:w="3023" w:type="dxa"/>
            <w:tcBorders>
              <w:top w:val="nil"/>
              <w:left w:val="nil"/>
              <w:bottom w:val="single" w:color="auto" w:sz="4" w:space="0"/>
              <w:right w:val="single" w:color="auto" w:sz="4" w:space="0"/>
            </w:tcBorders>
            <w:noWrap/>
            <w:vAlign w:val="center"/>
          </w:tcPr>
          <w:p w14:paraId="5A07F2C8">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公务员医疗补助缴费</w:t>
            </w:r>
          </w:p>
        </w:tc>
        <w:tc>
          <w:tcPr>
            <w:tcW w:w="847" w:type="dxa"/>
            <w:tcBorders>
              <w:top w:val="nil"/>
              <w:left w:val="nil"/>
              <w:bottom w:val="single" w:color="auto" w:sz="4" w:space="0"/>
              <w:right w:val="single" w:color="auto" w:sz="4" w:space="0"/>
            </w:tcBorders>
            <w:noWrap/>
            <w:vAlign w:val="center"/>
          </w:tcPr>
          <w:p w14:paraId="27870E8D">
            <w:pPr>
              <w:widowControl/>
              <w:spacing w:line="300" w:lineRule="exact"/>
              <w:jc w:val="right"/>
              <w:rPr>
                <w:rFonts w:hint="default" w:ascii="仿宋_GB2312" w:hAnsi="宋体" w:eastAsia="仿宋_GB2312"/>
                <w:color w:val="000000"/>
                <w:kern w:val="0"/>
                <w:sz w:val="20"/>
                <w:szCs w:val="20"/>
                <w:lang w:val="en-US" w:eastAsia="zh-CN"/>
              </w:rPr>
            </w:pPr>
            <w:r>
              <w:rPr>
                <w:rFonts w:hint="eastAsia" w:ascii="仿宋_GB2312" w:hAnsi="宋体" w:eastAsia="仿宋_GB2312"/>
                <w:color w:val="000000"/>
                <w:kern w:val="0"/>
                <w:sz w:val="20"/>
                <w:szCs w:val="20"/>
                <w:lang w:val="en-US" w:eastAsia="zh-CN"/>
              </w:rPr>
              <w:t>18.13</w:t>
            </w:r>
          </w:p>
        </w:tc>
        <w:tc>
          <w:tcPr>
            <w:tcW w:w="1138" w:type="dxa"/>
            <w:tcBorders>
              <w:top w:val="nil"/>
              <w:left w:val="nil"/>
              <w:bottom w:val="single" w:color="auto" w:sz="4" w:space="0"/>
              <w:right w:val="single" w:color="auto" w:sz="4" w:space="0"/>
            </w:tcBorders>
            <w:noWrap/>
            <w:vAlign w:val="center"/>
          </w:tcPr>
          <w:p w14:paraId="67E23A2F">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30209</w:t>
            </w:r>
          </w:p>
        </w:tc>
        <w:tc>
          <w:tcPr>
            <w:tcW w:w="1984" w:type="dxa"/>
            <w:tcBorders>
              <w:top w:val="nil"/>
              <w:left w:val="nil"/>
              <w:bottom w:val="single" w:color="auto" w:sz="4" w:space="0"/>
              <w:right w:val="single" w:color="auto" w:sz="4" w:space="0"/>
            </w:tcBorders>
            <w:noWrap/>
            <w:vAlign w:val="center"/>
          </w:tcPr>
          <w:p w14:paraId="385D24C4">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物业管理费</w:t>
            </w:r>
          </w:p>
        </w:tc>
        <w:tc>
          <w:tcPr>
            <w:tcW w:w="833" w:type="dxa"/>
            <w:tcBorders>
              <w:top w:val="nil"/>
              <w:left w:val="nil"/>
              <w:bottom w:val="single" w:color="auto" w:sz="4" w:space="0"/>
              <w:right w:val="single" w:color="auto" w:sz="4" w:space="0"/>
            </w:tcBorders>
            <w:noWrap/>
            <w:vAlign w:val="center"/>
          </w:tcPr>
          <w:p w14:paraId="3C72F8B0">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010" w:type="dxa"/>
            <w:tcBorders>
              <w:top w:val="nil"/>
              <w:left w:val="nil"/>
              <w:bottom w:val="single" w:color="auto" w:sz="4" w:space="0"/>
              <w:right w:val="single" w:color="auto" w:sz="4" w:space="0"/>
            </w:tcBorders>
            <w:noWrap/>
            <w:vAlign w:val="center"/>
          </w:tcPr>
          <w:p w14:paraId="0919B3EC">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31005</w:t>
            </w:r>
          </w:p>
        </w:tc>
        <w:tc>
          <w:tcPr>
            <w:tcW w:w="2551" w:type="dxa"/>
            <w:tcBorders>
              <w:top w:val="nil"/>
              <w:left w:val="nil"/>
              <w:bottom w:val="single" w:color="auto" w:sz="4" w:space="0"/>
              <w:right w:val="single" w:color="auto" w:sz="4" w:space="0"/>
            </w:tcBorders>
            <w:noWrap/>
            <w:vAlign w:val="center"/>
          </w:tcPr>
          <w:p w14:paraId="4C761A77">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基础设施建设</w:t>
            </w:r>
          </w:p>
        </w:tc>
        <w:tc>
          <w:tcPr>
            <w:tcW w:w="881" w:type="dxa"/>
            <w:tcBorders>
              <w:top w:val="nil"/>
              <w:left w:val="nil"/>
              <w:bottom w:val="single" w:color="auto" w:sz="4" w:space="0"/>
              <w:right w:val="single" w:color="auto" w:sz="8" w:space="0"/>
            </w:tcBorders>
            <w:noWrap/>
            <w:vAlign w:val="center"/>
          </w:tcPr>
          <w:p w14:paraId="0E6F1A0B">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1469A379">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7122EA90">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30112</w:t>
            </w:r>
          </w:p>
        </w:tc>
        <w:tc>
          <w:tcPr>
            <w:tcW w:w="3023" w:type="dxa"/>
            <w:tcBorders>
              <w:top w:val="nil"/>
              <w:left w:val="nil"/>
              <w:bottom w:val="single" w:color="auto" w:sz="4" w:space="0"/>
              <w:right w:val="single" w:color="auto" w:sz="4" w:space="0"/>
            </w:tcBorders>
            <w:noWrap/>
            <w:vAlign w:val="center"/>
          </w:tcPr>
          <w:p w14:paraId="797BF3B6">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其他社会保障缴费</w:t>
            </w:r>
          </w:p>
        </w:tc>
        <w:tc>
          <w:tcPr>
            <w:tcW w:w="847" w:type="dxa"/>
            <w:tcBorders>
              <w:top w:val="nil"/>
              <w:left w:val="nil"/>
              <w:bottom w:val="single" w:color="auto" w:sz="4" w:space="0"/>
              <w:right w:val="single" w:color="auto" w:sz="4" w:space="0"/>
            </w:tcBorders>
            <w:noWrap/>
            <w:vAlign w:val="center"/>
          </w:tcPr>
          <w:p w14:paraId="6B687DBF">
            <w:pPr>
              <w:widowControl/>
              <w:spacing w:line="300" w:lineRule="exact"/>
              <w:jc w:val="right"/>
              <w:rPr>
                <w:rFonts w:hint="default" w:ascii="仿宋_GB2312" w:hAnsi="宋体" w:eastAsia="仿宋_GB2312"/>
                <w:color w:val="000000"/>
                <w:kern w:val="0"/>
                <w:sz w:val="20"/>
                <w:szCs w:val="20"/>
                <w:lang w:val="en-US" w:eastAsia="zh-CN"/>
              </w:rPr>
            </w:pPr>
            <w:r>
              <w:rPr>
                <w:rFonts w:hint="eastAsia" w:ascii="仿宋_GB2312" w:hAnsi="宋体" w:eastAsia="仿宋_GB2312"/>
                <w:color w:val="000000"/>
                <w:kern w:val="0"/>
                <w:sz w:val="20"/>
                <w:szCs w:val="20"/>
                <w:lang w:val="en-US" w:eastAsia="zh-CN"/>
              </w:rPr>
              <w:t>0.95</w:t>
            </w:r>
          </w:p>
        </w:tc>
        <w:tc>
          <w:tcPr>
            <w:tcW w:w="1138" w:type="dxa"/>
            <w:tcBorders>
              <w:top w:val="nil"/>
              <w:left w:val="nil"/>
              <w:bottom w:val="single" w:color="auto" w:sz="4" w:space="0"/>
              <w:right w:val="single" w:color="auto" w:sz="4" w:space="0"/>
            </w:tcBorders>
            <w:noWrap/>
            <w:vAlign w:val="center"/>
          </w:tcPr>
          <w:p w14:paraId="464B1D26">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30211</w:t>
            </w:r>
          </w:p>
        </w:tc>
        <w:tc>
          <w:tcPr>
            <w:tcW w:w="1984" w:type="dxa"/>
            <w:tcBorders>
              <w:top w:val="nil"/>
              <w:left w:val="nil"/>
              <w:bottom w:val="single" w:color="auto" w:sz="4" w:space="0"/>
              <w:right w:val="single" w:color="auto" w:sz="4" w:space="0"/>
            </w:tcBorders>
            <w:noWrap/>
            <w:vAlign w:val="center"/>
          </w:tcPr>
          <w:p w14:paraId="6BED3651">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差旅费</w:t>
            </w:r>
          </w:p>
        </w:tc>
        <w:tc>
          <w:tcPr>
            <w:tcW w:w="833" w:type="dxa"/>
            <w:tcBorders>
              <w:top w:val="nil"/>
              <w:left w:val="nil"/>
              <w:bottom w:val="single" w:color="auto" w:sz="4" w:space="0"/>
              <w:right w:val="single" w:color="auto" w:sz="4" w:space="0"/>
            </w:tcBorders>
            <w:noWrap/>
            <w:vAlign w:val="center"/>
          </w:tcPr>
          <w:p w14:paraId="044D8232">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010" w:type="dxa"/>
            <w:tcBorders>
              <w:top w:val="nil"/>
              <w:left w:val="nil"/>
              <w:bottom w:val="single" w:color="auto" w:sz="4" w:space="0"/>
              <w:right w:val="single" w:color="auto" w:sz="4" w:space="0"/>
            </w:tcBorders>
            <w:noWrap/>
            <w:vAlign w:val="center"/>
          </w:tcPr>
          <w:p w14:paraId="63FC3738">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31006</w:t>
            </w:r>
          </w:p>
        </w:tc>
        <w:tc>
          <w:tcPr>
            <w:tcW w:w="2551" w:type="dxa"/>
            <w:tcBorders>
              <w:top w:val="nil"/>
              <w:left w:val="nil"/>
              <w:bottom w:val="single" w:color="auto" w:sz="4" w:space="0"/>
              <w:right w:val="single" w:color="auto" w:sz="4" w:space="0"/>
            </w:tcBorders>
            <w:noWrap/>
            <w:vAlign w:val="center"/>
          </w:tcPr>
          <w:p w14:paraId="3D8C4C23">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大型修缮</w:t>
            </w:r>
          </w:p>
        </w:tc>
        <w:tc>
          <w:tcPr>
            <w:tcW w:w="881" w:type="dxa"/>
            <w:tcBorders>
              <w:top w:val="nil"/>
              <w:left w:val="nil"/>
              <w:bottom w:val="single" w:color="auto" w:sz="4" w:space="0"/>
              <w:right w:val="single" w:color="auto" w:sz="8" w:space="0"/>
            </w:tcBorders>
            <w:noWrap/>
            <w:vAlign w:val="center"/>
          </w:tcPr>
          <w:p w14:paraId="08AED99E">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3B20B997">
        <w:tblPrEx>
          <w:tblCellMar>
            <w:top w:w="0" w:type="dxa"/>
            <w:left w:w="108" w:type="dxa"/>
            <w:bottom w:w="0" w:type="dxa"/>
            <w:right w:w="108" w:type="dxa"/>
          </w:tblCellMar>
        </w:tblPrEx>
        <w:trPr>
          <w:trHeight w:val="90" w:hRule="atLeast"/>
          <w:jc w:val="center"/>
        </w:trPr>
        <w:tc>
          <w:tcPr>
            <w:tcW w:w="1008" w:type="dxa"/>
            <w:tcBorders>
              <w:top w:val="nil"/>
              <w:left w:val="single" w:color="auto" w:sz="8" w:space="0"/>
              <w:bottom w:val="single" w:color="auto" w:sz="4" w:space="0"/>
              <w:right w:val="single" w:color="auto" w:sz="4" w:space="0"/>
            </w:tcBorders>
            <w:noWrap/>
            <w:vAlign w:val="center"/>
          </w:tcPr>
          <w:p w14:paraId="6464FCD1">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30113</w:t>
            </w:r>
          </w:p>
        </w:tc>
        <w:tc>
          <w:tcPr>
            <w:tcW w:w="3023" w:type="dxa"/>
            <w:tcBorders>
              <w:top w:val="nil"/>
              <w:left w:val="nil"/>
              <w:bottom w:val="single" w:color="auto" w:sz="4" w:space="0"/>
              <w:right w:val="single" w:color="auto" w:sz="4" w:space="0"/>
            </w:tcBorders>
            <w:noWrap/>
            <w:vAlign w:val="center"/>
          </w:tcPr>
          <w:p w14:paraId="60C6D708">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住房公积金</w:t>
            </w:r>
          </w:p>
        </w:tc>
        <w:tc>
          <w:tcPr>
            <w:tcW w:w="847" w:type="dxa"/>
            <w:tcBorders>
              <w:top w:val="nil"/>
              <w:left w:val="nil"/>
              <w:bottom w:val="single" w:color="auto" w:sz="4" w:space="0"/>
              <w:right w:val="single" w:color="auto" w:sz="4" w:space="0"/>
            </w:tcBorders>
            <w:noWrap/>
            <w:vAlign w:val="center"/>
          </w:tcPr>
          <w:p w14:paraId="7B6C339F">
            <w:pPr>
              <w:widowControl/>
              <w:spacing w:line="300" w:lineRule="exact"/>
              <w:jc w:val="right"/>
              <w:rPr>
                <w:rFonts w:hint="default" w:ascii="仿宋_GB2312" w:hAnsi="宋体" w:eastAsia="仿宋_GB2312"/>
                <w:color w:val="000000"/>
                <w:kern w:val="0"/>
                <w:sz w:val="20"/>
                <w:szCs w:val="20"/>
                <w:lang w:val="en-US" w:eastAsia="zh-CN"/>
              </w:rPr>
            </w:pPr>
            <w:r>
              <w:rPr>
                <w:rFonts w:hint="eastAsia" w:ascii="仿宋_GB2312" w:hAnsi="宋体" w:eastAsia="仿宋_GB2312"/>
                <w:color w:val="000000"/>
                <w:kern w:val="0"/>
                <w:sz w:val="20"/>
                <w:szCs w:val="20"/>
                <w:lang w:val="en-US" w:eastAsia="zh-CN"/>
              </w:rPr>
              <w:t>18.66</w:t>
            </w:r>
          </w:p>
        </w:tc>
        <w:tc>
          <w:tcPr>
            <w:tcW w:w="1138" w:type="dxa"/>
            <w:tcBorders>
              <w:top w:val="nil"/>
              <w:left w:val="nil"/>
              <w:bottom w:val="single" w:color="auto" w:sz="4" w:space="0"/>
              <w:right w:val="single" w:color="auto" w:sz="4" w:space="0"/>
            </w:tcBorders>
            <w:noWrap/>
            <w:vAlign w:val="center"/>
          </w:tcPr>
          <w:p w14:paraId="4E9E5D70">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30212</w:t>
            </w:r>
          </w:p>
        </w:tc>
        <w:tc>
          <w:tcPr>
            <w:tcW w:w="1984" w:type="dxa"/>
            <w:tcBorders>
              <w:top w:val="nil"/>
              <w:left w:val="nil"/>
              <w:bottom w:val="single" w:color="auto" w:sz="4" w:space="0"/>
              <w:right w:val="single" w:color="auto" w:sz="4" w:space="0"/>
            </w:tcBorders>
            <w:noWrap/>
            <w:vAlign w:val="center"/>
          </w:tcPr>
          <w:p w14:paraId="31C6905D">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因公出国（境）费用</w:t>
            </w:r>
          </w:p>
        </w:tc>
        <w:tc>
          <w:tcPr>
            <w:tcW w:w="833" w:type="dxa"/>
            <w:tcBorders>
              <w:top w:val="nil"/>
              <w:left w:val="nil"/>
              <w:bottom w:val="single" w:color="auto" w:sz="4" w:space="0"/>
              <w:right w:val="single" w:color="auto" w:sz="4" w:space="0"/>
            </w:tcBorders>
            <w:noWrap/>
            <w:vAlign w:val="center"/>
          </w:tcPr>
          <w:p w14:paraId="305B5C31">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010" w:type="dxa"/>
            <w:tcBorders>
              <w:top w:val="nil"/>
              <w:left w:val="nil"/>
              <w:bottom w:val="single" w:color="auto" w:sz="4" w:space="0"/>
              <w:right w:val="single" w:color="auto" w:sz="4" w:space="0"/>
            </w:tcBorders>
            <w:noWrap/>
            <w:vAlign w:val="center"/>
          </w:tcPr>
          <w:p w14:paraId="3D0EF546">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31007</w:t>
            </w:r>
          </w:p>
        </w:tc>
        <w:tc>
          <w:tcPr>
            <w:tcW w:w="2551" w:type="dxa"/>
            <w:tcBorders>
              <w:top w:val="nil"/>
              <w:left w:val="nil"/>
              <w:bottom w:val="single" w:color="auto" w:sz="4" w:space="0"/>
              <w:right w:val="single" w:color="auto" w:sz="4" w:space="0"/>
            </w:tcBorders>
            <w:noWrap/>
            <w:vAlign w:val="center"/>
          </w:tcPr>
          <w:p w14:paraId="24F954C0">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信息网络及软件购置更新</w:t>
            </w:r>
          </w:p>
        </w:tc>
        <w:tc>
          <w:tcPr>
            <w:tcW w:w="881" w:type="dxa"/>
            <w:tcBorders>
              <w:top w:val="nil"/>
              <w:left w:val="nil"/>
              <w:bottom w:val="single" w:color="auto" w:sz="4" w:space="0"/>
              <w:right w:val="single" w:color="auto" w:sz="8" w:space="0"/>
            </w:tcBorders>
            <w:noWrap/>
            <w:vAlign w:val="center"/>
          </w:tcPr>
          <w:p w14:paraId="5076D53A">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15AF0289">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341241E7">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30114</w:t>
            </w:r>
          </w:p>
        </w:tc>
        <w:tc>
          <w:tcPr>
            <w:tcW w:w="3023" w:type="dxa"/>
            <w:tcBorders>
              <w:top w:val="nil"/>
              <w:left w:val="nil"/>
              <w:bottom w:val="single" w:color="auto" w:sz="4" w:space="0"/>
              <w:right w:val="single" w:color="auto" w:sz="4" w:space="0"/>
            </w:tcBorders>
            <w:noWrap/>
            <w:vAlign w:val="center"/>
          </w:tcPr>
          <w:p w14:paraId="707422DD">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医疗费</w:t>
            </w:r>
          </w:p>
        </w:tc>
        <w:tc>
          <w:tcPr>
            <w:tcW w:w="847" w:type="dxa"/>
            <w:tcBorders>
              <w:top w:val="nil"/>
              <w:left w:val="nil"/>
              <w:bottom w:val="single" w:color="auto" w:sz="4" w:space="0"/>
              <w:right w:val="single" w:color="auto" w:sz="4" w:space="0"/>
            </w:tcBorders>
            <w:noWrap/>
            <w:vAlign w:val="center"/>
          </w:tcPr>
          <w:p w14:paraId="425D9025">
            <w:pPr>
              <w:widowControl/>
              <w:spacing w:line="300" w:lineRule="exact"/>
              <w:jc w:val="right"/>
              <w:rPr>
                <w:rFonts w:ascii="仿宋_GB2312" w:hAnsi="宋体" w:eastAsia="仿宋_GB2312"/>
                <w:color w:val="000000"/>
                <w:kern w:val="0"/>
                <w:sz w:val="20"/>
                <w:szCs w:val="20"/>
              </w:rPr>
            </w:pPr>
            <w:r>
              <w:rPr>
                <w:rFonts w:hint="eastAsia" w:ascii="仿宋_GB2312" w:hAnsi="宋体" w:eastAsia="仿宋_GB2312" w:cs="仿宋_GB2312"/>
                <w:kern w:val="0"/>
                <w:sz w:val="22"/>
                <w:szCs w:val="22"/>
                <w:lang w:val="en-US" w:eastAsia="zh-CN"/>
              </w:rPr>
              <w:t>0.00</w:t>
            </w:r>
          </w:p>
        </w:tc>
        <w:tc>
          <w:tcPr>
            <w:tcW w:w="1138" w:type="dxa"/>
            <w:tcBorders>
              <w:top w:val="nil"/>
              <w:left w:val="nil"/>
              <w:bottom w:val="single" w:color="auto" w:sz="4" w:space="0"/>
              <w:right w:val="single" w:color="auto" w:sz="4" w:space="0"/>
            </w:tcBorders>
            <w:noWrap/>
            <w:vAlign w:val="center"/>
          </w:tcPr>
          <w:p w14:paraId="581BB356">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30213</w:t>
            </w:r>
          </w:p>
        </w:tc>
        <w:tc>
          <w:tcPr>
            <w:tcW w:w="1984" w:type="dxa"/>
            <w:tcBorders>
              <w:top w:val="nil"/>
              <w:left w:val="nil"/>
              <w:bottom w:val="single" w:color="auto" w:sz="4" w:space="0"/>
              <w:right w:val="single" w:color="auto" w:sz="4" w:space="0"/>
            </w:tcBorders>
            <w:noWrap/>
            <w:vAlign w:val="center"/>
          </w:tcPr>
          <w:p w14:paraId="3D39235B">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维修</w:t>
            </w:r>
            <w:r>
              <w:rPr>
                <w:rFonts w:ascii="仿宋_GB2312" w:hAnsi="宋体" w:eastAsia="仿宋_GB2312" w:cs="仿宋_GB2312"/>
                <w:color w:val="000000"/>
                <w:kern w:val="0"/>
                <w:sz w:val="20"/>
                <w:szCs w:val="20"/>
              </w:rPr>
              <w:t>(</w:t>
            </w:r>
            <w:r>
              <w:rPr>
                <w:rFonts w:hint="eastAsia" w:ascii="仿宋_GB2312" w:hAnsi="宋体" w:eastAsia="仿宋_GB2312" w:cs="仿宋_GB2312"/>
                <w:color w:val="000000"/>
                <w:kern w:val="0"/>
                <w:sz w:val="20"/>
                <w:szCs w:val="20"/>
              </w:rPr>
              <w:t>护</w:t>
            </w:r>
            <w:r>
              <w:rPr>
                <w:rFonts w:ascii="仿宋_GB2312" w:hAnsi="宋体" w:eastAsia="仿宋_GB2312" w:cs="仿宋_GB2312"/>
                <w:color w:val="000000"/>
                <w:kern w:val="0"/>
                <w:sz w:val="20"/>
                <w:szCs w:val="20"/>
              </w:rPr>
              <w:t>)</w:t>
            </w:r>
            <w:r>
              <w:rPr>
                <w:rFonts w:hint="eastAsia" w:ascii="仿宋_GB2312" w:hAnsi="宋体" w:eastAsia="仿宋_GB2312" w:cs="仿宋_GB2312"/>
                <w:color w:val="000000"/>
                <w:kern w:val="0"/>
                <w:sz w:val="20"/>
                <w:szCs w:val="20"/>
              </w:rPr>
              <w:t>费</w:t>
            </w:r>
          </w:p>
        </w:tc>
        <w:tc>
          <w:tcPr>
            <w:tcW w:w="833" w:type="dxa"/>
            <w:tcBorders>
              <w:top w:val="nil"/>
              <w:left w:val="nil"/>
              <w:bottom w:val="single" w:color="auto" w:sz="4" w:space="0"/>
              <w:right w:val="single" w:color="auto" w:sz="4" w:space="0"/>
            </w:tcBorders>
            <w:noWrap/>
            <w:vAlign w:val="center"/>
          </w:tcPr>
          <w:p w14:paraId="11B457F1">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010" w:type="dxa"/>
            <w:tcBorders>
              <w:top w:val="nil"/>
              <w:left w:val="nil"/>
              <w:bottom w:val="single" w:color="auto" w:sz="4" w:space="0"/>
              <w:right w:val="single" w:color="auto" w:sz="4" w:space="0"/>
            </w:tcBorders>
            <w:noWrap/>
            <w:vAlign w:val="center"/>
          </w:tcPr>
          <w:p w14:paraId="10ED9F23">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31008</w:t>
            </w:r>
          </w:p>
        </w:tc>
        <w:tc>
          <w:tcPr>
            <w:tcW w:w="2551" w:type="dxa"/>
            <w:tcBorders>
              <w:top w:val="nil"/>
              <w:left w:val="nil"/>
              <w:bottom w:val="single" w:color="auto" w:sz="4" w:space="0"/>
              <w:right w:val="single" w:color="auto" w:sz="4" w:space="0"/>
            </w:tcBorders>
            <w:noWrap/>
            <w:vAlign w:val="center"/>
          </w:tcPr>
          <w:p w14:paraId="618B042B">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物资储备</w:t>
            </w:r>
          </w:p>
        </w:tc>
        <w:tc>
          <w:tcPr>
            <w:tcW w:w="881" w:type="dxa"/>
            <w:tcBorders>
              <w:top w:val="nil"/>
              <w:left w:val="nil"/>
              <w:bottom w:val="single" w:color="auto" w:sz="4" w:space="0"/>
              <w:right w:val="single" w:color="auto" w:sz="8" w:space="0"/>
            </w:tcBorders>
            <w:noWrap/>
            <w:vAlign w:val="center"/>
          </w:tcPr>
          <w:p w14:paraId="02281A40">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7F41AFF2">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299BFA24">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30199</w:t>
            </w:r>
          </w:p>
        </w:tc>
        <w:tc>
          <w:tcPr>
            <w:tcW w:w="3023" w:type="dxa"/>
            <w:tcBorders>
              <w:top w:val="nil"/>
              <w:left w:val="nil"/>
              <w:bottom w:val="single" w:color="auto" w:sz="4" w:space="0"/>
              <w:right w:val="single" w:color="auto" w:sz="4" w:space="0"/>
            </w:tcBorders>
            <w:noWrap/>
            <w:vAlign w:val="center"/>
          </w:tcPr>
          <w:p w14:paraId="1A8315D0">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其他工资福利支出</w:t>
            </w:r>
          </w:p>
        </w:tc>
        <w:tc>
          <w:tcPr>
            <w:tcW w:w="847" w:type="dxa"/>
            <w:tcBorders>
              <w:top w:val="nil"/>
              <w:left w:val="nil"/>
              <w:bottom w:val="single" w:color="auto" w:sz="4" w:space="0"/>
              <w:right w:val="single" w:color="auto" w:sz="4" w:space="0"/>
            </w:tcBorders>
            <w:noWrap/>
            <w:vAlign w:val="center"/>
          </w:tcPr>
          <w:p w14:paraId="1C70F613">
            <w:pPr>
              <w:widowControl/>
              <w:spacing w:line="300" w:lineRule="exact"/>
              <w:jc w:val="right"/>
              <w:rPr>
                <w:rFonts w:hint="default" w:ascii="仿宋_GB2312" w:hAnsi="宋体" w:eastAsia="仿宋_GB2312"/>
                <w:color w:val="000000"/>
                <w:kern w:val="0"/>
                <w:sz w:val="20"/>
                <w:szCs w:val="20"/>
                <w:lang w:val="en-US" w:eastAsia="zh-CN"/>
              </w:rPr>
            </w:pPr>
            <w:r>
              <w:rPr>
                <w:rFonts w:hint="eastAsia" w:ascii="仿宋_GB2312" w:hAnsi="宋体" w:eastAsia="仿宋_GB2312"/>
                <w:color w:val="000000"/>
                <w:kern w:val="0"/>
                <w:sz w:val="20"/>
                <w:szCs w:val="20"/>
                <w:lang w:val="en-US" w:eastAsia="zh-CN"/>
              </w:rPr>
              <w:t>8.21</w:t>
            </w:r>
          </w:p>
        </w:tc>
        <w:tc>
          <w:tcPr>
            <w:tcW w:w="1138" w:type="dxa"/>
            <w:tcBorders>
              <w:top w:val="nil"/>
              <w:left w:val="nil"/>
              <w:bottom w:val="single" w:color="auto" w:sz="4" w:space="0"/>
              <w:right w:val="single" w:color="auto" w:sz="4" w:space="0"/>
            </w:tcBorders>
            <w:noWrap/>
            <w:vAlign w:val="center"/>
          </w:tcPr>
          <w:p w14:paraId="332C3ED2">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30214</w:t>
            </w:r>
          </w:p>
        </w:tc>
        <w:tc>
          <w:tcPr>
            <w:tcW w:w="1984" w:type="dxa"/>
            <w:tcBorders>
              <w:top w:val="nil"/>
              <w:left w:val="nil"/>
              <w:bottom w:val="single" w:color="auto" w:sz="4" w:space="0"/>
              <w:right w:val="single" w:color="auto" w:sz="4" w:space="0"/>
            </w:tcBorders>
            <w:noWrap/>
            <w:vAlign w:val="center"/>
          </w:tcPr>
          <w:p w14:paraId="3727CFAF">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租赁费</w:t>
            </w:r>
          </w:p>
        </w:tc>
        <w:tc>
          <w:tcPr>
            <w:tcW w:w="833" w:type="dxa"/>
            <w:tcBorders>
              <w:top w:val="nil"/>
              <w:left w:val="nil"/>
              <w:bottom w:val="single" w:color="auto" w:sz="4" w:space="0"/>
              <w:right w:val="single" w:color="auto" w:sz="4" w:space="0"/>
            </w:tcBorders>
            <w:noWrap/>
            <w:vAlign w:val="center"/>
          </w:tcPr>
          <w:p w14:paraId="53B46CDE">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010" w:type="dxa"/>
            <w:tcBorders>
              <w:top w:val="nil"/>
              <w:left w:val="nil"/>
              <w:bottom w:val="single" w:color="auto" w:sz="4" w:space="0"/>
              <w:right w:val="single" w:color="auto" w:sz="4" w:space="0"/>
            </w:tcBorders>
            <w:noWrap/>
            <w:vAlign w:val="center"/>
          </w:tcPr>
          <w:p w14:paraId="7D0D2093">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31009</w:t>
            </w:r>
          </w:p>
        </w:tc>
        <w:tc>
          <w:tcPr>
            <w:tcW w:w="2551" w:type="dxa"/>
            <w:tcBorders>
              <w:top w:val="nil"/>
              <w:left w:val="nil"/>
              <w:bottom w:val="single" w:color="auto" w:sz="4" w:space="0"/>
              <w:right w:val="single" w:color="auto" w:sz="4" w:space="0"/>
            </w:tcBorders>
            <w:noWrap/>
            <w:vAlign w:val="center"/>
          </w:tcPr>
          <w:p w14:paraId="1AB3F69B">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土地补偿</w:t>
            </w:r>
          </w:p>
        </w:tc>
        <w:tc>
          <w:tcPr>
            <w:tcW w:w="881" w:type="dxa"/>
            <w:tcBorders>
              <w:top w:val="nil"/>
              <w:left w:val="nil"/>
              <w:bottom w:val="single" w:color="auto" w:sz="4" w:space="0"/>
              <w:right w:val="single" w:color="auto" w:sz="8" w:space="0"/>
            </w:tcBorders>
            <w:noWrap/>
            <w:vAlign w:val="center"/>
          </w:tcPr>
          <w:p w14:paraId="65D138CA">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6AADAE0D">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1A17DF7E">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303</w:t>
            </w:r>
          </w:p>
        </w:tc>
        <w:tc>
          <w:tcPr>
            <w:tcW w:w="3023" w:type="dxa"/>
            <w:tcBorders>
              <w:top w:val="nil"/>
              <w:left w:val="nil"/>
              <w:bottom w:val="single" w:color="auto" w:sz="4" w:space="0"/>
              <w:right w:val="single" w:color="auto" w:sz="4" w:space="0"/>
            </w:tcBorders>
            <w:noWrap/>
            <w:vAlign w:val="center"/>
          </w:tcPr>
          <w:p w14:paraId="33F29D1C">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对个人和家庭的补助</w:t>
            </w:r>
          </w:p>
        </w:tc>
        <w:tc>
          <w:tcPr>
            <w:tcW w:w="847" w:type="dxa"/>
            <w:tcBorders>
              <w:top w:val="nil"/>
              <w:left w:val="nil"/>
              <w:bottom w:val="single" w:color="auto" w:sz="4" w:space="0"/>
              <w:right w:val="single" w:color="auto" w:sz="4" w:space="0"/>
            </w:tcBorders>
            <w:noWrap/>
            <w:vAlign w:val="center"/>
          </w:tcPr>
          <w:p w14:paraId="7F3C333E">
            <w:pPr>
              <w:widowControl/>
              <w:spacing w:line="300" w:lineRule="exact"/>
              <w:jc w:val="right"/>
              <w:rPr>
                <w:rFonts w:hint="default" w:ascii="仿宋_GB2312" w:hAnsi="宋体" w:eastAsia="仿宋_GB2312"/>
                <w:color w:val="000000"/>
                <w:kern w:val="0"/>
                <w:sz w:val="20"/>
                <w:szCs w:val="20"/>
                <w:lang w:val="en-US" w:eastAsia="zh-CN"/>
              </w:rPr>
            </w:pPr>
            <w:r>
              <w:rPr>
                <w:rFonts w:hint="eastAsia" w:ascii="仿宋_GB2312" w:hAnsi="宋体" w:eastAsia="仿宋_GB2312"/>
                <w:color w:val="000000"/>
                <w:kern w:val="0"/>
                <w:sz w:val="20"/>
                <w:szCs w:val="20"/>
                <w:lang w:val="en-US" w:eastAsia="zh-CN"/>
              </w:rPr>
              <w:t>0.16</w:t>
            </w:r>
          </w:p>
        </w:tc>
        <w:tc>
          <w:tcPr>
            <w:tcW w:w="1138" w:type="dxa"/>
            <w:tcBorders>
              <w:top w:val="nil"/>
              <w:left w:val="nil"/>
              <w:bottom w:val="single" w:color="auto" w:sz="4" w:space="0"/>
              <w:right w:val="single" w:color="auto" w:sz="4" w:space="0"/>
            </w:tcBorders>
            <w:noWrap/>
            <w:vAlign w:val="center"/>
          </w:tcPr>
          <w:p w14:paraId="1A0D7BE5">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30215</w:t>
            </w:r>
          </w:p>
        </w:tc>
        <w:tc>
          <w:tcPr>
            <w:tcW w:w="1984" w:type="dxa"/>
            <w:tcBorders>
              <w:top w:val="nil"/>
              <w:left w:val="nil"/>
              <w:bottom w:val="single" w:color="auto" w:sz="4" w:space="0"/>
              <w:right w:val="single" w:color="auto" w:sz="4" w:space="0"/>
            </w:tcBorders>
            <w:noWrap/>
            <w:vAlign w:val="center"/>
          </w:tcPr>
          <w:p w14:paraId="7A1A7AA1">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会议费</w:t>
            </w:r>
          </w:p>
        </w:tc>
        <w:tc>
          <w:tcPr>
            <w:tcW w:w="833" w:type="dxa"/>
            <w:tcBorders>
              <w:top w:val="nil"/>
              <w:left w:val="nil"/>
              <w:bottom w:val="single" w:color="auto" w:sz="4" w:space="0"/>
              <w:right w:val="single" w:color="auto" w:sz="4" w:space="0"/>
            </w:tcBorders>
            <w:noWrap/>
            <w:vAlign w:val="center"/>
          </w:tcPr>
          <w:p w14:paraId="5E9445E5">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010" w:type="dxa"/>
            <w:tcBorders>
              <w:top w:val="nil"/>
              <w:left w:val="nil"/>
              <w:bottom w:val="single" w:color="auto" w:sz="4" w:space="0"/>
              <w:right w:val="single" w:color="auto" w:sz="4" w:space="0"/>
            </w:tcBorders>
            <w:noWrap/>
            <w:vAlign w:val="center"/>
          </w:tcPr>
          <w:p w14:paraId="35D3B481">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31010</w:t>
            </w:r>
          </w:p>
        </w:tc>
        <w:tc>
          <w:tcPr>
            <w:tcW w:w="2551" w:type="dxa"/>
            <w:tcBorders>
              <w:top w:val="nil"/>
              <w:left w:val="nil"/>
              <w:bottom w:val="single" w:color="auto" w:sz="4" w:space="0"/>
              <w:right w:val="single" w:color="auto" w:sz="4" w:space="0"/>
            </w:tcBorders>
            <w:noWrap/>
            <w:vAlign w:val="center"/>
          </w:tcPr>
          <w:p w14:paraId="56A42B3C">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安置补助</w:t>
            </w:r>
          </w:p>
        </w:tc>
        <w:tc>
          <w:tcPr>
            <w:tcW w:w="881" w:type="dxa"/>
            <w:tcBorders>
              <w:top w:val="nil"/>
              <w:left w:val="nil"/>
              <w:bottom w:val="single" w:color="auto" w:sz="4" w:space="0"/>
              <w:right w:val="single" w:color="auto" w:sz="8" w:space="0"/>
            </w:tcBorders>
            <w:noWrap/>
            <w:vAlign w:val="center"/>
          </w:tcPr>
          <w:p w14:paraId="7C1A345D">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151174F7">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73625502">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30301</w:t>
            </w:r>
          </w:p>
        </w:tc>
        <w:tc>
          <w:tcPr>
            <w:tcW w:w="3023" w:type="dxa"/>
            <w:tcBorders>
              <w:top w:val="nil"/>
              <w:left w:val="nil"/>
              <w:bottom w:val="single" w:color="auto" w:sz="4" w:space="0"/>
              <w:right w:val="single" w:color="auto" w:sz="4" w:space="0"/>
            </w:tcBorders>
            <w:noWrap/>
            <w:vAlign w:val="center"/>
          </w:tcPr>
          <w:p w14:paraId="2E26A014">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离休费</w:t>
            </w:r>
          </w:p>
        </w:tc>
        <w:tc>
          <w:tcPr>
            <w:tcW w:w="847" w:type="dxa"/>
            <w:tcBorders>
              <w:top w:val="nil"/>
              <w:left w:val="nil"/>
              <w:bottom w:val="single" w:color="auto" w:sz="4" w:space="0"/>
              <w:right w:val="single" w:color="auto" w:sz="4" w:space="0"/>
            </w:tcBorders>
            <w:noWrap/>
            <w:vAlign w:val="center"/>
          </w:tcPr>
          <w:p w14:paraId="7BC0C885">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38" w:type="dxa"/>
            <w:tcBorders>
              <w:top w:val="nil"/>
              <w:left w:val="nil"/>
              <w:bottom w:val="single" w:color="auto" w:sz="4" w:space="0"/>
              <w:right w:val="single" w:color="auto" w:sz="4" w:space="0"/>
            </w:tcBorders>
            <w:noWrap/>
            <w:vAlign w:val="center"/>
          </w:tcPr>
          <w:p w14:paraId="4A7892BE">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30216</w:t>
            </w:r>
          </w:p>
        </w:tc>
        <w:tc>
          <w:tcPr>
            <w:tcW w:w="1984" w:type="dxa"/>
            <w:tcBorders>
              <w:top w:val="nil"/>
              <w:left w:val="nil"/>
              <w:bottom w:val="single" w:color="auto" w:sz="4" w:space="0"/>
              <w:right w:val="single" w:color="auto" w:sz="4" w:space="0"/>
            </w:tcBorders>
            <w:noWrap/>
            <w:vAlign w:val="center"/>
          </w:tcPr>
          <w:p w14:paraId="7DFF7981">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培训费</w:t>
            </w:r>
          </w:p>
        </w:tc>
        <w:tc>
          <w:tcPr>
            <w:tcW w:w="833" w:type="dxa"/>
            <w:tcBorders>
              <w:top w:val="nil"/>
              <w:left w:val="nil"/>
              <w:bottom w:val="single" w:color="auto" w:sz="4" w:space="0"/>
              <w:right w:val="single" w:color="auto" w:sz="4" w:space="0"/>
            </w:tcBorders>
            <w:noWrap/>
            <w:vAlign w:val="center"/>
          </w:tcPr>
          <w:p w14:paraId="09E63863">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010" w:type="dxa"/>
            <w:tcBorders>
              <w:top w:val="nil"/>
              <w:left w:val="nil"/>
              <w:bottom w:val="single" w:color="auto" w:sz="4" w:space="0"/>
              <w:right w:val="single" w:color="auto" w:sz="4" w:space="0"/>
            </w:tcBorders>
            <w:noWrap/>
            <w:vAlign w:val="center"/>
          </w:tcPr>
          <w:p w14:paraId="350A0E7E">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31011</w:t>
            </w:r>
          </w:p>
        </w:tc>
        <w:tc>
          <w:tcPr>
            <w:tcW w:w="2551" w:type="dxa"/>
            <w:tcBorders>
              <w:top w:val="nil"/>
              <w:left w:val="nil"/>
              <w:bottom w:val="single" w:color="auto" w:sz="4" w:space="0"/>
              <w:right w:val="single" w:color="auto" w:sz="4" w:space="0"/>
            </w:tcBorders>
            <w:noWrap/>
            <w:vAlign w:val="center"/>
          </w:tcPr>
          <w:p w14:paraId="33CF57FE">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地上附着物和青苗补偿</w:t>
            </w:r>
          </w:p>
        </w:tc>
        <w:tc>
          <w:tcPr>
            <w:tcW w:w="881" w:type="dxa"/>
            <w:tcBorders>
              <w:top w:val="nil"/>
              <w:left w:val="nil"/>
              <w:bottom w:val="single" w:color="auto" w:sz="4" w:space="0"/>
              <w:right w:val="single" w:color="auto" w:sz="8" w:space="0"/>
            </w:tcBorders>
            <w:noWrap/>
            <w:vAlign w:val="center"/>
          </w:tcPr>
          <w:p w14:paraId="27F5716A">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29F4DBB7">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65300C30">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30302</w:t>
            </w:r>
          </w:p>
        </w:tc>
        <w:tc>
          <w:tcPr>
            <w:tcW w:w="3023" w:type="dxa"/>
            <w:tcBorders>
              <w:top w:val="nil"/>
              <w:left w:val="nil"/>
              <w:bottom w:val="single" w:color="auto" w:sz="4" w:space="0"/>
              <w:right w:val="single" w:color="auto" w:sz="4" w:space="0"/>
            </w:tcBorders>
            <w:noWrap/>
            <w:vAlign w:val="center"/>
          </w:tcPr>
          <w:p w14:paraId="2E2C5B64">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退休费</w:t>
            </w:r>
          </w:p>
        </w:tc>
        <w:tc>
          <w:tcPr>
            <w:tcW w:w="847" w:type="dxa"/>
            <w:tcBorders>
              <w:top w:val="nil"/>
              <w:left w:val="nil"/>
              <w:bottom w:val="single" w:color="auto" w:sz="4" w:space="0"/>
              <w:right w:val="single" w:color="auto" w:sz="4" w:space="0"/>
            </w:tcBorders>
            <w:noWrap/>
            <w:vAlign w:val="center"/>
          </w:tcPr>
          <w:p w14:paraId="1197E239">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38" w:type="dxa"/>
            <w:tcBorders>
              <w:top w:val="nil"/>
              <w:left w:val="nil"/>
              <w:bottom w:val="single" w:color="auto" w:sz="4" w:space="0"/>
              <w:right w:val="single" w:color="auto" w:sz="4" w:space="0"/>
            </w:tcBorders>
            <w:noWrap/>
            <w:vAlign w:val="center"/>
          </w:tcPr>
          <w:p w14:paraId="42763E01">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30217</w:t>
            </w:r>
          </w:p>
        </w:tc>
        <w:tc>
          <w:tcPr>
            <w:tcW w:w="1984" w:type="dxa"/>
            <w:tcBorders>
              <w:top w:val="nil"/>
              <w:left w:val="nil"/>
              <w:bottom w:val="single" w:color="auto" w:sz="4" w:space="0"/>
              <w:right w:val="single" w:color="auto" w:sz="4" w:space="0"/>
            </w:tcBorders>
            <w:noWrap/>
            <w:vAlign w:val="center"/>
          </w:tcPr>
          <w:p w14:paraId="1FA4E78C">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公务接待费</w:t>
            </w:r>
          </w:p>
        </w:tc>
        <w:tc>
          <w:tcPr>
            <w:tcW w:w="833" w:type="dxa"/>
            <w:tcBorders>
              <w:top w:val="nil"/>
              <w:left w:val="nil"/>
              <w:bottom w:val="single" w:color="auto" w:sz="4" w:space="0"/>
              <w:right w:val="single" w:color="auto" w:sz="4" w:space="0"/>
            </w:tcBorders>
            <w:noWrap/>
            <w:vAlign w:val="center"/>
          </w:tcPr>
          <w:p w14:paraId="55ACC068">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010" w:type="dxa"/>
            <w:tcBorders>
              <w:top w:val="nil"/>
              <w:left w:val="nil"/>
              <w:bottom w:val="single" w:color="auto" w:sz="4" w:space="0"/>
              <w:right w:val="single" w:color="auto" w:sz="4" w:space="0"/>
            </w:tcBorders>
            <w:noWrap/>
            <w:vAlign w:val="center"/>
          </w:tcPr>
          <w:p w14:paraId="6DA72B57">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31012</w:t>
            </w:r>
          </w:p>
        </w:tc>
        <w:tc>
          <w:tcPr>
            <w:tcW w:w="2551" w:type="dxa"/>
            <w:tcBorders>
              <w:top w:val="nil"/>
              <w:left w:val="nil"/>
              <w:bottom w:val="single" w:color="auto" w:sz="4" w:space="0"/>
              <w:right w:val="single" w:color="auto" w:sz="4" w:space="0"/>
            </w:tcBorders>
            <w:noWrap/>
            <w:vAlign w:val="center"/>
          </w:tcPr>
          <w:p w14:paraId="63077C43">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拆迁补偿</w:t>
            </w:r>
          </w:p>
        </w:tc>
        <w:tc>
          <w:tcPr>
            <w:tcW w:w="881" w:type="dxa"/>
            <w:tcBorders>
              <w:top w:val="nil"/>
              <w:left w:val="nil"/>
              <w:bottom w:val="single" w:color="auto" w:sz="4" w:space="0"/>
              <w:right w:val="single" w:color="auto" w:sz="8" w:space="0"/>
            </w:tcBorders>
            <w:noWrap/>
            <w:vAlign w:val="center"/>
          </w:tcPr>
          <w:p w14:paraId="395E0B0E">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711E335C">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65C27C8D">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30303</w:t>
            </w:r>
          </w:p>
        </w:tc>
        <w:tc>
          <w:tcPr>
            <w:tcW w:w="3023" w:type="dxa"/>
            <w:tcBorders>
              <w:top w:val="nil"/>
              <w:left w:val="nil"/>
              <w:bottom w:val="single" w:color="auto" w:sz="4" w:space="0"/>
              <w:right w:val="single" w:color="auto" w:sz="4" w:space="0"/>
            </w:tcBorders>
            <w:noWrap/>
            <w:vAlign w:val="center"/>
          </w:tcPr>
          <w:p w14:paraId="00F9CFC1">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退职（役）费</w:t>
            </w:r>
          </w:p>
        </w:tc>
        <w:tc>
          <w:tcPr>
            <w:tcW w:w="847" w:type="dxa"/>
            <w:tcBorders>
              <w:top w:val="nil"/>
              <w:left w:val="nil"/>
              <w:bottom w:val="single" w:color="auto" w:sz="4" w:space="0"/>
              <w:right w:val="single" w:color="auto" w:sz="4" w:space="0"/>
            </w:tcBorders>
            <w:noWrap/>
            <w:vAlign w:val="center"/>
          </w:tcPr>
          <w:p w14:paraId="04206236">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138" w:type="dxa"/>
            <w:tcBorders>
              <w:top w:val="nil"/>
              <w:left w:val="nil"/>
              <w:bottom w:val="single" w:color="auto" w:sz="4" w:space="0"/>
              <w:right w:val="single" w:color="auto" w:sz="4" w:space="0"/>
            </w:tcBorders>
            <w:noWrap/>
            <w:vAlign w:val="center"/>
          </w:tcPr>
          <w:p w14:paraId="11ED4D2D">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30218</w:t>
            </w:r>
          </w:p>
        </w:tc>
        <w:tc>
          <w:tcPr>
            <w:tcW w:w="1984" w:type="dxa"/>
            <w:tcBorders>
              <w:top w:val="nil"/>
              <w:left w:val="nil"/>
              <w:bottom w:val="single" w:color="auto" w:sz="4" w:space="0"/>
              <w:right w:val="single" w:color="auto" w:sz="4" w:space="0"/>
            </w:tcBorders>
            <w:noWrap/>
            <w:vAlign w:val="center"/>
          </w:tcPr>
          <w:p w14:paraId="660B3AA9">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专用材料费</w:t>
            </w:r>
          </w:p>
        </w:tc>
        <w:tc>
          <w:tcPr>
            <w:tcW w:w="833" w:type="dxa"/>
            <w:tcBorders>
              <w:top w:val="nil"/>
              <w:left w:val="nil"/>
              <w:bottom w:val="single" w:color="auto" w:sz="4" w:space="0"/>
              <w:right w:val="single" w:color="auto" w:sz="4" w:space="0"/>
            </w:tcBorders>
            <w:noWrap/>
            <w:vAlign w:val="center"/>
          </w:tcPr>
          <w:p w14:paraId="044D579A">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c>
          <w:tcPr>
            <w:tcW w:w="1010" w:type="dxa"/>
            <w:tcBorders>
              <w:top w:val="nil"/>
              <w:left w:val="nil"/>
              <w:bottom w:val="single" w:color="auto" w:sz="4" w:space="0"/>
              <w:right w:val="single" w:color="auto" w:sz="4" w:space="0"/>
            </w:tcBorders>
            <w:noWrap/>
            <w:vAlign w:val="center"/>
          </w:tcPr>
          <w:p w14:paraId="49DD3CBD">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31013</w:t>
            </w:r>
          </w:p>
        </w:tc>
        <w:tc>
          <w:tcPr>
            <w:tcW w:w="2551" w:type="dxa"/>
            <w:tcBorders>
              <w:top w:val="nil"/>
              <w:left w:val="nil"/>
              <w:bottom w:val="single" w:color="auto" w:sz="4" w:space="0"/>
              <w:right w:val="single" w:color="auto" w:sz="4" w:space="0"/>
            </w:tcBorders>
            <w:noWrap/>
            <w:vAlign w:val="center"/>
          </w:tcPr>
          <w:p w14:paraId="7FC36E27">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公务用车购置</w:t>
            </w:r>
          </w:p>
        </w:tc>
        <w:tc>
          <w:tcPr>
            <w:tcW w:w="881" w:type="dxa"/>
            <w:tcBorders>
              <w:top w:val="nil"/>
              <w:left w:val="nil"/>
              <w:bottom w:val="single" w:color="auto" w:sz="4" w:space="0"/>
              <w:right w:val="single" w:color="auto" w:sz="8" w:space="0"/>
            </w:tcBorders>
            <w:noWrap/>
            <w:vAlign w:val="center"/>
          </w:tcPr>
          <w:p w14:paraId="680B45ED">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39C82EAE">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672A2AFF">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30304</w:t>
            </w:r>
          </w:p>
        </w:tc>
        <w:tc>
          <w:tcPr>
            <w:tcW w:w="3023" w:type="dxa"/>
            <w:tcBorders>
              <w:top w:val="nil"/>
              <w:left w:val="nil"/>
              <w:bottom w:val="single" w:color="auto" w:sz="4" w:space="0"/>
              <w:right w:val="single" w:color="auto" w:sz="4" w:space="0"/>
            </w:tcBorders>
            <w:noWrap/>
            <w:vAlign w:val="center"/>
          </w:tcPr>
          <w:p w14:paraId="29D91609">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抚恤金</w:t>
            </w:r>
          </w:p>
        </w:tc>
        <w:tc>
          <w:tcPr>
            <w:tcW w:w="847" w:type="dxa"/>
            <w:tcBorders>
              <w:top w:val="nil"/>
              <w:left w:val="nil"/>
              <w:bottom w:val="single" w:color="auto" w:sz="4" w:space="0"/>
              <w:right w:val="single" w:color="auto" w:sz="4" w:space="0"/>
            </w:tcBorders>
            <w:noWrap/>
            <w:vAlign w:val="center"/>
          </w:tcPr>
          <w:p w14:paraId="47BDC055">
            <w:pPr>
              <w:widowControl/>
              <w:spacing w:line="300" w:lineRule="exact"/>
              <w:jc w:val="right"/>
              <w:rPr>
                <w:rFonts w:hint="default" w:ascii="仿宋_GB2312" w:hAnsi="宋体" w:eastAsia="仿宋_GB2312"/>
                <w:color w:val="000000"/>
                <w:kern w:val="0"/>
                <w:sz w:val="20"/>
                <w:szCs w:val="20"/>
                <w:lang w:val="en-US" w:eastAsia="zh-CN"/>
              </w:rPr>
            </w:pPr>
            <w:r>
              <w:rPr>
                <w:rFonts w:hint="eastAsia" w:ascii="仿宋_GB2312" w:hAnsi="宋体" w:eastAsia="仿宋_GB2312"/>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14:paraId="37762AB9">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30224</w:t>
            </w:r>
          </w:p>
        </w:tc>
        <w:tc>
          <w:tcPr>
            <w:tcW w:w="1984" w:type="dxa"/>
            <w:tcBorders>
              <w:top w:val="nil"/>
              <w:left w:val="nil"/>
              <w:bottom w:val="single" w:color="auto" w:sz="4" w:space="0"/>
              <w:right w:val="single" w:color="auto" w:sz="4" w:space="0"/>
            </w:tcBorders>
            <w:noWrap/>
            <w:vAlign w:val="center"/>
          </w:tcPr>
          <w:p w14:paraId="7DC89930">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被装购置费</w:t>
            </w:r>
          </w:p>
        </w:tc>
        <w:tc>
          <w:tcPr>
            <w:tcW w:w="833" w:type="dxa"/>
            <w:tcBorders>
              <w:top w:val="nil"/>
              <w:left w:val="nil"/>
              <w:bottom w:val="single" w:color="auto" w:sz="4" w:space="0"/>
              <w:right w:val="single" w:color="auto" w:sz="4" w:space="0"/>
            </w:tcBorders>
            <w:noWrap/>
            <w:vAlign w:val="center"/>
          </w:tcPr>
          <w:p w14:paraId="232DF955">
            <w:pPr>
              <w:widowControl/>
              <w:spacing w:line="300" w:lineRule="exact"/>
              <w:jc w:val="right"/>
              <w:rPr>
                <w:rFonts w:ascii="仿宋_GB2312" w:hAnsi="宋体" w:eastAsia="仿宋_GB2312"/>
                <w:color w:val="000000"/>
                <w:kern w:val="0"/>
                <w:sz w:val="20"/>
                <w:szCs w:val="20"/>
              </w:rPr>
            </w:pPr>
            <w:r>
              <w:rPr>
                <w:rFonts w:hint="eastAsia" w:ascii="仿宋_GB2312" w:hAnsi="宋体" w:eastAsia="仿宋_GB2312"/>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14:paraId="5D8182F5">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31019</w:t>
            </w:r>
          </w:p>
        </w:tc>
        <w:tc>
          <w:tcPr>
            <w:tcW w:w="2551" w:type="dxa"/>
            <w:tcBorders>
              <w:top w:val="nil"/>
              <w:left w:val="nil"/>
              <w:bottom w:val="single" w:color="auto" w:sz="4" w:space="0"/>
              <w:right w:val="single" w:color="auto" w:sz="4" w:space="0"/>
            </w:tcBorders>
            <w:noWrap/>
            <w:vAlign w:val="center"/>
          </w:tcPr>
          <w:p w14:paraId="037AF0F0">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其他交通工具购置</w:t>
            </w:r>
          </w:p>
        </w:tc>
        <w:tc>
          <w:tcPr>
            <w:tcW w:w="881" w:type="dxa"/>
            <w:tcBorders>
              <w:top w:val="nil"/>
              <w:left w:val="nil"/>
              <w:bottom w:val="single" w:color="auto" w:sz="4" w:space="0"/>
              <w:right w:val="single" w:color="auto" w:sz="8" w:space="0"/>
            </w:tcBorders>
            <w:noWrap/>
            <w:vAlign w:val="center"/>
          </w:tcPr>
          <w:p w14:paraId="3E4DBD3D">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657C1448">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1436D3C8">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30305</w:t>
            </w:r>
          </w:p>
        </w:tc>
        <w:tc>
          <w:tcPr>
            <w:tcW w:w="3023" w:type="dxa"/>
            <w:tcBorders>
              <w:top w:val="nil"/>
              <w:left w:val="nil"/>
              <w:bottom w:val="single" w:color="auto" w:sz="4" w:space="0"/>
              <w:right w:val="single" w:color="auto" w:sz="4" w:space="0"/>
            </w:tcBorders>
            <w:noWrap/>
            <w:vAlign w:val="center"/>
          </w:tcPr>
          <w:p w14:paraId="22713B7C">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生活补助</w:t>
            </w:r>
          </w:p>
        </w:tc>
        <w:tc>
          <w:tcPr>
            <w:tcW w:w="847" w:type="dxa"/>
            <w:tcBorders>
              <w:top w:val="nil"/>
              <w:left w:val="nil"/>
              <w:bottom w:val="single" w:color="auto" w:sz="4" w:space="0"/>
              <w:right w:val="single" w:color="auto" w:sz="4" w:space="0"/>
            </w:tcBorders>
            <w:noWrap/>
            <w:vAlign w:val="center"/>
          </w:tcPr>
          <w:p w14:paraId="60F866C0">
            <w:pPr>
              <w:widowControl/>
              <w:spacing w:line="300" w:lineRule="exact"/>
              <w:jc w:val="right"/>
              <w:rPr>
                <w:rFonts w:hint="default" w:ascii="仿宋_GB2312" w:hAnsi="宋体" w:eastAsia="仿宋_GB2312"/>
                <w:color w:val="000000"/>
                <w:kern w:val="0"/>
                <w:sz w:val="20"/>
                <w:szCs w:val="20"/>
                <w:lang w:val="en-US" w:eastAsia="zh-CN"/>
              </w:rPr>
            </w:pPr>
            <w:r>
              <w:rPr>
                <w:rFonts w:hint="eastAsia" w:ascii="仿宋_GB2312" w:hAnsi="宋体" w:eastAsia="仿宋_GB2312"/>
                <w:color w:val="000000"/>
                <w:kern w:val="0"/>
                <w:sz w:val="20"/>
                <w:szCs w:val="20"/>
                <w:lang w:val="en-US" w:eastAsia="zh-CN"/>
              </w:rPr>
              <w:t>0.14</w:t>
            </w:r>
          </w:p>
        </w:tc>
        <w:tc>
          <w:tcPr>
            <w:tcW w:w="1138" w:type="dxa"/>
            <w:tcBorders>
              <w:top w:val="nil"/>
              <w:left w:val="nil"/>
              <w:bottom w:val="single" w:color="auto" w:sz="4" w:space="0"/>
              <w:right w:val="single" w:color="auto" w:sz="4" w:space="0"/>
            </w:tcBorders>
            <w:noWrap/>
            <w:vAlign w:val="center"/>
          </w:tcPr>
          <w:p w14:paraId="01D86414">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30225</w:t>
            </w:r>
          </w:p>
        </w:tc>
        <w:tc>
          <w:tcPr>
            <w:tcW w:w="1984" w:type="dxa"/>
            <w:tcBorders>
              <w:top w:val="nil"/>
              <w:left w:val="nil"/>
              <w:bottom w:val="single" w:color="auto" w:sz="4" w:space="0"/>
              <w:right w:val="single" w:color="auto" w:sz="4" w:space="0"/>
            </w:tcBorders>
            <w:noWrap/>
            <w:vAlign w:val="center"/>
          </w:tcPr>
          <w:p w14:paraId="2E0139CB">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专用燃料费</w:t>
            </w:r>
          </w:p>
        </w:tc>
        <w:tc>
          <w:tcPr>
            <w:tcW w:w="833" w:type="dxa"/>
            <w:tcBorders>
              <w:top w:val="nil"/>
              <w:left w:val="nil"/>
              <w:bottom w:val="single" w:color="auto" w:sz="4" w:space="0"/>
              <w:right w:val="single" w:color="auto" w:sz="4" w:space="0"/>
            </w:tcBorders>
            <w:noWrap/>
            <w:vAlign w:val="center"/>
          </w:tcPr>
          <w:p w14:paraId="767C358C">
            <w:pPr>
              <w:widowControl/>
              <w:spacing w:line="300" w:lineRule="exact"/>
              <w:jc w:val="right"/>
              <w:rPr>
                <w:rFonts w:ascii="仿宋_GB2312" w:hAnsi="宋体" w:eastAsia="仿宋_GB2312"/>
                <w:color w:val="000000"/>
                <w:kern w:val="0"/>
                <w:sz w:val="20"/>
                <w:szCs w:val="20"/>
              </w:rPr>
            </w:pPr>
            <w:r>
              <w:rPr>
                <w:rFonts w:hint="eastAsia" w:ascii="仿宋_GB2312" w:hAnsi="宋体" w:eastAsia="仿宋_GB2312"/>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14:paraId="21ABD2CB">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31021</w:t>
            </w:r>
          </w:p>
        </w:tc>
        <w:tc>
          <w:tcPr>
            <w:tcW w:w="2551" w:type="dxa"/>
            <w:tcBorders>
              <w:top w:val="nil"/>
              <w:left w:val="nil"/>
              <w:bottom w:val="single" w:color="auto" w:sz="4" w:space="0"/>
              <w:right w:val="single" w:color="auto" w:sz="4" w:space="0"/>
            </w:tcBorders>
            <w:noWrap/>
            <w:vAlign w:val="center"/>
          </w:tcPr>
          <w:p w14:paraId="50D13341">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文物和陈列品购置</w:t>
            </w:r>
          </w:p>
        </w:tc>
        <w:tc>
          <w:tcPr>
            <w:tcW w:w="881" w:type="dxa"/>
            <w:tcBorders>
              <w:top w:val="nil"/>
              <w:left w:val="nil"/>
              <w:bottom w:val="single" w:color="auto" w:sz="4" w:space="0"/>
              <w:right w:val="single" w:color="auto" w:sz="8" w:space="0"/>
            </w:tcBorders>
            <w:noWrap/>
            <w:vAlign w:val="center"/>
          </w:tcPr>
          <w:p w14:paraId="6304766C">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66218E76">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34EAADA4">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30306</w:t>
            </w:r>
          </w:p>
        </w:tc>
        <w:tc>
          <w:tcPr>
            <w:tcW w:w="3023" w:type="dxa"/>
            <w:tcBorders>
              <w:top w:val="nil"/>
              <w:left w:val="nil"/>
              <w:bottom w:val="single" w:color="auto" w:sz="4" w:space="0"/>
              <w:right w:val="single" w:color="auto" w:sz="4" w:space="0"/>
            </w:tcBorders>
            <w:noWrap/>
            <w:vAlign w:val="center"/>
          </w:tcPr>
          <w:p w14:paraId="7B840BFF">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救济费</w:t>
            </w:r>
          </w:p>
        </w:tc>
        <w:tc>
          <w:tcPr>
            <w:tcW w:w="847" w:type="dxa"/>
            <w:tcBorders>
              <w:top w:val="nil"/>
              <w:left w:val="nil"/>
              <w:bottom w:val="single" w:color="auto" w:sz="4" w:space="0"/>
              <w:right w:val="single" w:color="auto" w:sz="4" w:space="0"/>
            </w:tcBorders>
            <w:noWrap/>
            <w:vAlign w:val="center"/>
          </w:tcPr>
          <w:p w14:paraId="6CE64EB6">
            <w:pPr>
              <w:widowControl/>
              <w:spacing w:line="300" w:lineRule="exact"/>
              <w:jc w:val="right"/>
              <w:rPr>
                <w:rFonts w:ascii="仿宋_GB2312" w:hAnsi="宋体" w:eastAsia="仿宋_GB2312"/>
                <w:color w:val="000000"/>
                <w:kern w:val="0"/>
                <w:sz w:val="20"/>
                <w:szCs w:val="20"/>
              </w:rPr>
            </w:pPr>
            <w:r>
              <w:rPr>
                <w:rFonts w:hint="eastAsia" w:ascii="仿宋_GB2312" w:hAnsi="宋体" w:eastAsia="仿宋_GB2312"/>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14:paraId="3D10D1F5">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30226</w:t>
            </w:r>
          </w:p>
        </w:tc>
        <w:tc>
          <w:tcPr>
            <w:tcW w:w="1984" w:type="dxa"/>
            <w:tcBorders>
              <w:top w:val="nil"/>
              <w:left w:val="nil"/>
              <w:bottom w:val="single" w:color="auto" w:sz="4" w:space="0"/>
              <w:right w:val="single" w:color="auto" w:sz="4" w:space="0"/>
            </w:tcBorders>
            <w:noWrap/>
            <w:vAlign w:val="center"/>
          </w:tcPr>
          <w:p w14:paraId="6DD70B33">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劳务费</w:t>
            </w:r>
          </w:p>
        </w:tc>
        <w:tc>
          <w:tcPr>
            <w:tcW w:w="833" w:type="dxa"/>
            <w:tcBorders>
              <w:top w:val="nil"/>
              <w:left w:val="nil"/>
              <w:bottom w:val="single" w:color="auto" w:sz="4" w:space="0"/>
              <w:right w:val="single" w:color="auto" w:sz="4" w:space="0"/>
            </w:tcBorders>
            <w:noWrap/>
            <w:vAlign w:val="center"/>
          </w:tcPr>
          <w:p w14:paraId="37673E62">
            <w:pPr>
              <w:widowControl/>
              <w:spacing w:line="300" w:lineRule="exact"/>
              <w:jc w:val="right"/>
              <w:rPr>
                <w:rFonts w:ascii="仿宋_GB2312" w:hAnsi="宋体" w:eastAsia="仿宋_GB2312"/>
                <w:color w:val="000000"/>
                <w:kern w:val="0"/>
                <w:sz w:val="20"/>
                <w:szCs w:val="20"/>
              </w:rPr>
            </w:pPr>
            <w:r>
              <w:rPr>
                <w:rFonts w:hint="eastAsia" w:ascii="仿宋_GB2312" w:hAnsi="宋体" w:eastAsia="仿宋_GB2312"/>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14:paraId="7DB3F1B3">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31022</w:t>
            </w:r>
          </w:p>
        </w:tc>
        <w:tc>
          <w:tcPr>
            <w:tcW w:w="2551" w:type="dxa"/>
            <w:tcBorders>
              <w:top w:val="nil"/>
              <w:left w:val="nil"/>
              <w:bottom w:val="single" w:color="auto" w:sz="4" w:space="0"/>
              <w:right w:val="single" w:color="auto" w:sz="4" w:space="0"/>
            </w:tcBorders>
            <w:noWrap/>
            <w:vAlign w:val="center"/>
          </w:tcPr>
          <w:p w14:paraId="0B46D1F5">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无形资产购置</w:t>
            </w:r>
          </w:p>
        </w:tc>
        <w:tc>
          <w:tcPr>
            <w:tcW w:w="881" w:type="dxa"/>
            <w:tcBorders>
              <w:top w:val="nil"/>
              <w:left w:val="nil"/>
              <w:bottom w:val="single" w:color="auto" w:sz="4" w:space="0"/>
              <w:right w:val="single" w:color="auto" w:sz="8" w:space="0"/>
            </w:tcBorders>
            <w:noWrap/>
            <w:vAlign w:val="center"/>
          </w:tcPr>
          <w:p w14:paraId="020CEC1A">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3FE7387D">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1CF31AFE">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30307</w:t>
            </w:r>
          </w:p>
        </w:tc>
        <w:tc>
          <w:tcPr>
            <w:tcW w:w="3023" w:type="dxa"/>
            <w:tcBorders>
              <w:top w:val="nil"/>
              <w:left w:val="nil"/>
              <w:bottom w:val="single" w:color="auto" w:sz="4" w:space="0"/>
              <w:right w:val="single" w:color="auto" w:sz="4" w:space="0"/>
            </w:tcBorders>
            <w:noWrap/>
            <w:vAlign w:val="center"/>
          </w:tcPr>
          <w:p w14:paraId="0E3E184A">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医疗费补助</w:t>
            </w:r>
          </w:p>
        </w:tc>
        <w:tc>
          <w:tcPr>
            <w:tcW w:w="847" w:type="dxa"/>
            <w:tcBorders>
              <w:top w:val="nil"/>
              <w:left w:val="nil"/>
              <w:bottom w:val="single" w:color="auto" w:sz="4" w:space="0"/>
              <w:right w:val="single" w:color="auto" w:sz="4" w:space="0"/>
            </w:tcBorders>
            <w:noWrap/>
            <w:vAlign w:val="center"/>
          </w:tcPr>
          <w:p w14:paraId="63F42C5B">
            <w:pPr>
              <w:widowControl/>
              <w:spacing w:line="300" w:lineRule="exact"/>
              <w:jc w:val="right"/>
              <w:rPr>
                <w:rFonts w:ascii="仿宋_GB2312" w:hAnsi="宋体" w:eastAsia="仿宋_GB2312"/>
                <w:color w:val="000000"/>
                <w:kern w:val="0"/>
                <w:sz w:val="20"/>
                <w:szCs w:val="20"/>
              </w:rPr>
            </w:pPr>
            <w:r>
              <w:rPr>
                <w:rFonts w:hint="eastAsia" w:ascii="仿宋_GB2312" w:hAnsi="宋体" w:eastAsia="仿宋_GB2312"/>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14:paraId="72A616CC">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30227</w:t>
            </w:r>
          </w:p>
        </w:tc>
        <w:tc>
          <w:tcPr>
            <w:tcW w:w="1984" w:type="dxa"/>
            <w:tcBorders>
              <w:top w:val="nil"/>
              <w:left w:val="nil"/>
              <w:bottom w:val="single" w:color="auto" w:sz="4" w:space="0"/>
              <w:right w:val="single" w:color="auto" w:sz="4" w:space="0"/>
            </w:tcBorders>
            <w:noWrap/>
            <w:vAlign w:val="center"/>
          </w:tcPr>
          <w:p w14:paraId="720DB6A9">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委托业务费</w:t>
            </w:r>
          </w:p>
        </w:tc>
        <w:tc>
          <w:tcPr>
            <w:tcW w:w="833" w:type="dxa"/>
            <w:tcBorders>
              <w:top w:val="nil"/>
              <w:left w:val="nil"/>
              <w:bottom w:val="single" w:color="auto" w:sz="4" w:space="0"/>
              <w:right w:val="single" w:color="auto" w:sz="4" w:space="0"/>
            </w:tcBorders>
            <w:noWrap/>
            <w:vAlign w:val="center"/>
          </w:tcPr>
          <w:p w14:paraId="591E3202">
            <w:pPr>
              <w:widowControl/>
              <w:spacing w:line="300" w:lineRule="exact"/>
              <w:jc w:val="right"/>
              <w:rPr>
                <w:rFonts w:ascii="仿宋_GB2312" w:hAnsi="宋体" w:eastAsia="仿宋_GB2312"/>
                <w:color w:val="000000"/>
                <w:kern w:val="0"/>
                <w:sz w:val="20"/>
                <w:szCs w:val="20"/>
              </w:rPr>
            </w:pPr>
            <w:r>
              <w:rPr>
                <w:rFonts w:hint="eastAsia" w:ascii="仿宋_GB2312" w:hAnsi="宋体" w:eastAsia="仿宋_GB2312"/>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14:paraId="1A15F791">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31099</w:t>
            </w:r>
          </w:p>
        </w:tc>
        <w:tc>
          <w:tcPr>
            <w:tcW w:w="2551" w:type="dxa"/>
            <w:tcBorders>
              <w:top w:val="nil"/>
              <w:left w:val="nil"/>
              <w:bottom w:val="single" w:color="auto" w:sz="4" w:space="0"/>
              <w:right w:val="single" w:color="auto" w:sz="4" w:space="0"/>
            </w:tcBorders>
            <w:noWrap/>
            <w:vAlign w:val="center"/>
          </w:tcPr>
          <w:p w14:paraId="1DE0F268">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其他资本性支出</w:t>
            </w:r>
          </w:p>
        </w:tc>
        <w:tc>
          <w:tcPr>
            <w:tcW w:w="881" w:type="dxa"/>
            <w:tcBorders>
              <w:top w:val="nil"/>
              <w:left w:val="nil"/>
              <w:bottom w:val="single" w:color="auto" w:sz="4" w:space="0"/>
              <w:right w:val="single" w:color="auto" w:sz="8" w:space="0"/>
            </w:tcBorders>
            <w:noWrap/>
            <w:vAlign w:val="center"/>
          </w:tcPr>
          <w:p w14:paraId="707EA65C">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0A7BD89A">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6B7AF37A">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30308</w:t>
            </w:r>
          </w:p>
        </w:tc>
        <w:tc>
          <w:tcPr>
            <w:tcW w:w="3023" w:type="dxa"/>
            <w:tcBorders>
              <w:top w:val="nil"/>
              <w:left w:val="nil"/>
              <w:bottom w:val="single" w:color="auto" w:sz="4" w:space="0"/>
              <w:right w:val="single" w:color="auto" w:sz="4" w:space="0"/>
            </w:tcBorders>
            <w:noWrap/>
            <w:vAlign w:val="center"/>
          </w:tcPr>
          <w:p w14:paraId="62EFB168">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助学金</w:t>
            </w:r>
          </w:p>
        </w:tc>
        <w:tc>
          <w:tcPr>
            <w:tcW w:w="847" w:type="dxa"/>
            <w:tcBorders>
              <w:top w:val="nil"/>
              <w:left w:val="nil"/>
              <w:bottom w:val="single" w:color="auto" w:sz="4" w:space="0"/>
              <w:right w:val="single" w:color="auto" w:sz="4" w:space="0"/>
            </w:tcBorders>
            <w:noWrap/>
            <w:vAlign w:val="center"/>
          </w:tcPr>
          <w:p w14:paraId="4983E702">
            <w:pPr>
              <w:widowControl/>
              <w:spacing w:line="300" w:lineRule="exact"/>
              <w:jc w:val="right"/>
              <w:rPr>
                <w:rFonts w:ascii="仿宋_GB2312" w:hAnsi="宋体" w:eastAsia="仿宋_GB2312"/>
                <w:color w:val="000000"/>
                <w:kern w:val="0"/>
                <w:sz w:val="20"/>
                <w:szCs w:val="20"/>
              </w:rPr>
            </w:pPr>
            <w:r>
              <w:rPr>
                <w:rFonts w:hint="eastAsia" w:ascii="仿宋_GB2312" w:hAnsi="宋体" w:eastAsia="仿宋_GB2312"/>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14:paraId="3C1AFD42">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30228</w:t>
            </w:r>
          </w:p>
        </w:tc>
        <w:tc>
          <w:tcPr>
            <w:tcW w:w="1984" w:type="dxa"/>
            <w:tcBorders>
              <w:top w:val="nil"/>
              <w:left w:val="nil"/>
              <w:bottom w:val="single" w:color="auto" w:sz="4" w:space="0"/>
              <w:right w:val="single" w:color="auto" w:sz="4" w:space="0"/>
            </w:tcBorders>
            <w:noWrap/>
            <w:vAlign w:val="center"/>
          </w:tcPr>
          <w:p w14:paraId="59DE128E">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工会经费</w:t>
            </w:r>
          </w:p>
        </w:tc>
        <w:tc>
          <w:tcPr>
            <w:tcW w:w="833" w:type="dxa"/>
            <w:tcBorders>
              <w:top w:val="nil"/>
              <w:left w:val="nil"/>
              <w:bottom w:val="single" w:color="auto" w:sz="4" w:space="0"/>
              <w:right w:val="single" w:color="auto" w:sz="4" w:space="0"/>
            </w:tcBorders>
            <w:noWrap/>
            <w:vAlign w:val="center"/>
          </w:tcPr>
          <w:p w14:paraId="3AA146F6">
            <w:pPr>
              <w:widowControl/>
              <w:spacing w:line="300" w:lineRule="exact"/>
              <w:jc w:val="right"/>
              <w:rPr>
                <w:rFonts w:hint="default" w:ascii="仿宋_GB2312" w:hAnsi="宋体" w:eastAsia="仿宋_GB2312"/>
                <w:color w:val="000000"/>
                <w:kern w:val="0"/>
                <w:sz w:val="20"/>
                <w:szCs w:val="20"/>
                <w:lang w:val="en-US" w:eastAsia="zh-CN"/>
              </w:rPr>
            </w:pPr>
            <w:r>
              <w:rPr>
                <w:rFonts w:hint="eastAsia" w:ascii="仿宋_GB2312" w:hAnsi="宋体" w:eastAsia="仿宋_GB2312"/>
                <w:color w:val="000000"/>
                <w:kern w:val="0"/>
                <w:sz w:val="20"/>
                <w:szCs w:val="20"/>
                <w:lang w:val="en-US" w:eastAsia="zh-CN"/>
              </w:rPr>
              <w:t>5.7</w:t>
            </w:r>
          </w:p>
        </w:tc>
        <w:tc>
          <w:tcPr>
            <w:tcW w:w="1010" w:type="dxa"/>
            <w:tcBorders>
              <w:top w:val="nil"/>
              <w:left w:val="nil"/>
              <w:bottom w:val="single" w:color="auto" w:sz="4" w:space="0"/>
              <w:right w:val="single" w:color="auto" w:sz="4" w:space="0"/>
            </w:tcBorders>
            <w:noWrap/>
            <w:vAlign w:val="center"/>
          </w:tcPr>
          <w:p w14:paraId="2F3233A9">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312</w:t>
            </w:r>
          </w:p>
        </w:tc>
        <w:tc>
          <w:tcPr>
            <w:tcW w:w="2551" w:type="dxa"/>
            <w:tcBorders>
              <w:top w:val="nil"/>
              <w:left w:val="nil"/>
              <w:bottom w:val="single" w:color="auto" w:sz="4" w:space="0"/>
              <w:right w:val="single" w:color="auto" w:sz="4" w:space="0"/>
            </w:tcBorders>
            <w:noWrap/>
            <w:vAlign w:val="center"/>
          </w:tcPr>
          <w:p w14:paraId="65661537">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对企业补助</w:t>
            </w:r>
          </w:p>
        </w:tc>
        <w:tc>
          <w:tcPr>
            <w:tcW w:w="881" w:type="dxa"/>
            <w:tcBorders>
              <w:top w:val="nil"/>
              <w:left w:val="nil"/>
              <w:bottom w:val="single" w:color="auto" w:sz="4" w:space="0"/>
              <w:right w:val="single" w:color="auto" w:sz="8" w:space="0"/>
            </w:tcBorders>
            <w:noWrap/>
            <w:vAlign w:val="center"/>
          </w:tcPr>
          <w:p w14:paraId="644C788E">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7CE01816">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39A60F0B">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30309</w:t>
            </w:r>
          </w:p>
        </w:tc>
        <w:tc>
          <w:tcPr>
            <w:tcW w:w="3023" w:type="dxa"/>
            <w:tcBorders>
              <w:top w:val="nil"/>
              <w:left w:val="nil"/>
              <w:bottom w:val="single" w:color="auto" w:sz="4" w:space="0"/>
              <w:right w:val="single" w:color="auto" w:sz="4" w:space="0"/>
            </w:tcBorders>
            <w:noWrap/>
            <w:vAlign w:val="center"/>
          </w:tcPr>
          <w:p w14:paraId="598AF706">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奖励金</w:t>
            </w:r>
          </w:p>
        </w:tc>
        <w:tc>
          <w:tcPr>
            <w:tcW w:w="847" w:type="dxa"/>
            <w:tcBorders>
              <w:top w:val="nil"/>
              <w:left w:val="nil"/>
              <w:bottom w:val="single" w:color="auto" w:sz="4" w:space="0"/>
              <w:right w:val="single" w:color="auto" w:sz="4" w:space="0"/>
            </w:tcBorders>
            <w:noWrap/>
            <w:vAlign w:val="center"/>
          </w:tcPr>
          <w:p w14:paraId="6251D15F">
            <w:pPr>
              <w:widowControl/>
              <w:spacing w:line="300" w:lineRule="exact"/>
              <w:jc w:val="right"/>
              <w:rPr>
                <w:rFonts w:hint="default" w:ascii="仿宋_GB2312" w:hAnsi="宋体" w:eastAsia="仿宋_GB2312"/>
                <w:color w:val="000000"/>
                <w:kern w:val="0"/>
                <w:sz w:val="20"/>
                <w:szCs w:val="20"/>
                <w:lang w:val="en-US" w:eastAsia="zh-CN"/>
              </w:rPr>
            </w:pPr>
            <w:r>
              <w:rPr>
                <w:rFonts w:hint="eastAsia" w:ascii="仿宋_GB2312" w:hAnsi="宋体" w:eastAsia="仿宋_GB2312"/>
                <w:color w:val="000000"/>
                <w:kern w:val="0"/>
                <w:sz w:val="20"/>
                <w:szCs w:val="20"/>
                <w:lang w:val="en-US" w:eastAsia="zh-CN"/>
              </w:rPr>
              <w:t>0.02</w:t>
            </w:r>
          </w:p>
        </w:tc>
        <w:tc>
          <w:tcPr>
            <w:tcW w:w="1138" w:type="dxa"/>
            <w:tcBorders>
              <w:top w:val="nil"/>
              <w:left w:val="nil"/>
              <w:bottom w:val="single" w:color="auto" w:sz="4" w:space="0"/>
              <w:right w:val="single" w:color="auto" w:sz="4" w:space="0"/>
            </w:tcBorders>
            <w:noWrap/>
            <w:vAlign w:val="center"/>
          </w:tcPr>
          <w:p w14:paraId="220D6AC0">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30229</w:t>
            </w:r>
          </w:p>
        </w:tc>
        <w:tc>
          <w:tcPr>
            <w:tcW w:w="1984" w:type="dxa"/>
            <w:tcBorders>
              <w:top w:val="nil"/>
              <w:left w:val="nil"/>
              <w:bottom w:val="single" w:color="auto" w:sz="4" w:space="0"/>
              <w:right w:val="single" w:color="auto" w:sz="4" w:space="0"/>
            </w:tcBorders>
            <w:noWrap/>
            <w:vAlign w:val="center"/>
          </w:tcPr>
          <w:p w14:paraId="60B8B057">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福利费</w:t>
            </w:r>
          </w:p>
        </w:tc>
        <w:tc>
          <w:tcPr>
            <w:tcW w:w="833" w:type="dxa"/>
            <w:tcBorders>
              <w:top w:val="nil"/>
              <w:left w:val="nil"/>
              <w:bottom w:val="single" w:color="auto" w:sz="4" w:space="0"/>
              <w:right w:val="single" w:color="auto" w:sz="4" w:space="0"/>
            </w:tcBorders>
            <w:noWrap/>
            <w:vAlign w:val="center"/>
          </w:tcPr>
          <w:p w14:paraId="02DC16E4">
            <w:pPr>
              <w:widowControl/>
              <w:spacing w:line="300" w:lineRule="exact"/>
              <w:jc w:val="right"/>
              <w:rPr>
                <w:rFonts w:hint="default" w:ascii="仿宋_GB2312" w:hAnsi="宋体" w:eastAsia="仿宋_GB2312"/>
                <w:color w:val="000000"/>
                <w:kern w:val="0"/>
                <w:sz w:val="20"/>
                <w:szCs w:val="20"/>
                <w:lang w:val="en-US" w:eastAsia="zh-CN"/>
              </w:rPr>
            </w:pPr>
            <w:r>
              <w:rPr>
                <w:rFonts w:hint="eastAsia" w:ascii="仿宋_GB2312" w:hAnsi="宋体" w:eastAsia="仿宋_GB2312"/>
                <w:color w:val="000000"/>
                <w:kern w:val="0"/>
                <w:sz w:val="20"/>
                <w:szCs w:val="20"/>
                <w:lang w:val="en-US" w:eastAsia="zh-CN"/>
              </w:rPr>
              <w:t>0.24</w:t>
            </w:r>
          </w:p>
        </w:tc>
        <w:tc>
          <w:tcPr>
            <w:tcW w:w="1010" w:type="dxa"/>
            <w:tcBorders>
              <w:top w:val="nil"/>
              <w:left w:val="nil"/>
              <w:bottom w:val="single" w:color="auto" w:sz="4" w:space="0"/>
              <w:right w:val="single" w:color="auto" w:sz="4" w:space="0"/>
            </w:tcBorders>
            <w:noWrap/>
            <w:vAlign w:val="center"/>
          </w:tcPr>
          <w:p w14:paraId="0316146B">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31201</w:t>
            </w:r>
          </w:p>
        </w:tc>
        <w:tc>
          <w:tcPr>
            <w:tcW w:w="2551" w:type="dxa"/>
            <w:tcBorders>
              <w:top w:val="nil"/>
              <w:left w:val="nil"/>
              <w:bottom w:val="single" w:color="auto" w:sz="4" w:space="0"/>
              <w:right w:val="single" w:color="auto" w:sz="4" w:space="0"/>
            </w:tcBorders>
            <w:noWrap/>
            <w:vAlign w:val="center"/>
          </w:tcPr>
          <w:p w14:paraId="074B6C76">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资本金注入</w:t>
            </w:r>
          </w:p>
        </w:tc>
        <w:tc>
          <w:tcPr>
            <w:tcW w:w="881" w:type="dxa"/>
            <w:tcBorders>
              <w:top w:val="nil"/>
              <w:left w:val="nil"/>
              <w:bottom w:val="single" w:color="auto" w:sz="4" w:space="0"/>
              <w:right w:val="single" w:color="auto" w:sz="8" w:space="0"/>
            </w:tcBorders>
            <w:noWrap/>
            <w:vAlign w:val="center"/>
          </w:tcPr>
          <w:p w14:paraId="02310551">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08C88C97">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3EE6B32B">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30310</w:t>
            </w:r>
          </w:p>
        </w:tc>
        <w:tc>
          <w:tcPr>
            <w:tcW w:w="3023" w:type="dxa"/>
            <w:tcBorders>
              <w:top w:val="nil"/>
              <w:left w:val="nil"/>
              <w:bottom w:val="single" w:color="auto" w:sz="4" w:space="0"/>
              <w:right w:val="single" w:color="auto" w:sz="4" w:space="0"/>
            </w:tcBorders>
            <w:noWrap/>
            <w:vAlign w:val="center"/>
          </w:tcPr>
          <w:p w14:paraId="40FF51A5">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个人农业生产补贴</w:t>
            </w:r>
          </w:p>
        </w:tc>
        <w:tc>
          <w:tcPr>
            <w:tcW w:w="847" w:type="dxa"/>
            <w:tcBorders>
              <w:top w:val="nil"/>
              <w:left w:val="nil"/>
              <w:bottom w:val="single" w:color="auto" w:sz="4" w:space="0"/>
              <w:right w:val="single" w:color="auto" w:sz="4" w:space="0"/>
            </w:tcBorders>
            <w:noWrap/>
            <w:vAlign w:val="center"/>
          </w:tcPr>
          <w:p w14:paraId="1C1DDE90">
            <w:pPr>
              <w:widowControl/>
              <w:spacing w:line="300" w:lineRule="exact"/>
              <w:jc w:val="right"/>
              <w:rPr>
                <w:rFonts w:ascii="仿宋_GB2312" w:hAnsi="宋体" w:eastAsia="仿宋_GB2312"/>
                <w:color w:val="000000"/>
                <w:kern w:val="0"/>
                <w:sz w:val="20"/>
                <w:szCs w:val="20"/>
              </w:rPr>
            </w:pPr>
            <w:r>
              <w:rPr>
                <w:rFonts w:hint="eastAsia" w:ascii="仿宋_GB2312" w:hAnsi="宋体" w:eastAsia="仿宋_GB2312"/>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14:paraId="3912EFE7">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30231</w:t>
            </w:r>
          </w:p>
        </w:tc>
        <w:tc>
          <w:tcPr>
            <w:tcW w:w="1984" w:type="dxa"/>
            <w:tcBorders>
              <w:top w:val="nil"/>
              <w:left w:val="nil"/>
              <w:bottom w:val="single" w:color="auto" w:sz="4" w:space="0"/>
              <w:right w:val="single" w:color="auto" w:sz="4" w:space="0"/>
            </w:tcBorders>
            <w:noWrap/>
            <w:vAlign w:val="center"/>
          </w:tcPr>
          <w:p w14:paraId="5CEB4B4C">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公务用车运行维护费</w:t>
            </w:r>
          </w:p>
        </w:tc>
        <w:tc>
          <w:tcPr>
            <w:tcW w:w="833" w:type="dxa"/>
            <w:tcBorders>
              <w:top w:val="nil"/>
              <w:left w:val="nil"/>
              <w:bottom w:val="single" w:color="auto" w:sz="4" w:space="0"/>
              <w:right w:val="single" w:color="auto" w:sz="4" w:space="0"/>
            </w:tcBorders>
            <w:noWrap/>
            <w:vAlign w:val="center"/>
          </w:tcPr>
          <w:p w14:paraId="29F9CD10">
            <w:pPr>
              <w:widowControl/>
              <w:spacing w:line="300" w:lineRule="exact"/>
              <w:jc w:val="right"/>
              <w:rPr>
                <w:rFonts w:ascii="仿宋_GB2312" w:hAnsi="宋体" w:eastAsia="仿宋_GB2312"/>
                <w:color w:val="000000"/>
                <w:kern w:val="0"/>
                <w:sz w:val="20"/>
                <w:szCs w:val="20"/>
              </w:rPr>
            </w:pPr>
            <w:r>
              <w:rPr>
                <w:rFonts w:hint="eastAsia" w:ascii="仿宋_GB2312" w:hAnsi="宋体" w:eastAsia="仿宋_GB2312"/>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14:paraId="58F71C65">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31203</w:t>
            </w:r>
          </w:p>
        </w:tc>
        <w:tc>
          <w:tcPr>
            <w:tcW w:w="2551" w:type="dxa"/>
            <w:tcBorders>
              <w:top w:val="nil"/>
              <w:left w:val="nil"/>
              <w:bottom w:val="single" w:color="auto" w:sz="4" w:space="0"/>
              <w:right w:val="single" w:color="auto" w:sz="4" w:space="0"/>
            </w:tcBorders>
            <w:noWrap/>
            <w:vAlign w:val="center"/>
          </w:tcPr>
          <w:p w14:paraId="27B45C78">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政府投资基金股权投资</w:t>
            </w:r>
          </w:p>
        </w:tc>
        <w:tc>
          <w:tcPr>
            <w:tcW w:w="881" w:type="dxa"/>
            <w:tcBorders>
              <w:top w:val="nil"/>
              <w:left w:val="nil"/>
              <w:bottom w:val="single" w:color="auto" w:sz="4" w:space="0"/>
              <w:right w:val="single" w:color="auto" w:sz="8" w:space="0"/>
            </w:tcBorders>
            <w:noWrap/>
            <w:vAlign w:val="center"/>
          </w:tcPr>
          <w:p w14:paraId="649975D4">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5674D8EC">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53651754">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30399</w:t>
            </w:r>
          </w:p>
        </w:tc>
        <w:tc>
          <w:tcPr>
            <w:tcW w:w="3023" w:type="dxa"/>
            <w:tcBorders>
              <w:top w:val="nil"/>
              <w:left w:val="nil"/>
              <w:bottom w:val="single" w:color="auto" w:sz="4" w:space="0"/>
              <w:right w:val="single" w:color="auto" w:sz="4" w:space="0"/>
            </w:tcBorders>
            <w:noWrap/>
            <w:vAlign w:val="center"/>
          </w:tcPr>
          <w:p w14:paraId="04C99626">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其他对个人和家庭的补助</w:t>
            </w:r>
          </w:p>
        </w:tc>
        <w:tc>
          <w:tcPr>
            <w:tcW w:w="847" w:type="dxa"/>
            <w:tcBorders>
              <w:top w:val="nil"/>
              <w:left w:val="nil"/>
              <w:bottom w:val="single" w:color="auto" w:sz="4" w:space="0"/>
              <w:right w:val="single" w:color="auto" w:sz="4" w:space="0"/>
            </w:tcBorders>
            <w:noWrap/>
            <w:vAlign w:val="center"/>
          </w:tcPr>
          <w:p w14:paraId="60288973">
            <w:pPr>
              <w:widowControl/>
              <w:spacing w:line="300" w:lineRule="exact"/>
              <w:jc w:val="right"/>
              <w:rPr>
                <w:rFonts w:ascii="仿宋_GB2312" w:hAnsi="宋体" w:eastAsia="仿宋_GB2312"/>
                <w:color w:val="000000"/>
                <w:kern w:val="0"/>
                <w:sz w:val="20"/>
                <w:szCs w:val="20"/>
              </w:rPr>
            </w:pPr>
            <w:r>
              <w:rPr>
                <w:rFonts w:hint="eastAsia" w:ascii="仿宋_GB2312" w:hAnsi="宋体" w:eastAsia="仿宋_GB2312"/>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14:paraId="791461F0">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30239</w:t>
            </w:r>
          </w:p>
        </w:tc>
        <w:tc>
          <w:tcPr>
            <w:tcW w:w="1984" w:type="dxa"/>
            <w:tcBorders>
              <w:top w:val="nil"/>
              <w:left w:val="nil"/>
              <w:bottom w:val="single" w:color="auto" w:sz="4" w:space="0"/>
              <w:right w:val="single" w:color="auto" w:sz="4" w:space="0"/>
            </w:tcBorders>
            <w:noWrap/>
            <w:vAlign w:val="center"/>
          </w:tcPr>
          <w:p w14:paraId="1E00D687">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其他交通费用</w:t>
            </w:r>
          </w:p>
        </w:tc>
        <w:tc>
          <w:tcPr>
            <w:tcW w:w="833" w:type="dxa"/>
            <w:tcBorders>
              <w:top w:val="nil"/>
              <w:left w:val="nil"/>
              <w:bottom w:val="single" w:color="auto" w:sz="4" w:space="0"/>
              <w:right w:val="single" w:color="auto" w:sz="4" w:space="0"/>
            </w:tcBorders>
            <w:noWrap/>
            <w:vAlign w:val="center"/>
          </w:tcPr>
          <w:p w14:paraId="677B17C9">
            <w:pPr>
              <w:widowControl/>
              <w:spacing w:line="300" w:lineRule="exact"/>
              <w:jc w:val="right"/>
              <w:rPr>
                <w:rFonts w:hint="default" w:ascii="仿宋_GB2312" w:hAnsi="宋体" w:eastAsia="仿宋_GB2312"/>
                <w:color w:val="000000"/>
                <w:kern w:val="0"/>
                <w:sz w:val="20"/>
                <w:szCs w:val="20"/>
                <w:lang w:val="en-US" w:eastAsia="zh-CN"/>
              </w:rPr>
            </w:pPr>
            <w:r>
              <w:rPr>
                <w:rFonts w:hint="eastAsia" w:ascii="仿宋_GB2312" w:hAnsi="宋体" w:eastAsia="仿宋_GB2312"/>
                <w:color w:val="000000"/>
                <w:kern w:val="0"/>
                <w:sz w:val="20"/>
                <w:szCs w:val="20"/>
                <w:lang w:val="en-US" w:eastAsia="zh-CN"/>
              </w:rPr>
              <w:t>11.85</w:t>
            </w:r>
          </w:p>
        </w:tc>
        <w:tc>
          <w:tcPr>
            <w:tcW w:w="1010" w:type="dxa"/>
            <w:tcBorders>
              <w:top w:val="nil"/>
              <w:left w:val="nil"/>
              <w:bottom w:val="single" w:color="auto" w:sz="4" w:space="0"/>
              <w:right w:val="single" w:color="auto" w:sz="4" w:space="0"/>
            </w:tcBorders>
            <w:noWrap/>
            <w:vAlign w:val="center"/>
          </w:tcPr>
          <w:p w14:paraId="40087DAB">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31204</w:t>
            </w:r>
          </w:p>
        </w:tc>
        <w:tc>
          <w:tcPr>
            <w:tcW w:w="2551" w:type="dxa"/>
            <w:tcBorders>
              <w:top w:val="nil"/>
              <w:left w:val="nil"/>
              <w:bottom w:val="single" w:color="auto" w:sz="4" w:space="0"/>
              <w:right w:val="single" w:color="auto" w:sz="4" w:space="0"/>
            </w:tcBorders>
            <w:noWrap/>
            <w:vAlign w:val="center"/>
          </w:tcPr>
          <w:p w14:paraId="6CC26197">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费用补贴</w:t>
            </w:r>
          </w:p>
        </w:tc>
        <w:tc>
          <w:tcPr>
            <w:tcW w:w="881" w:type="dxa"/>
            <w:tcBorders>
              <w:top w:val="nil"/>
              <w:left w:val="nil"/>
              <w:bottom w:val="single" w:color="auto" w:sz="4" w:space="0"/>
              <w:right w:val="single" w:color="auto" w:sz="8" w:space="0"/>
            </w:tcBorders>
            <w:noWrap/>
            <w:vAlign w:val="center"/>
          </w:tcPr>
          <w:p w14:paraId="47138811">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01B09EE1">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1A868411">
            <w:pPr>
              <w:widowControl/>
              <w:spacing w:line="300" w:lineRule="exact"/>
              <w:rPr>
                <w:rFonts w:ascii="仿宋_GB2312" w:hAnsi="宋体" w:eastAsia="仿宋_GB2312"/>
                <w:color w:val="000000"/>
                <w:kern w:val="0"/>
                <w:sz w:val="20"/>
                <w:szCs w:val="20"/>
              </w:rPr>
            </w:pPr>
          </w:p>
        </w:tc>
        <w:tc>
          <w:tcPr>
            <w:tcW w:w="3023" w:type="dxa"/>
            <w:tcBorders>
              <w:top w:val="nil"/>
              <w:left w:val="nil"/>
              <w:bottom w:val="single" w:color="auto" w:sz="4" w:space="0"/>
              <w:right w:val="single" w:color="auto" w:sz="4" w:space="0"/>
            </w:tcBorders>
            <w:noWrap/>
            <w:vAlign w:val="center"/>
          </w:tcPr>
          <w:p w14:paraId="6F6C3596">
            <w:pPr>
              <w:widowControl/>
              <w:spacing w:line="300" w:lineRule="exact"/>
              <w:rPr>
                <w:rFonts w:ascii="仿宋_GB2312" w:hAnsi="宋体" w:eastAsia="仿宋_GB2312"/>
                <w:color w:val="000000"/>
                <w:kern w:val="0"/>
                <w:sz w:val="20"/>
                <w:szCs w:val="20"/>
              </w:rPr>
            </w:pPr>
          </w:p>
        </w:tc>
        <w:tc>
          <w:tcPr>
            <w:tcW w:w="847" w:type="dxa"/>
            <w:tcBorders>
              <w:top w:val="nil"/>
              <w:left w:val="nil"/>
              <w:bottom w:val="single" w:color="auto" w:sz="4" w:space="0"/>
              <w:right w:val="single" w:color="auto" w:sz="4" w:space="0"/>
            </w:tcBorders>
            <w:noWrap/>
            <w:vAlign w:val="center"/>
          </w:tcPr>
          <w:p w14:paraId="7FF128DD">
            <w:pPr>
              <w:widowControl/>
              <w:spacing w:line="300" w:lineRule="exact"/>
              <w:jc w:val="right"/>
              <w:rPr>
                <w:rFonts w:ascii="仿宋_GB2312" w:hAnsi="宋体" w:eastAsia="仿宋_GB2312"/>
                <w:color w:val="000000"/>
                <w:kern w:val="0"/>
                <w:sz w:val="20"/>
                <w:szCs w:val="20"/>
              </w:rPr>
            </w:pPr>
          </w:p>
        </w:tc>
        <w:tc>
          <w:tcPr>
            <w:tcW w:w="1138" w:type="dxa"/>
            <w:tcBorders>
              <w:top w:val="nil"/>
              <w:left w:val="nil"/>
              <w:bottom w:val="single" w:color="auto" w:sz="4" w:space="0"/>
              <w:right w:val="single" w:color="auto" w:sz="4" w:space="0"/>
            </w:tcBorders>
            <w:noWrap/>
            <w:vAlign w:val="center"/>
          </w:tcPr>
          <w:p w14:paraId="4AEE38A0">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30240</w:t>
            </w:r>
          </w:p>
        </w:tc>
        <w:tc>
          <w:tcPr>
            <w:tcW w:w="1984" w:type="dxa"/>
            <w:tcBorders>
              <w:top w:val="nil"/>
              <w:left w:val="nil"/>
              <w:bottom w:val="single" w:color="auto" w:sz="4" w:space="0"/>
              <w:right w:val="single" w:color="auto" w:sz="4" w:space="0"/>
            </w:tcBorders>
            <w:noWrap/>
            <w:vAlign w:val="center"/>
          </w:tcPr>
          <w:p w14:paraId="66ECE38C">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税金及附加费用</w:t>
            </w:r>
          </w:p>
        </w:tc>
        <w:tc>
          <w:tcPr>
            <w:tcW w:w="833" w:type="dxa"/>
            <w:tcBorders>
              <w:top w:val="nil"/>
              <w:left w:val="nil"/>
              <w:bottom w:val="single" w:color="auto" w:sz="4" w:space="0"/>
              <w:right w:val="single" w:color="auto" w:sz="4" w:space="0"/>
            </w:tcBorders>
            <w:noWrap/>
            <w:vAlign w:val="center"/>
          </w:tcPr>
          <w:p w14:paraId="5B757006">
            <w:pPr>
              <w:widowControl/>
              <w:spacing w:line="300" w:lineRule="exact"/>
              <w:jc w:val="right"/>
              <w:rPr>
                <w:rFonts w:ascii="仿宋_GB2312" w:hAnsi="宋体" w:eastAsia="仿宋_GB2312"/>
                <w:color w:val="000000"/>
                <w:kern w:val="0"/>
                <w:sz w:val="20"/>
                <w:szCs w:val="20"/>
              </w:rPr>
            </w:pPr>
          </w:p>
        </w:tc>
        <w:tc>
          <w:tcPr>
            <w:tcW w:w="1010" w:type="dxa"/>
            <w:tcBorders>
              <w:top w:val="nil"/>
              <w:left w:val="nil"/>
              <w:bottom w:val="single" w:color="auto" w:sz="4" w:space="0"/>
              <w:right w:val="single" w:color="auto" w:sz="4" w:space="0"/>
            </w:tcBorders>
            <w:noWrap/>
            <w:vAlign w:val="center"/>
          </w:tcPr>
          <w:p w14:paraId="0EAC253E">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31205</w:t>
            </w:r>
          </w:p>
        </w:tc>
        <w:tc>
          <w:tcPr>
            <w:tcW w:w="2551" w:type="dxa"/>
            <w:tcBorders>
              <w:top w:val="nil"/>
              <w:left w:val="nil"/>
              <w:bottom w:val="single" w:color="auto" w:sz="4" w:space="0"/>
              <w:right w:val="single" w:color="auto" w:sz="4" w:space="0"/>
            </w:tcBorders>
            <w:noWrap/>
            <w:vAlign w:val="center"/>
          </w:tcPr>
          <w:p w14:paraId="07C12798">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利息补贴</w:t>
            </w:r>
          </w:p>
        </w:tc>
        <w:tc>
          <w:tcPr>
            <w:tcW w:w="881" w:type="dxa"/>
            <w:tcBorders>
              <w:top w:val="nil"/>
              <w:left w:val="nil"/>
              <w:bottom w:val="single" w:color="auto" w:sz="4" w:space="0"/>
              <w:right w:val="single" w:color="auto" w:sz="8" w:space="0"/>
            </w:tcBorders>
            <w:noWrap/>
            <w:vAlign w:val="center"/>
          </w:tcPr>
          <w:p w14:paraId="58F5E8D3">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0375E351">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4BA66A12">
            <w:pPr>
              <w:widowControl/>
              <w:spacing w:line="300" w:lineRule="exact"/>
              <w:rPr>
                <w:rFonts w:ascii="仿宋_GB2312" w:hAnsi="宋体" w:eastAsia="仿宋_GB2312"/>
                <w:color w:val="000000"/>
                <w:kern w:val="0"/>
                <w:sz w:val="20"/>
                <w:szCs w:val="20"/>
              </w:rPr>
            </w:pPr>
          </w:p>
        </w:tc>
        <w:tc>
          <w:tcPr>
            <w:tcW w:w="3023" w:type="dxa"/>
            <w:tcBorders>
              <w:top w:val="nil"/>
              <w:left w:val="nil"/>
              <w:bottom w:val="single" w:color="auto" w:sz="4" w:space="0"/>
              <w:right w:val="single" w:color="auto" w:sz="4" w:space="0"/>
            </w:tcBorders>
            <w:noWrap/>
            <w:vAlign w:val="center"/>
          </w:tcPr>
          <w:p w14:paraId="2AEBCE3D">
            <w:pPr>
              <w:widowControl/>
              <w:spacing w:line="300" w:lineRule="exact"/>
              <w:rPr>
                <w:rFonts w:ascii="仿宋_GB2312" w:hAnsi="宋体" w:eastAsia="仿宋_GB2312"/>
                <w:color w:val="000000"/>
                <w:kern w:val="0"/>
                <w:sz w:val="20"/>
                <w:szCs w:val="20"/>
              </w:rPr>
            </w:pPr>
          </w:p>
        </w:tc>
        <w:tc>
          <w:tcPr>
            <w:tcW w:w="847" w:type="dxa"/>
            <w:tcBorders>
              <w:top w:val="nil"/>
              <w:left w:val="nil"/>
              <w:bottom w:val="single" w:color="auto" w:sz="4" w:space="0"/>
              <w:right w:val="single" w:color="auto" w:sz="4" w:space="0"/>
            </w:tcBorders>
            <w:noWrap/>
            <w:vAlign w:val="center"/>
          </w:tcPr>
          <w:p w14:paraId="07332077">
            <w:pPr>
              <w:widowControl/>
              <w:spacing w:line="300" w:lineRule="exact"/>
              <w:jc w:val="right"/>
              <w:rPr>
                <w:rFonts w:ascii="仿宋_GB2312" w:hAnsi="宋体" w:eastAsia="仿宋_GB2312"/>
                <w:color w:val="000000"/>
                <w:kern w:val="0"/>
                <w:sz w:val="20"/>
                <w:szCs w:val="20"/>
              </w:rPr>
            </w:pPr>
          </w:p>
        </w:tc>
        <w:tc>
          <w:tcPr>
            <w:tcW w:w="1138" w:type="dxa"/>
            <w:tcBorders>
              <w:top w:val="nil"/>
              <w:left w:val="nil"/>
              <w:bottom w:val="single" w:color="auto" w:sz="4" w:space="0"/>
              <w:right w:val="single" w:color="auto" w:sz="4" w:space="0"/>
            </w:tcBorders>
            <w:noWrap/>
            <w:vAlign w:val="center"/>
          </w:tcPr>
          <w:p w14:paraId="4CFFE8B3">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30299</w:t>
            </w:r>
          </w:p>
        </w:tc>
        <w:tc>
          <w:tcPr>
            <w:tcW w:w="1984" w:type="dxa"/>
            <w:tcBorders>
              <w:top w:val="nil"/>
              <w:left w:val="nil"/>
              <w:bottom w:val="single" w:color="auto" w:sz="4" w:space="0"/>
              <w:right w:val="single" w:color="auto" w:sz="4" w:space="0"/>
            </w:tcBorders>
            <w:noWrap/>
            <w:vAlign w:val="center"/>
          </w:tcPr>
          <w:p w14:paraId="16DE7BCB">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其他商品和服务支出</w:t>
            </w:r>
          </w:p>
        </w:tc>
        <w:tc>
          <w:tcPr>
            <w:tcW w:w="833" w:type="dxa"/>
            <w:tcBorders>
              <w:top w:val="nil"/>
              <w:left w:val="nil"/>
              <w:bottom w:val="single" w:color="auto" w:sz="4" w:space="0"/>
              <w:right w:val="single" w:color="auto" w:sz="4" w:space="0"/>
            </w:tcBorders>
            <w:noWrap/>
            <w:vAlign w:val="center"/>
          </w:tcPr>
          <w:p w14:paraId="7D6280E1">
            <w:pPr>
              <w:widowControl/>
              <w:spacing w:line="300" w:lineRule="exact"/>
              <w:jc w:val="right"/>
              <w:rPr>
                <w:rFonts w:ascii="仿宋_GB2312" w:hAnsi="宋体" w:eastAsia="仿宋_GB2312"/>
                <w:color w:val="000000"/>
                <w:kern w:val="0"/>
                <w:sz w:val="20"/>
                <w:szCs w:val="20"/>
              </w:rPr>
            </w:pPr>
          </w:p>
        </w:tc>
        <w:tc>
          <w:tcPr>
            <w:tcW w:w="1010" w:type="dxa"/>
            <w:tcBorders>
              <w:top w:val="nil"/>
              <w:left w:val="nil"/>
              <w:bottom w:val="single" w:color="auto" w:sz="4" w:space="0"/>
              <w:right w:val="single" w:color="auto" w:sz="4" w:space="0"/>
            </w:tcBorders>
            <w:noWrap/>
            <w:vAlign w:val="center"/>
          </w:tcPr>
          <w:p w14:paraId="49AD2130">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31299</w:t>
            </w:r>
          </w:p>
        </w:tc>
        <w:tc>
          <w:tcPr>
            <w:tcW w:w="2551" w:type="dxa"/>
            <w:tcBorders>
              <w:top w:val="nil"/>
              <w:left w:val="nil"/>
              <w:bottom w:val="single" w:color="auto" w:sz="4" w:space="0"/>
              <w:right w:val="single" w:color="auto" w:sz="4" w:space="0"/>
            </w:tcBorders>
            <w:noWrap/>
            <w:vAlign w:val="center"/>
          </w:tcPr>
          <w:p w14:paraId="4FAA0771">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其他对企业补助</w:t>
            </w:r>
          </w:p>
        </w:tc>
        <w:tc>
          <w:tcPr>
            <w:tcW w:w="881" w:type="dxa"/>
            <w:tcBorders>
              <w:top w:val="nil"/>
              <w:left w:val="nil"/>
              <w:bottom w:val="single" w:color="auto" w:sz="4" w:space="0"/>
              <w:right w:val="single" w:color="auto" w:sz="8" w:space="0"/>
            </w:tcBorders>
            <w:noWrap/>
            <w:vAlign w:val="center"/>
          </w:tcPr>
          <w:p w14:paraId="07E3923D">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7775C27A">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0BB98E6A">
            <w:pPr>
              <w:widowControl/>
              <w:spacing w:line="300" w:lineRule="exact"/>
              <w:rPr>
                <w:rFonts w:ascii="仿宋_GB2312" w:hAnsi="宋体" w:eastAsia="仿宋_GB2312"/>
                <w:color w:val="000000"/>
                <w:kern w:val="0"/>
                <w:sz w:val="20"/>
                <w:szCs w:val="20"/>
              </w:rPr>
            </w:pPr>
          </w:p>
        </w:tc>
        <w:tc>
          <w:tcPr>
            <w:tcW w:w="3023" w:type="dxa"/>
            <w:tcBorders>
              <w:top w:val="nil"/>
              <w:left w:val="nil"/>
              <w:bottom w:val="single" w:color="auto" w:sz="4" w:space="0"/>
              <w:right w:val="single" w:color="auto" w:sz="4" w:space="0"/>
            </w:tcBorders>
            <w:noWrap/>
            <w:vAlign w:val="center"/>
          </w:tcPr>
          <w:p w14:paraId="1D38AB6C">
            <w:pPr>
              <w:widowControl/>
              <w:spacing w:line="300" w:lineRule="exact"/>
              <w:rPr>
                <w:rFonts w:ascii="仿宋_GB2312" w:hAnsi="宋体" w:eastAsia="仿宋_GB2312"/>
                <w:color w:val="000000"/>
                <w:kern w:val="0"/>
                <w:sz w:val="20"/>
                <w:szCs w:val="20"/>
              </w:rPr>
            </w:pPr>
          </w:p>
        </w:tc>
        <w:tc>
          <w:tcPr>
            <w:tcW w:w="847" w:type="dxa"/>
            <w:tcBorders>
              <w:top w:val="nil"/>
              <w:left w:val="nil"/>
              <w:bottom w:val="single" w:color="auto" w:sz="4" w:space="0"/>
              <w:right w:val="single" w:color="auto" w:sz="4" w:space="0"/>
            </w:tcBorders>
            <w:noWrap/>
            <w:vAlign w:val="center"/>
          </w:tcPr>
          <w:p w14:paraId="393B2A18">
            <w:pPr>
              <w:widowControl/>
              <w:spacing w:line="300" w:lineRule="exact"/>
              <w:jc w:val="right"/>
              <w:rPr>
                <w:rFonts w:ascii="仿宋_GB2312" w:hAnsi="宋体" w:eastAsia="仿宋_GB2312"/>
                <w:color w:val="000000"/>
                <w:kern w:val="0"/>
                <w:sz w:val="20"/>
                <w:szCs w:val="20"/>
              </w:rPr>
            </w:pPr>
          </w:p>
        </w:tc>
        <w:tc>
          <w:tcPr>
            <w:tcW w:w="1138" w:type="dxa"/>
            <w:tcBorders>
              <w:top w:val="nil"/>
              <w:left w:val="nil"/>
              <w:bottom w:val="single" w:color="auto" w:sz="4" w:space="0"/>
              <w:right w:val="single" w:color="auto" w:sz="4" w:space="0"/>
            </w:tcBorders>
            <w:noWrap/>
            <w:vAlign w:val="center"/>
          </w:tcPr>
          <w:p w14:paraId="05CC061E">
            <w:pPr>
              <w:widowControl/>
              <w:spacing w:line="300" w:lineRule="exact"/>
              <w:rPr>
                <w:rFonts w:ascii="仿宋_GB2312" w:hAnsi="宋体" w:eastAsia="仿宋_GB2312"/>
                <w:color w:val="000000"/>
                <w:kern w:val="0"/>
                <w:sz w:val="20"/>
                <w:szCs w:val="20"/>
              </w:rPr>
            </w:pPr>
          </w:p>
        </w:tc>
        <w:tc>
          <w:tcPr>
            <w:tcW w:w="1984" w:type="dxa"/>
            <w:tcBorders>
              <w:top w:val="nil"/>
              <w:left w:val="nil"/>
              <w:bottom w:val="single" w:color="auto" w:sz="4" w:space="0"/>
              <w:right w:val="single" w:color="auto" w:sz="4" w:space="0"/>
            </w:tcBorders>
            <w:noWrap/>
            <w:vAlign w:val="center"/>
          </w:tcPr>
          <w:p w14:paraId="4779A6CC">
            <w:pPr>
              <w:widowControl/>
              <w:spacing w:line="300" w:lineRule="exact"/>
              <w:rPr>
                <w:rFonts w:ascii="仿宋_GB2312" w:hAnsi="宋体" w:eastAsia="仿宋_GB2312"/>
                <w:color w:val="000000"/>
                <w:kern w:val="0"/>
                <w:sz w:val="20"/>
                <w:szCs w:val="20"/>
              </w:rPr>
            </w:pPr>
          </w:p>
        </w:tc>
        <w:tc>
          <w:tcPr>
            <w:tcW w:w="833" w:type="dxa"/>
            <w:tcBorders>
              <w:top w:val="nil"/>
              <w:left w:val="nil"/>
              <w:bottom w:val="single" w:color="auto" w:sz="4" w:space="0"/>
              <w:right w:val="single" w:color="auto" w:sz="4" w:space="0"/>
            </w:tcBorders>
            <w:noWrap/>
            <w:vAlign w:val="center"/>
          </w:tcPr>
          <w:p w14:paraId="4818D8CA">
            <w:pPr>
              <w:widowControl/>
              <w:spacing w:line="300" w:lineRule="exact"/>
              <w:jc w:val="right"/>
              <w:rPr>
                <w:rFonts w:ascii="仿宋_GB2312" w:hAnsi="宋体" w:eastAsia="仿宋_GB2312"/>
                <w:color w:val="000000"/>
                <w:kern w:val="0"/>
                <w:sz w:val="20"/>
                <w:szCs w:val="20"/>
              </w:rPr>
            </w:pPr>
          </w:p>
        </w:tc>
        <w:tc>
          <w:tcPr>
            <w:tcW w:w="1010" w:type="dxa"/>
            <w:tcBorders>
              <w:top w:val="nil"/>
              <w:left w:val="nil"/>
              <w:bottom w:val="single" w:color="auto" w:sz="4" w:space="0"/>
              <w:right w:val="single" w:color="auto" w:sz="4" w:space="0"/>
            </w:tcBorders>
            <w:noWrap/>
            <w:vAlign w:val="center"/>
          </w:tcPr>
          <w:p w14:paraId="09CD8C63">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399</w:t>
            </w:r>
          </w:p>
        </w:tc>
        <w:tc>
          <w:tcPr>
            <w:tcW w:w="2551" w:type="dxa"/>
            <w:tcBorders>
              <w:top w:val="nil"/>
              <w:left w:val="nil"/>
              <w:bottom w:val="single" w:color="auto" w:sz="4" w:space="0"/>
              <w:right w:val="single" w:color="auto" w:sz="4" w:space="0"/>
            </w:tcBorders>
            <w:noWrap/>
            <w:vAlign w:val="center"/>
          </w:tcPr>
          <w:p w14:paraId="5F2C70AC">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其他支出</w:t>
            </w:r>
          </w:p>
        </w:tc>
        <w:tc>
          <w:tcPr>
            <w:tcW w:w="881" w:type="dxa"/>
            <w:tcBorders>
              <w:top w:val="nil"/>
              <w:left w:val="nil"/>
              <w:bottom w:val="single" w:color="auto" w:sz="4" w:space="0"/>
              <w:right w:val="single" w:color="auto" w:sz="8" w:space="0"/>
            </w:tcBorders>
            <w:noWrap/>
            <w:vAlign w:val="center"/>
          </w:tcPr>
          <w:p w14:paraId="69A2E254">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5E3F2B89">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6ECAFB03">
            <w:pPr>
              <w:widowControl/>
              <w:spacing w:line="300" w:lineRule="exact"/>
              <w:rPr>
                <w:rFonts w:ascii="仿宋_GB2312" w:hAnsi="宋体" w:eastAsia="仿宋_GB2312"/>
                <w:color w:val="000000"/>
                <w:kern w:val="0"/>
                <w:sz w:val="20"/>
                <w:szCs w:val="20"/>
              </w:rPr>
            </w:pPr>
          </w:p>
        </w:tc>
        <w:tc>
          <w:tcPr>
            <w:tcW w:w="3023" w:type="dxa"/>
            <w:tcBorders>
              <w:top w:val="nil"/>
              <w:left w:val="nil"/>
              <w:bottom w:val="single" w:color="auto" w:sz="4" w:space="0"/>
              <w:right w:val="single" w:color="auto" w:sz="4" w:space="0"/>
            </w:tcBorders>
            <w:noWrap/>
            <w:vAlign w:val="center"/>
          </w:tcPr>
          <w:p w14:paraId="29B05B91">
            <w:pPr>
              <w:widowControl/>
              <w:spacing w:line="300" w:lineRule="exact"/>
              <w:rPr>
                <w:rFonts w:ascii="仿宋_GB2312" w:hAnsi="宋体" w:eastAsia="仿宋_GB2312"/>
                <w:color w:val="000000"/>
                <w:kern w:val="0"/>
                <w:sz w:val="20"/>
                <w:szCs w:val="20"/>
              </w:rPr>
            </w:pPr>
          </w:p>
        </w:tc>
        <w:tc>
          <w:tcPr>
            <w:tcW w:w="847" w:type="dxa"/>
            <w:tcBorders>
              <w:top w:val="nil"/>
              <w:left w:val="nil"/>
              <w:bottom w:val="single" w:color="auto" w:sz="4" w:space="0"/>
              <w:right w:val="single" w:color="auto" w:sz="4" w:space="0"/>
            </w:tcBorders>
            <w:noWrap/>
            <w:vAlign w:val="center"/>
          </w:tcPr>
          <w:p w14:paraId="3238D166">
            <w:pPr>
              <w:widowControl/>
              <w:spacing w:line="300" w:lineRule="exact"/>
              <w:jc w:val="right"/>
              <w:rPr>
                <w:rFonts w:ascii="仿宋_GB2312" w:hAnsi="宋体" w:eastAsia="仿宋_GB2312"/>
                <w:color w:val="000000"/>
                <w:kern w:val="0"/>
                <w:sz w:val="20"/>
                <w:szCs w:val="20"/>
              </w:rPr>
            </w:pPr>
          </w:p>
        </w:tc>
        <w:tc>
          <w:tcPr>
            <w:tcW w:w="1138" w:type="dxa"/>
            <w:tcBorders>
              <w:top w:val="nil"/>
              <w:left w:val="nil"/>
              <w:bottom w:val="single" w:color="auto" w:sz="4" w:space="0"/>
              <w:right w:val="single" w:color="auto" w:sz="4" w:space="0"/>
            </w:tcBorders>
            <w:noWrap/>
            <w:vAlign w:val="center"/>
          </w:tcPr>
          <w:p w14:paraId="244B069B">
            <w:pPr>
              <w:widowControl/>
              <w:spacing w:line="300" w:lineRule="exact"/>
              <w:rPr>
                <w:rFonts w:ascii="仿宋_GB2312" w:hAnsi="宋体" w:eastAsia="仿宋_GB2312"/>
                <w:color w:val="000000"/>
                <w:kern w:val="0"/>
                <w:sz w:val="20"/>
                <w:szCs w:val="20"/>
              </w:rPr>
            </w:pPr>
          </w:p>
        </w:tc>
        <w:tc>
          <w:tcPr>
            <w:tcW w:w="1984" w:type="dxa"/>
            <w:tcBorders>
              <w:top w:val="nil"/>
              <w:left w:val="nil"/>
              <w:bottom w:val="single" w:color="auto" w:sz="4" w:space="0"/>
              <w:right w:val="single" w:color="auto" w:sz="4" w:space="0"/>
            </w:tcBorders>
            <w:noWrap/>
            <w:vAlign w:val="center"/>
          </w:tcPr>
          <w:p w14:paraId="416833AE">
            <w:pPr>
              <w:widowControl/>
              <w:spacing w:line="300" w:lineRule="exact"/>
              <w:rPr>
                <w:rFonts w:ascii="仿宋_GB2312" w:hAnsi="宋体" w:eastAsia="仿宋_GB2312"/>
                <w:color w:val="000000"/>
                <w:kern w:val="0"/>
                <w:sz w:val="20"/>
                <w:szCs w:val="20"/>
              </w:rPr>
            </w:pPr>
          </w:p>
        </w:tc>
        <w:tc>
          <w:tcPr>
            <w:tcW w:w="833" w:type="dxa"/>
            <w:tcBorders>
              <w:top w:val="nil"/>
              <w:left w:val="nil"/>
              <w:bottom w:val="single" w:color="auto" w:sz="4" w:space="0"/>
              <w:right w:val="single" w:color="auto" w:sz="4" w:space="0"/>
            </w:tcBorders>
            <w:noWrap/>
            <w:vAlign w:val="center"/>
          </w:tcPr>
          <w:p w14:paraId="1F45E6AE">
            <w:pPr>
              <w:widowControl/>
              <w:spacing w:line="300" w:lineRule="exact"/>
              <w:jc w:val="right"/>
              <w:rPr>
                <w:rFonts w:ascii="仿宋_GB2312" w:hAnsi="宋体" w:eastAsia="仿宋_GB2312"/>
                <w:color w:val="000000"/>
                <w:kern w:val="0"/>
                <w:sz w:val="20"/>
                <w:szCs w:val="20"/>
              </w:rPr>
            </w:pPr>
          </w:p>
        </w:tc>
        <w:tc>
          <w:tcPr>
            <w:tcW w:w="1010" w:type="dxa"/>
            <w:tcBorders>
              <w:top w:val="nil"/>
              <w:left w:val="nil"/>
              <w:bottom w:val="single" w:color="auto" w:sz="4" w:space="0"/>
              <w:right w:val="single" w:color="auto" w:sz="4" w:space="0"/>
            </w:tcBorders>
            <w:noWrap/>
            <w:vAlign w:val="center"/>
          </w:tcPr>
          <w:p w14:paraId="36593389">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39906</w:t>
            </w:r>
          </w:p>
        </w:tc>
        <w:tc>
          <w:tcPr>
            <w:tcW w:w="2551" w:type="dxa"/>
            <w:tcBorders>
              <w:top w:val="nil"/>
              <w:left w:val="nil"/>
              <w:bottom w:val="single" w:color="auto" w:sz="4" w:space="0"/>
              <w:right w:val="single" w:color="auto" w:sz="4" w:space="0"/>
            </w:tcBorders>
            <w:noWrap/>
            <w:vAlign w:val="center"/>
          </w:tcPr>
          <w:p w14:paraId="2DFBFC69">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赠与</w:t>
            </w:r>
          </w:p>
        </w:tc>
        <w:tc>
          <w:tcPr>
            <w:tcW w:w="881" w:type="dxa"/>
            <w:tcBorders>
              <w:top w:val="nil"/>
              <w:left w:val="nil"/>
              <w:bottom w:val="single" w:color="auto" w:sz="4" w:space="0"/>
              <w:right w:val="single" w:color="auto" w:sz="8" w:space="0"/>
            </w:tcBorders>
            <w:noWrap/>
            <w:vAlign w:val="center"/>
          </w:tcPr>
          <w:p w14:paraId="6496B1D8">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3016A2FB">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5B6BDBF7">
            <w:pPr>
              <w:widowControl/>
              <w:spacing w:line="300" w:lineRule="exact"/>
              <w:jc w:val="right"/>
              <w:rPr>
                <w:rFonts w:ascii="仿宋_GB2312" w:hAnsi="宋体" w:eastAsia="仿宋_GB2312"/>
                <w:color w:val="000000"/>
                <w:kern w:val="0"/>
                <w:sz w:val="20"/>
                <w:szCs w:val="20"/>
              </w:rPr>
            </w:pPr>
          </w:p>
        </w:tc>
        <w:tc>
          <w:tcPr>
            <w:tcW w:w="3023" w:type="dxa"/>
            <w:tcBorders>
              <w:top w:val="nil"/>
              <w:left w:val="nil"/>
              <w:bottom w:val="single" w:color="auto" w:sz="4" w:space="0"/>
              <w:right w:val="single" w:color="auto" w:sz="4" w:space="0"/>
            </w:tcBorders>
            <w:noWrap/>
            <w:vAlign w:val="center"/>
          </w:tcPr>
          <w:p w14:paraId="3F48E238">
            <w:pPr>
              <w:widowControl/>
              <w:spacing w:line="300" w:lineRule="exact"/>
              <w:jc w:val="right"/>
              <w:rPr>
                <w:rFonts w:ascii="仿宋_GB2312" w:hAnsi="宋体" w:eastAsia="仿宋_GB2312"/>
                <w:color w:val="000000"/>
                <w:kern w:val="0"/>
                <w:sz w:val="20"/>
                <w:szCs w:val="20"/>
              </w:rPr>
            </w:pPr>
          </w:p>
        </w:tc>
        <w:tc>
          <w:tcPr>
            <w:tcW w:w="847" w:type="dxa"/>
            <w:tcBorders>
              <w:top w:val="nil"/>
              <w:left w:val="nil"/>
              <w:bottom w:val="single" w:color="auto" w:sz="4" w:space="0"/>
              <w:right w:val="single" w:color="auto" w:sz="4" w:space="0"/>
            </w:tcBorders>
            <w:noWrap/>
            <w:vAlign w:val="center"/>
          </w:tcPr>
          <w:p w14:paraId="0AC488DA">
            <w:pPr>
              <w:widowControl/>
              <w:spacing w:line="300" w:lineRule="exact"/>
              <w:jc w:val="right"/>
              <w:rPr>
                <w:rFonts w:ascii="仿宋_GB2312" w:hAnsi="宋体" w:eastAsia="仿宋_GB2312"/>
                <w:color w:val="000000"/>
                <w:kern w:val="0"/>
                <w:sz w:val="20"/>
                <w:szCs w:val="20"/>
              </w:rPr>
            </w:pPr>
          </w:p>
        </w:tc>
        <w:tc>
          <w:tcPr>
            <w:tcW w:w="1138" w:type="dxa"/>
            <w:tcBorders>
              <w:top w:val="nil"/>
              <w:left w:val="nil"/>
              <w:bottom w:val="single" w:color="auto" w:sz="4" w:space="0"/>
              <w:right w:val="single" w:color="auto" w:sz="4" w:space="0"/>
            </w:tcBorders>
            <w:noWrap/>
            <w:vAlign w:val="center"/>
          </w:tcPr>
          <w:p w14:paraId="3B063949">
            <w:pPr>
              <w:widowControl/>
              <w:spacing w:line="300" w:lineRule="exact"/>
              <w:rPr>
                <w:rFonts w:ascii="仿宋_GB2312" w:hAnsi="宋体" w:eastAsia="仿宋_GB2312"/>
                <w:color w:val="000000"/>
                <w:kern w:val="0"/>
                <w:sz w:val="20"/>
                <w:szCs w:val="20"/>
              </w:rPr>
            </w:pPr>
          </w:p>
        </w:tc>
        <w:tc>
          <w:tcPr>
            <w:tcW w:w="1984" w:type="dxa"/>
            <w:tcBorders>
              <w:top w:val="nil"/>
              <w:left w:val="nil"/>
              <w:bottom w:val="single" w:color="auto" w:sz="4" w:space="0"/>
              <w:right w:val="single" w:color="auto" w:sz="4" w:space="0"/>
            </w:tcBorders>
            <w:noWrap/>
            <w:vAlign w:val="center"/>
          </w:tcPr>
          <w:p w14:paraId="62C9ACB4">
            <w:pPr>
              <w:widowControl/>
              <w:spacing w:line="300" w:lineRule="exact"/>
              <w:rPr>
                <w:rFonts w:ascii="仿宋_GB2312" w:hAnsi="宋体" w:eastAsia="仿宋_GB2312"/>
                <w:color w:val="000000"/>
                <w:kern w:val="0"/>
                <w:sz w:val="20"/>
                <w:szCs w:val="20"/>
              </w:rPr>
            </w:pPr>
          </w:p>
        </w:tc>
        <w:tc>
          <w:tcPr>
            <w:tcW w:w="833" w:type="dxa"/>
            <w:tcBorders>
              <w:top w:val="nil"/>
              <w:left w:val="nil"/>
              <w:bottom w:val="single" w:color="auto" w:sz="4" w:space="0"/>
              <w:right w:val="single" w:color="auto" w:sz="4" w:space="0"/>
            </w:tcBorders>
            <w:noWrap/>
            <w:vAlign w:val="center"/>
          </w:tcPr>
          <w:p w14:paraId="77825CC7">
            <w:pPr>
              <w:widowControl/>
              <w:spacing w:line="300" w:lineRule="exact"/>
              <w:jc w:val="right"/>
              <w:rPr>
                <w:rFonts w:ascii="仿宋_GB2312" w:hAnsi="宋体" w:eastAsia="仿宋_GB2312"/>
                <w:color w:val="000000"/>
                <w:kern w:val="0"/>
                <w:sz w:val="20"/>
                <w:szCs w:val="20"/>
              </w:rPr>
            </w:pPr>
          </w:p>
        </w:tc>
        <w:tc>
          <w:tcPr>
            <w:tcW w:w="1010" w:type="dxa"/>
            <w:tcBorders>
              <w:top w:val="nil"/>
              <w:left w:val="nil"/>
              <w:bottom w:val="single" w:color="auto" w:sz="4" w:space="0"/>
              <w:right w:val="single" w:color="auto" w:sz="4" w:space="0"/>
            </w:tcBorders>
            <w:noWrap/>
            <w:vAlign w:val="center"/>
          </w:tcPr>
          <w:p w14:paraId="5BC9018F">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39907</w:t>
            </w:r>
          </w:p>
        </w:tc>
        <w:tc>
          <w:tcPr>
            <w:tcW w:w="2551" w:type="dxa"/>
            <w:tcBorders>
              <w:top w:val="nil"/>
              <w:left w:val="nil"/>
              <w:bottom w:val="single" w:color="auto" w:sz="4" w:space="0"/>
              <w:right w:val="single" w:color="auto" w:sz="4" w:space="0"/>
            </w:tcBorders>
            <w:noWrap/>
            <w:vAlign w:val="center"/>
          </w:tcPr>
          <w:p w14:paraId="32964943">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国家赔偿费用支出</w:t>
            </w:r>
          </w:p>
        </w:tc>
        <w:tc>
          <w:tcPr>
            <w:tcW w:w="881" w:type="dxa"/>
            <w:tcBorders>
              <w:top w:val="nil"/>
              <w:left w:val="nil"/>
              <w:bottom w:val="single" w:color="auto" w:sz="4" w:space="0"/>
              <w:right w:val="single" w:color="auto" w:sz="8" w:space="0"/>
            </w:tcBorders>
            <w:noWrap/>
            <w:vAlign w:val="center"/>
          </w:tcPr>
          <w:p w14:paraId="1D239ADD">
            <w:pPr>
              <w:widowControl/>
              <w:spacing w:line="300" w:lineRule="exact"/>
              <w:jc w:val="center"/>
              <w:rPr>
                <w:rFonts w:hint="eastAsia"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6DE7C59B">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5F9A5417">
            <w:pPr>
              <w:widowControl/>
              <w:spacing w:line="300" w:lineRule="exact"/>
              <w:jc w:val="right"/>
              <w:rPr>
                <w:rFonts w:ascii="仿宋_GB2312" w:hAnsi="宋体" w:eastAsia="仿宋_GB2312"/>
                <w:color w:val="000000"/>
                <w:kern w:val="0"/>
                <w:sz w:val="20"/>
                <w:szCs w:val="20"/>
              </w:rPr>
            </w:pPr>
          </w:p>
        </w:tc>
        <w:tc>
          <w:tcPr>
            <w:tcW w:w="3023" w:type="dxa"/>
            <w:tcBorders>
              <w:top w:val="nil"/>
              <w:left w:val="nil"/>
              <w:bottom w:val="single" w:color="auto" w:sz="4" w:space="0"/>
              <w:right w:val="single" w:color="auto" w:sz="4" w:space="0"/>
            </w:tcBorders>
            <w:noWrap/>
            <w:vAlign w:val="center"/>
          </w:tcPr>
          <w:p w14:paraId="5396BC11">
            <w:pPr>
              <w:widowControl/>
              <w:spacing w:line="300" w:lineRule="exact"/>
              <w:jc w:val="right"/>
              <w:rPr>
                <w:rFonts w:ascii="仿宋_GB2312" w:hAnsi="宋体" w:eastAsia="仿宋_GB2312"/>
                <w:color w:val="000000"/>
                <w:kern w:val="0"/>
                <w:sz w:val="20"/>
                <w:szCs w:val="20"/>
              </w:rPr>
            </w:pPr>
          </w:p>
        </w:tc>
        <w:tc>
          <w:tcPr>
            <w:tcW w:w="847" w:type="dxa"/>
            <w:tcBorders>
              <w:top w:val="nil"/>
              <w:left w:val="nil"/>
              <w:bottom w:val="single" w:color="auto" w:sz="4" w:space="0"/>
              <w:right w:val="single" w:color="auto" w:sz="4" w:space="0"/>
            </w:tcBorders>
            <w:noWrap/>
            <w:vAlign w:val="center"/>
          </w:tcPr>
          <w:p w14:paraId="0DC627C8">
            <w:pPr>
              <w:widowControl/>
              <w:spacing w:line="300" w:lineRule="exact"/>
              <w:jc w:val="right"/>
              <w:rPr>
                <w:rFonts w:ascii="仿宋_GB2312" w:hAnsi="宋体" w:eastAsia="仿宋_GB2312"/>
                <w:color w:val="000000"/>
                <w:kern w:val="0"/>
                <w:sz w:val="20"/>
                <w:szCs w:val="20"/>
              </w:rPr>
            </w:pPr>
          </w:p>
        </w:tc>
        <w:tc>
          <w:tcPr>
            <w:tcW w:w="1138" w:type="dxa"/>
            <w:tcBorders>
              <w:top w:val="nil"/>
              <w:left w:val="nil"/>
              <w:bottom w:val="single" w:color="auto" w:sz="4" w:space="0"/>
              <w:right w:val="single" w:color="auto" w:sz="4" w:space="0"/>
            </w:tcBorders>
            <w:noWrap/>
            <w:vAlign w:val="center"/>
          </w:tcPr>
          <w:p w14:paraId="2D6C63DE">
            <w:pPr>
              <w:widowControl/>
              <w:spacing w:line="300" w:lineRule="exact"/>
              <w:rPr>
                <w:rFonts w:ascii="仿宋_GB2312" w:hAnsi="宋体" w:eastAsia="仿宋_GB2312"/>
                <w:color w:val="000000"/>
                <w:kern w:val="0"/>
                <w:sz w:val="20"/>
                <w:szCs w:val="20"/>
              </w:rPr>
            </w:pPr>
          </w:p>
        </w:tc>
        <w:tc>
          <w:tcPr>
            <w:tcW w:w="1984" w:type="dxa"/>
            <w:tcBorders>
              <w:top w:val="nil"/>
              <w:left w:val="nil"/>
              <w:bottom w:val="single" w:color="auto" w:sz="4" w:space="0"/>
              <w:right w:val="single" w:color="auto" w:sz="4" w:space="0"/>
            </w:tcBorders>
            <w:noWrap/>
            <w:vAlign w:val="center"/>
          </w:tcPr>
          <w:p w14:paraId="676F1A37">
            <w:pPr>
              <w:widowControl/>
              <w:spacing w:line="300" w:lineRule="exact"/>
              <w:rPr>
                <w:rFonts w:ascii="仿宋_GB2312" w:hAnsi="宋体" w:eastAsia="仿宋_GB2312"/>
                <w:color w:val="000000"/>
                <w:kern w:val="0"/>
                <w:sz w:val="20"/>
                <w:szCs w:val="20"/>
              </w:rPr>
            </w:pPr>
          </w:p>
        </w:tc>
        <w:tc>
          <w:tcPr>
            <w:tcW w:w="833" w:type="dxa"/>
            <w:tcBorders>
              <w:top w:val="nil"/>
              <w:left w:val="nil"/>
              <w:bottom w:val="single" w:color="auto" w:sz="4" w:space="0"/>
              <w:right w:val="single" w:color="auto" w:sz="4" w:space="0"/>
            </w:tcBorders>
            <w:noWrap/>
            <w:vAlign w:val="center"/>
          </w:tcPr>
          <w:p w14:paraId="78C3F7AF">
            <w:pPr>
              <w:widowControl/>
              <w:spacing w:line="300" w:lineRule="exact"/>
              <w:jc w:val="right"/>
              <w:rPr>
                <w:rFonts w:ascii="仿宋_GB2312" w:hAnsi="宋体" w:eastAsia="仿宋_GB2312"/>
                <w:color w:val="000000"/>
                <w:kern w:val="0"/>
                <w:sz w:val="20"/>
                <w:szCs w:val="20"/>
              </w:rPr>
            </w:pPr>
          </w:p>
        </w:tc>
        <w:tc>
          <w:tcPr>
            <w:tcW w:w="1010" w:type="dxa"/>
            <w:tcBorders>
              <w:top w:val="nil"/>
              <w:left w:val="nil"/>
              <w:bottom w:val="single" w:color="auto" w:sz="4" w:space="0"/>
              <w:right w:val="single" w:color="auto" w:sz="4" w:space="0"/>
            </w:tcBorders>
            <w:noWrap/>
            <w:vAlign w:val="center"/>
          </w:tcPr>
          <w:p w14:paraId="63EB00C2">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39908</w:t>
            </w:r>
          </w:p>
        </w:tc>
        <w:tc>
          <w:tcPr>
            <w:tcW w:w="2551" w:type="dxa"/>
            <w:tcBorders>
              <w:top w:val="nil"/>
              <w:left w:val="nil"/>
              <w:bottom w:val="single" w:color="auto" w:sz="4" w:space="0"/>
              <w:right w:val="single" w:color="auto" w:sz="4" w:space="0"/>
            </w:tcBorders>
            <w:noWrap/>
            <w:vAlign w:val="center"/>
          </w:tcPr>
          <w:p w14:paraId="3C47E74A">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对民间非营利组织和群众性自治组织补贴</w:t>
            </w:r>
          </w:p>
        </w:tc>
        <w:tc>
          <w:tcPr>
            <w:tcW w:w="881" w:type="dxa"/>
            <w:tcBorders>
              <w:top w:val="nil"/>
              <w:left w:val="nil"/>
              <w:bottom w:val="single" w:color="auto" w:sz="4" w:space="0"/>
              <w:right w:val="single" w:color="auto" w:sz="8" w:space="0"/>
            </w:tcBorders>
            <w:noWrap/>
            <w:vAlign w:val="center"/>
          </w:tcPr>
          <w:p w14:paraId="237B0110">
            <w:pPr>
              <w:widowControl/>
              <w:spacing w:line="300" w:lineRule="exact"/>
              <w:jc w:val="center"/>
              <w:rPr>
                <w:rFonts w:hint="default" w:ascii="仿宋_GB2312" w:hAnsi="宋体" w:eastAsia="仿宋_GB2312" w:cs="仿宋_GB2312"/>
                <w:kern w:val="0"/>
                <w:sz w:val="22"/>
                <w:szCs w:val="22"/>
                <w:lang w:val="en-US" w:eastAsia="zh-CN" w:bidi="ar-SA"/>
              </w:rPr>
            </w:pPr>
            <w:r>
              <w:rPr>
                <w:rFonts w:hint="eastAsia" w:ascii="仿宋_GB2312" w:hAnsi="宋体" w:eastAsia="仿宋_GB2312" w:cs="仿宋_GB2312"/>
                <w:kern w:val="0"/>
                <w:sz w:val="22"/>
                <w:szCs w:val="22"/>
                <w:lang w:val="en-US" w:eastAsia="zh-CN"/>
              </w:rPr>
              <w:t>0.00</w:t>
            </w:r>
          </w:p>
        </w:tc>
      </w:tr>
      <w:tr w14:paraId="06299C07">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6C339A12">
            <w:pPr>
              <w:widowControl/>
              <w:spacing w:line="300" w:lineRule="exact"/>
              <w:jc w:val="right"/>
              <w:rPr>
                <w:rFonts w:ascii="仿宋_GB2312" w:hAnsi="宋体" w:eastAsia="仿宋_GB2312"/>
                <w:color w:val="000000"/>
                <w:kern w:val="0"/>
                <w:sz w:val="20"/>
                <w:szCs w:val="20"/>
              </w:rPr>
            </w:pPr>
          </w:p>
        </w:tc>
        <w:tc>
          <w:tcPr>
            <w:tcW w:w="3023" w:type="dxa"/>
            <w:tcBorders>
              <w:top w:val="nil"/>
              <w:left w:val="nil"/>
              <w:bottom w:val="single" w:color="auto" w:sz="4" w:space="0"/>
              <w:right w:val="single" w:color="auto" w:sz="4" w:space="0"/>
            </w:tcBorders>
            <w:noWrap/>
            <w:vAlign w:val="center"/>
          </w:tcPr>
          <w:p w14:paraId="6BF9343F">
            <w:pPr>
              <w:widowControl/>
              <w:spacing w:line="300" w:lineRule="exact"/>
              <w:jc w:val="right"/>
              <w:rPr>
                <w:rFonts w:ascii="仿宋_GB2312" w:hAnsi="宋体" w:eastAsia="仿宋_GB2312"/>
                <w:color w:val="000000"/>
                <w:kern w:val="0"/>
                <w:sz w:val="20"/>
                <w:szCs w:val="20"/>
              </w:rPr>
            </w:pPr>
          </w:p>
        </w:tc>
        <w:tc>
          <w:tcPr>
            <w:tcW w:w="847" w:type="dxa"/>
            <w:tcBorders>
              <w:top w:val="nil"/>
              <w:left w:val="nil"/>
              <w:bottom w:val="single" w:color="auto" w:sz="4" w:space="0"/>
              <w:right w:val="single" w:color="auto" w:sz="4" w:space="0"/>
            </w:tcBorders>
            <w:noWrap/>
            <w:vAlign w:val="center"/>
          </w:tcPr>
          <w:p w14:paraId="2229AD61">
            <w:pPr>
              <w:widowControl/>
              <w:spacing w:line="300" w:lineRule="exact"/>
              <w:jc w:val="right"/>
              <w:rPr>
                <w:rFonts w:ascii="仿宋_GB2312" w:hAnsi="宋体" w:eastAsia="仿宋_GB2312"/>
                <w:color w:val="000000"/>
                <w:kern w:val="0"/>
                <w:sz w:val="20"/>
                <w:szCs w:val="20"/>
              </w:rPr>
            </w:pPr>
          </w:p>
        </w:tc>
        <w:tc>
          <w:tcPr>
            <w:tcW w:w="1138" w:type="dxa"/>
            <w:tcBorders>
              <w:top w:val="nil"/>
              <w:left w:val="nil"/>
              <w:bottom w:val="single" w:color="auto" w:sz="4" w:space="0"/>
              <w:right w:val="single" w:color="auto" w:sz="4" w:space="0"/>
            </w:tcBorders>
            <w:noWrap/>
            <w:vAlign w:val="center"/>
          </w:tcPr>
          <w:p w14:paraId="33830B4C">
            <w:pPr>
              <w:widowControl/>
              <w:spacing w:line="300" w:lineRule="exact"/>
              <w:rPr>
                <w:rFonts w:ascii="仿宋_GB2312" w:hAnsi="宋体" w:eastAsia="仿宋_GB2312"/>
                <w:color w:val="000000"/>
                <w:kern w:val="0"/>
                <w:sz w:val="20"/>
                <w:szCs w:val="20"/>
              </w:rPr>
            </w:pPr>
          </w:p>
        </w:tc>
        <w:tc>
          <w:tcPr>
            <w:tcW w:w="1984" w:type="dxa"/>
            <w:tcBorders>
              <w:top w:val="nil"/>
              <w:left w:val="nil"/>
              <w:bottom w:val="single" w:color="auto" w:sz="4" w:space="0"/>
              <w:right w:val="single" w:color="auto" w:sz="4" w:space="0"/>
            </w:tcBorders>
            <w:noWrap/>
            <w:vAlign w:val="center"/>
          </w:tcPr>
          <w:p w14:paraId="624849EC">
            <w:pPr>
              <w:widowControl/>
              <w:spacing w:line="300" w:lineRule="exact"/>
              <w:rPr>
                <w:rFonts w:ascii="仿宋_GB2312" w:hAnsi="宋体" w:eastAsia="仿宋_GB2312"/>
                <w:color w:val="000000"/>
                <w:kern w:val="0"/>
                <w:sz w:val="20"/>
                <w:szCs w:val="20"/>
              </w:rPr>
            </w:pPr>
          </w:p>
        </w:tc>
        <w:tc>
          <w:tcPr>
            <w:tcW w:w="833" w:type="dxa"/>
            <w:tcBorders>
              <w:top w:val="nil"/>
              <w:left w:val="nil"/>
              <w:bottom w:val="single" w:color="auto" w:sz="4" w:space="0"/>
              <w:right w:val="single" w:color="auto" w:sz="4" w:space="0"/>
            </w:tcBorders>
            <w:noWrap/>
            <w:vAlign w:val="center"/>
          </w:tcPr>
          <w:p w14:paraId="441985EB">
            <w:pPr>
              <w:widowControl/>
              <w:spacing w:line="300" w:lineRule="exact"/>
              <w:jc w:val="right"/>
              <w:rPr>
                <w:rFonts w:ascii="仿宋_GB2312" w:hAnsi="宋体" w:eastAsia="仿宋_GB2312"/>
                <w:color w:val="000000"/>
                <w:kern w:val="0"/>
                <w:sz w:val="20"/>
                <w:szCs w:val="20"/>
              </w:rPr>
            </w:pPr>
          </w:p>
        </w:tc>
        <w:tc>
          <w:tcPr>
            <w:tcW w:w="1010" w:type="dxa"/>
            <w:tcBorders>
              <w:top w:val="nil"/>
              <w:left w:val="nil"/>
              <w:bottom w:val="single" w:color="auto" w:sz="4" w:space="0"/>
              <w:right w:val="single" w:color="auto" w:sz="4" w:space="0"/>
            </w:tcBorders>
            <w:noWrap/>
            <w:vAlign w:val="center"/>
          </w:tcPr>
          <w:p w14:paraId="6B5FDDAC">
            <w:pPr>
              <w:widowControl/>
              <w:spacing w:line="300" w:lineRule="exact"/>
              <w:rPr>
                <w:rFonts w:ascii="仿宋_GB2312" w:hAnsi="宋体" w:eastAsia="仿宋_GB2312" w:cs="仿宋_GB2312"/>
                <w:color w:val="000000"/>
                <w:kern w:val="0"/>
                <w:sz w:val="20"/>
                <w:szCs w:val="20"/>
              </w:rPr>
            </w:pPr>
            <w:r>
              <w:rPr>
                <w:rFonts w:ascii="仿宋_GB2312" w:hAnsi="宋体" w:eastAsia="仿宋_GB2312" w:cs="仿宋_GB2312"/>
                <w:color w:val="000000"/>
                <w:kern w:val="0"/>
                <w:sz w:val="20"/>
                <w:szCs w:val="20"/>
              </w:rPr>
              <w:t>39999</w:t>
            </w:r>
          </w:p>
        </w:tc>
        <w:tc>
          <w:tcPr>
            <w:tcW w:w="2551" w:type="dxa"/>
            <w:tcBorders>
              <w:top w:val="nil"/>
              <w:left w:val="nil"/>
              <w:bottom w:val="single" w:color="auto" w:sz="4" w:space="0"/>
              <w:right w:val="single" w:color="auto" w:sz="4" w:space="0"/>
            </w:tcBorders>
            <w:noWrap/>
            <w:vAlign w:val="center"/>
          </w:tcPr>
          <w:p w14:paraId="40079A11">
            <w:pPr>
              <w:widowControl/>
              <w:spacing w:line="300" w:lineRule="exact"/>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其他支出</w:t>
            </w:r>
          </w:p>
        </w:tc>
        <w:tc>
          <w:tcPr>
            <w:tcW w:w="881" w:type="dxa"/>
            <w:tcBorders>
              <w:top w:val="nil"/>
              <w:left w:val="nil"/>
              <w:bottom w:val="single" w:color="auto" w:sz="4" w:space="0"/>
              <w:right w:val="single" w:color="auto" w:sz="8" w:space="0"/>
            </w:tcBorders>
            <w:noWrap/>
            <w:vAlign w:val="center"/>
          </w:tcPr>
          <w:p w14:paraId="168055BE">
            <w:pPr>
              <w:widowControl/>
              <w:spacing w:line="300" w:lineRule="exact"/>
              <w:jc w:val="center"/>
              <w:rPr>
                <w:rFonts w:ascii="仿宋_GB2312" w:hAnsi="宋体" w:eastAsia="仿宋_GB2312"/>
                <w:color w:val="000000"/>
                <w:kern w:val="0"/>
                <w:sz w:val="20"/>
                <w:szCs w:val="20"/>
              </w:rPr>
            </w:pPr>
          </w:p>
        </w:tc>
      </w:tr>
      <w:tr w14:paraId="262A5024">
        <w:tblPrEx>
          <w:tblCellMar>
            <w:top w:w="0" w:type="dxa"/>
            <w:left w:w="108" w:type="dxa"/>
            <w:bottom w:w="0" w:type="dxa"/>
            <w:right w:w="108" w:type="dxa"/>
          </w:tblCellMar>
        </w:tblPrEx>
        <w:trPr>
          <w:trHeight w:val="20" w:hRule="atLeast"/>
          <w:jc w:val="center"/>
        </w:trPr>
        <w:tc>
          <w:tcPr>
            <w:tcW w:w="4031" w:type="dxa"/>
            <w:gridSpan w:val="2"/>
            <w:tcBorders>
              <w:top w:val="single" w:color="auto" w:sz="4" w:space="0"/>
              <w:left w:val="single" w:color="auto" w:sz="8" w:space="0"/>
              <w:bottom w:val="single" w:color="auto" w:sz="8" w:space="0"/>
              <w:right w:val="single" w:color="auto" w:sz="4" w:space="0"/>
            </w:tcBorders>
            <w:noWrap/>
            <w:vAlign w:val="center"/>
          </w:tcPr>
          <w:p w14:paraId="76D6C4F3">
            <w:pPr>
              <w:widowControl/>
              <w:spacing w:line="300" w:lineRule="exact"/>
              <w:jc w:val="center"/>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人员经费合计</w:t>
            </w:r>
          </w:p>
        </w:tc>
        <w:tc>
          <w:tcPr>
            <w:tcW w:w="847" w:type="dxa"/>
            <w:tcBorders>
              <w:top w:val="nil"/>
              <w:left w:val="nil"/>
              <w:bottom w:val="single" w:color="auto" w:sz="8" w:space="0"/>
              <w:right w:val="single" w:color="auto" w:sz="4" w:space="0"/>
            </w:tcBorders>
            <w:noWrap/>
            <w:vAlign w:val="center"/>
          </w:tcPr>
          <w:p w14:paraId="6D83E801">
            <w:pPr>
              <w:widowControl/>
              <w:spacing w:line="300" w:lineRule="exact"/>
              <w:jc w:val="center"/>
              <w:rPr>
                <w:rFonts w:hint="default" w:ascii="仿宋_GB2312" w:hAnsi="宋体" w:eastAsia="仿宋_GB2312"/>
                <w:color w:val="000000"/>
                <w:kern w:val="0"/>
                <w:sz w:val="20"/>
                <w:szCs w:val="20"/>
                <w:lang w:val="en-US" w:eastAsia="zh-CN"/>
              </w:rPr>
            </w:pPr>
            <w:r>
              <w:rPr>
                <w:rFonts w:hint="eastAsia" w:ascii="仿宋_GB2312" w:hAnsi="宋体" w:eastAsia="仿宋_GB2312"/>
                <w:color w:val="000000"/>
                <w:kern w:val="0"/>
                <w:sz w:val="20"/>
                <w:szCs w:val="20"/>
                <w:lang w:val="en-US" w:eastAsia="zh-CN"/>
              </w:rPr>
              <w:t>694.87</w:t>
            </w:r>
          </w:p>
        </w:tc>
        <w:tc>
          <w:tcPr>
            <w:tcW w:w="7516" w:type="dxa"/>
            <w:gridSpan w:val="5"/>
            <w:tcBorders>
              <w:top w:val="single" w:color="auto" w:sz="4" w:space="0"/>
              <w:left w:val="nil"/>
              <w:bottom w:val="single" w:color="auto" w:sz="8" w:space="0"/>
              <w:right w:val="single" w:color="auto" w:sz="4" w:space="0"/>
            </w:tcBorders>
            <w:noWrap/>
            <w:vAlign w:val="center"/>
          </w:tcPr>
          <w:p w14:paraId="71B113A6">
            <w:pPr>
              <w:widowControl/>
              <w:spacing w:line="300" w:lineRule="exact"/>
              <w:jc w:val="center"/>
              <w:rPr>
                <w:rFonts w:ascii="仿宋_GB2312" w:hAnsi="宋体" w:eastAsia="仿宋_GB2312"/>
                <w:color w:val="000000"/>
                <w:kern w:val="0"/>
                <w:sz w:val="20"/>
                <w:szCs w:val="20"/>
              </w:rPr>
            </w:pPr>
            <w:r>
              <w:rPr>
                <w:rFonts w:hint="eastAsia" w:ascii="仿宋_GB2312" w:hAnsi="宋体" w:eastAsia="仿宋_GB2312" w:cs="仿宋_GB2312"/>
                <w:color w:val="000000"/>
                <w:kern w:val="0"/>
                <w:sz w:val="20"/>
                <w:szCs w:val="20"/>
              </w:rPr>
              <w:t>公用经费合计</w:t>
            </w:r>
          </w:p>
        </w:tc>
        <w:tc>
          <w:tcPr>
            <w:tcW w:w="881" w:type="dxa"/>
            <w:tcBorders>
              <w:top w:val="nil"/>
              <w:left w:val="nil"/>
              <w:bottom w:val="single" w:color="auto" w:sz="8" w:space="0"/>
              <w:right w:val="single" w:color="auto" w:sz="8" w:space="0"/>
            </w:tcBorders>
            <w:noWrap/>
            <w:vAlign w:val="center"/>
          </w:tcPr>
          <w:p w14:paraId="25A45845">
            <w:pPr>
              <w:widowControl/>
              <w:spacing w:line="300" w:lineRule="exact"/>
              <w:jc w:val="center"/>
              <w:rPr>
                <w:rFonts w:hint="default" w:ascii="仿宋_GB2312" w:hAnsi="宋体" w:eastAsia="仿宋_GB2312"/>
                <w:color w:val="000000"/>
                <w:kern w:val="0"/>
                <w:sz w:val="20"/>
                <w:szCs w:val="20"/>
                <w:lang w:val="en-US" w:eastAsia="zh-CN"/>
              </w:rPr>
            </w:pPr>
            <w:r>
              <w:rPr>
                <w:rFonts w:hint="eastAsia" w:ascii="仿宋_GB2312" w:hAnsi="宋体" w:eastAsia="仿宋_GB2312"/>
                <w:color w:val="000000"/>
                <w:kern w:val="0"/>
                <w:sz w:val="20"/>
                <w:szCs w:val="20"/>
                <w:lang w:val="en-US" w:eastAsia="zh-CN"/>
              </w:rPr>
              <w:t>17.79</w:t>
            </w:r>
          </w:p>
        </w:tc>
      </w:tr>
    </w:tbl>
    <w:p w14:paraId="484242AD">
      <w:pPr>
        <w:spacing w:line="400" w:lineRule="exact"/>
        <w:ind w:firstLine="108" w:firstLineChars="50"/>
        <w:jc w:val="left"/>
        <w:rPr>
          <w:rFonts w:ascii="仿宋_GB2312" w:hAnsi="宋体" w:eastAsia="仿宋_GB2312"/>
          <w:sz w:val="22"/>
          <w:szCs w:val="22"/>
        </w:rPr>
      </w:pPr>
      <w:r>
        <w:rPr>
          <w:rFonts w:hint="eastAsia" w:ascii="仿宋_GB2312" w:hAnsi="宋体" w:eastAsia="仿宋_GB2312" w:cs="仿宋_GB2312"/>
          <w:sz w:val="22"/>
          <w:szCs w:val="22"/>
        </w:rPr>
        <w:t>注</w:t>
      </w:r>
      <w:r>
        <w:rPr>
          <w:rFonts w:ascii="仿宋_GB2312" w:hAnsi="宋体" w:eastAsia="仿宋_GB2312" w:cs="仿宋_GB2312"/>
          <w:sz w:val="22"/>
          <w:szCs w:val="22"/>
        </w:rPr>
        <w:t>:</w:t>
      </w:r>
      <w:r>
        <w:rPr>
          <w:rFonts w:hint="eastAsia" w:ascii="仿宋_GB2312" w:hAnsi="宋体" w:eastAsia="仿宋_GB2312" w:cs="仿宋_GB2312"/>
          <w:sz w:val="22"/>
          <w:szCs w:val="22"/>
        </w:rPr>
        <w:t>本表反映部门本年度一般公共预算财政拨款基本支出明细情况。</w:t>
      </w:r>
    </w:p>
    <w:p w14:paraId="7A987A72">
      <w:pPr>
        <w:rPr>
          <w:rFonts w:ascii="仿宋_GB2312" w:hAnsi="宋体" w:eastAsia="仿宋_GB2312"/>
          <w:sz w:val="22"/>
          <w:szCs w:val="22"/>
        </w:rPr>
        <w:sectPr>
          <w:pgSz w:w="16838" w:h="11906" w:orient="landscape"/>
          <w:pgMar w:top="1531" w:right="1701" w:bottom="1531" w:left="1701" w:header="0" w:footer="1418" w:gutter="0"/>
          <w:pgBorders>
            <w:top w:val="none" w:sz="0" w:space="0"/>
            <w:left w:val="none" w:sz="0" w:space="0"/>
            <w:bottom w:val="none" w:sz="0" w:space="0"/>
            <w:right w:val="none" w:sz="0" w:space="0"/>
          </w:pgBorders>
          <w:cols w:space="720" w:num="1"/>
          <w:docGrid w:type="linesAndChars" w:linePitch="610" w:charSpace="-849"/>
        </w:sectPr>
      </w:pPr>
    </w:p>
    <w:p w14:paraId="4F9C5E66">
      <w:pPr>
        <w:jc w:val="center"/>
        <w:rPr>
          <w:rFonts w:ascii="方正小标宋简体" w:eastAsia="方正小标宋简体"/>
          <w:sz w:val="44"/>
          <w:szCs w:val="44"/>
        </w:rPr>
      </w:pPr>
      <w:r>
        <w:rPr>
          <w:rFonts w:hint="eastAsia" w:ascii="方正小标宋简体" w:eastAsia="方正小标宋简体" w:cs="方正小标宋简体"/>
          <w:sz w:val="44"/>
          <w:szCs w:val="44"/>
        </w:rPr>
        <w:t>一般公共预算财政拨款“三公”经费支出决算表</w:t>
      </w:r>
    </w:p>
    <w:p w14:paraId="3E666A2E">
      <w:pPr>
        <w:wordWrap w:val="0"/>
        <w:spacing w:line="400" w:lineRule="exact"/>
        <w:jc w:val="right"/>
        <w:rPr>
          <w:rFonts w:ascii="楷体_GB2312" w:eastAsia="楷体_GB2312"/>
          <w:sz w:val="28"/>
          <w:szCs w:val="28"/>
        </w:rPr>
      </w:pPr>
      <w:r>
        <w:rPr>
          <w:rFonts w:hint="eastAsia" w:ascii="方正小标宋简体" w:eastAsia="方正小标宋简体" w:cs="方正小标宋简体"/>
          <w:sz w:val="44"/>
          <w:szCs w:val="44"/>
        </w:rPr>
        <w:t>　</w:t>
      </w:r>
      <w:r>
        <w:rPr>
          <w:rFonts w:hint="eastAsia" w:ascii="楷体_GB2312" w:eastAsia="楷体_GB2312" w:cs="楷体_GB2312"/>
          <w:sz w:val="28"/>
          <w:szCs w:val="28"/>
        </w:rPr>
        <w:t>公开</w:t>
      </w:r>
      <w:r>
        <w:rPr>
          <w:rFonts w:ascii="楷体_GB2312" w:eastAsia="楷体_GB2312" w:cs="楷体_GB2312"/>
          <w:sz w:val="28"/>
          <w:szCs w:val="28"/>
        </w:rPr>
        <w:t>07</w:t>
      </w:r>
      <w:r>
        <w:rPr>
          <w:rFonts w:hint="eastAsia" w:ascii="楷体_GB2312" w:eastAsia="楷体_GB2312" w:cs="楷体_GB2312"/>
          <w:sz w:val="28"/>
          <w:szCs w:val="28"/>
        </w:rPr>
        <w:t>表</w:t>
      </w:r>
    </w:p>
    <w:p w14:paraId="03BB7488">
      <w:pPr>
        <w:spacing w:line="400" w:lineRule="exact"/>
        <w:ind w:firstLine="138" w:firstLineChars="50"/>
        <w:jc w:val="right"/>
        <w:rPr>
          <w:rFonts w:ascii="楷体_GB2312" w:eastAsia="楷体_GB2312"/>
          <w:sz w:val="28"/>
          <w:szCs w:val="28"/>
        </w:rPr>
      </w:pPr>
      <w:r>
        <w:rPr>
          <w:rFonts w:hint="eastAsia" w:ascii="楷体_GB2312" w:eastAsia="楷体_GB2312" w:cs="楷体_GB2312"/>
          <w:sz w:val="28"/>
          <w:szCs w:val="28"/>
        </w:rPr>
        <w:t>部门：</w:t>
      </w:r>
      <w:r>
        <w:rPr>
          <w:rFonts w:hint="eastAsia" w:ascii="楷体_GB2312" w:eastAsia="楷体_GB2312" w:cs="楷体_GB2312"/>
          <w:sz w:val="28"/>
          <w:szCs w:val="28"/>
          <w:lang w:eastAsia="zh-CN"/>
        </w:rPr>
        <w:t>威海市文登区退役军人事务局</w:t>
      </w:r>
      <w:r>
        <w:rPr>
          <w:rFonts w:ascii="楷体_GB2312" w:eastAsia="楷体_GB2312" w:cs="楷体_GB2312"/>
          <w:sz w:val="28"/>
          <w:szCs w:val="28"/>
        </w:rPr>
        <w:t xml:space="preserve">                                                      </w:t>
      </w:r>
      <w:r>
        <w:rPr>
          <w:rFonts w:hint="eastAsia" w:ascii="楷体_GB2312" w:eastAsia="楷体_GB2312" w:cs="楷体_GB2312"/>
          <w:sz w:val="28"/>
          <w:szCs w:val="28"/>
        </w:rPr>
        <w:t>单位：万元</w:t>
      </w:r>
    </w:p>
    <w:tbl>
      <w:tblPr>
        <w:tblStyle w:val="4"/>
        <w:tblW w:w="13256" w:type="dxa"/>
        <w:jc w:val="center"/>
        <w:tblLayout w:type="fixed"/>
        <w:tblCellMar>
          <w:top w:w="0" w:type="dxa"/>
          <w:left w:w="108" w:type="dxa"/>
          <w:bottom w:w="0" w:type="dxa"/>
          <w:right w:w="108" w:type="dxa"/>
        </w:tblCellMar>
      </w:tblPr>
      <w:tblGrid>
        <w:gridCol w:w="1179"/>
        <w:gridCol w:w="1195"/>
        <w:gridCol w:w="1180"/>
        <w:gridCol w:w="1180"/>
        <w:gridCol w:w="1188"/>
        <w:gridCol w:w="962"/>
        <w:gridCol w:w="1098"/>
        <w:gridCol w:w="1143"/>
        <w:gridCol w:w="851"/>
        <w:gridCol w:w="1132"/>
        <w:gridCol w:w="1164"/>
        <w:gridCol w:w="984"/>
      </w:tblGrid>
      <w:tr w14:paraId="55123D40">
        <w:tblPrEx>
          <w:tblCellMar>
            <w:top w:w="0" w:type="dxa"/>
            <w:left w:w="108" w:type="dxa"/>
            <w:bottom w:w="0" w:type="dxa"/>
            <w:right w:w="108" w:type="dxa"/>
          </w:tblCellMar>
        </w:tblPrEx>
        <w:trPr>
          <w:trHeight w:val="862" w:hRule="atLeast"/>
          <w:jc w:val="center"/>
        </w:trPr>
        <w:tc>
          <w:tcPr>
            <w:tcW w:w="6884" w:type="dxa"/>
            <w:gridSpan w:val="6"/>
            <w:tcBorders>
              <w:top w:val="single" w:color="auto" w:sz="8" w:space="0"/>
              <w:left w:val="single" w:color="auto" w:sz="8" w:space="0"/>
              <w:bottom w:val="single" w:color="auto" w:sz="4" w:space="0"/>
              <w:right w:val="single" w:color="000000" w:sz="8" w:space="0"/>
            </w:tcBorders>
            <w:shd w:val="clear" w:color="auto" w:fill="FFFFFF"/>
            <w:noWrap/>
            <w:vAlign w:val="center"/>
          </w:tcPr>
          <w:p w14:paraId="05DD840A">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预</w:t>
            </w:r>
            <w:r>
              <w:rPr>
                <w:rFonts w:ascii="仿宋_GB2312" w:hAnsi="宋体" w:eastAsia="仿宋_GB2312" w:cs="仿宋_GB2312"/>
                <w:kern w:val="0"/>
                <w:sz w:val="22"/>
                <w:szCs w:val="22"/>
              </w:rPr>
              <w:t xml:space="preserve"> </w:t>
            </w:r>
            <w:r>
              <w:rPr>
                <w:rFonts w:hint="eastAsia" w:ascii="仿宋_GB2312" w:hAnsi="宋体" w:eastAsia="仿宋_GB2312" w:cs="仿宋_GB2312"/>
                <w:kern w:val="0"/>
                <w:sz w:val="22"/>
                <w:szCs w:val="22"/>
              </w:rPr>
              <w:t>算</w:t>
            </w:r>
            <w:r>
              <w:rPr>
                <w:rFonts w:ascii="仿宋_GB2312" w:hAnsi="宋体" w:eastAsia="仿宋_GB2312" w:cs="仿宋_GB2312"/>
                <w:kern w:val="0"/>
                <w:sz w:val="22"/>
                <w:szCs w:val="22"/>
              </w:rPr>
              <w:t xml:space="preserve"> </w:t>
            </w:r>
            <w:r>
              <w:rPr>
                <w:rFonts w:hint="eastAsia" w:ascii="仿宋_GB2312" w:hAnsi="宋体" w:eastAsia="仿宋_GB2312" w:cs="仿宋_GB2312"/>
                <w:kern w:val="0"/>
                <w:sz w:val="22"/>
                <w:szCs w:val="22"/>
              </w:rPr>
              <w:t>数</w:t>
            </w:r>
          </w:p>
        </w:tc>
        <w:tc>
          <w:tcPr>
            <w:tcW w:w="6372" w:type="dxa"/>
            <w:gridSpan w:val="6"/>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2DAC3752">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决</w:t>
            </w:r>
            <w:r>
              <w:rPr>
                <w:rFonts w:ascii="仿宋_GB2312" w:hAnsi="宋体" w:eastAsia="仿宋_GB2312" w:cs="仿宋_GB2312"/>
                <w:kern w:val="0"/>
                <w:sz w:val="22"/>
                <w:szCs w:val="22"/>
              </w:rPr>
              <w:t xml:space="preserve"> </w:t>
            </w:r>
            <w:r>
              <w:rPr>
                <w:rFonts w:hint="eastAsia" w:ascii="仿宋_GB2312" w:hAnsi="宋体" w:eastAsia="仿宋_GB2312" w:cs="仿宋_GB2312"/>
                <w:kern w:val="0"/>
                <w:sz w:val="22"/>
                <w:szCs w:val="22"/>
              </w:rPr>
              <w:t>算</w:t>
            </w:r>
            <w:r>
              <w:rPr>
                <w:rFonts w:ascii="仿宋_GB2312" w:hAnsi="宋体" w:eastAsia="仿宋_GB2312" w:cs="仿宋_GB2312"/>
                <w:kern w:val="0"/>
                <w:sz w:val="22"/>
                <w:szCs w:val="22"/>
              </w:rPr>
              <w:t xml:space="preserve"> </w:t>
            </w:r>
            <w:r>
              <w:rPr>
                <w:rFonts w:hint="eastAsia" w:ascii="仿宋_GB2312" w:hAnsi="宋体" w:eastAsia="仿宋_GB2312" w:cs="仿宋_GB2312"/>
                <w:kern w:val="0"/>
                <w:sz w:val="22"/>
                <w:szCs w:val="22"/>
              </w:rPr>
              <w:t>数</w:t>
            </w:r>
          </w:p>
        </w:tc>
      </w:tr>
      <w:tr w14:paraId="78D11E4A">
        <w:tblPrEx>
          <w:tblCellMar>
            <w:top w:w="0" w:type="dxa"/>
            <w:left w:w="108" w:type="dxa"/>
            <w:bottom w:w="0" w:type="dxa"/>
            <w:right w:w="108" w:type="dxa"/>
          </w:tblCellMar>
        </w:tblPrEx>
        <w:trPr>
          <w:trHeight w:val="862" w:hRule="atLeast"/>
          <w:jc w:val="center"/>
        </w:trPr>
        <w:tc>
          <w:tcPr>
            <w:tcW w:w="1179" w:type="dxa"/>
            <w:vMerge w:val="restart"/>
            <w:tcBorders>
              <w:top w:val="nil"/>
              <w:left w:val="single" w:color="auto" w:sz="8" w:space="0"/>
              <w:bottom w:val="single" w:color="auto" w:sz="4" w:space="0"/>
              <w:right w:val="single" w:color="auto" w:sz="4" w:space="0"/>
            </w:tcBorders>
            <w:noWrap/>
            <w:vAlign w:val="center"/>
          </w:tcPr>
          <w:p w14:paraId="626ADB26">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合计</w:t>
            </w:r>
          </w:p>
        </w:tc>
        <w:tc>
          <w:tcPr>
            <w:tcW w:w="1195" w:type="dxa"/>
            <w:vMerge w:val="restart"/>
            <w:tcBorders>
              <w:top w:val="nil"/>
              <w:left w:val="single" w:color="auto" w:sz="4" w:space="0"/>
              <w:bottom w:val="single" w:color="auto" w:sz="4" w:space="0"/>
              <w:right w:val="single" w:color="auto" w:sz="4" w:space="0"/>
            </w:tcBorders>
            <w:noWrap/>
            <w:vAlign w:val="center"/>
          </w:tcPr>
          <w:p w14:paraId="1AD391DF">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因公出国（境）费</w:t>
            </w:r>
          </w:p>
        </w:tc>
        <w:tc>
          <w:tcPr>
            <w:tcW w:w="3548" w:type="dxa"/>
            <w:gridSpan w:val="3"/>
            <w:tcBorders>
              <w:top w:val="single" w:color="auto" w:sz="4" w:space="0"/>
              <w:left w:val="nil"/>
              <w:bottom w:val="single" w:color="auto" w:sz="4" w:space="0"/>
              <w:right w:val="single" w:color="auto" w:sz="4" w:space="0"/>
            </w:tcBorders>
            <w:noWrap/>
            <w:vAlign w:val="center"/>
          </w:tcPr>
          <w:p w14:paraId="7BD9AD99">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公务用车购置及运行费</w:t>
            </w:r>
          </w:p>
        </w:tc>
        <w:tc>
          <w:tcPr>
            <w:tcW w:w="962" w:type="dxa"/>
            <w:vMerge w:val="restart"/>
            <w:tcBorders>
              <w:top w:val="nil"/>
              <w:left w:val="single" w:color="auto" w:sz="4" w:space="0"/>
              <w:bottom w:val="single" w:color="auto" w:sz="4" w:space="0"/>
              <w:right w:val="single" w:color="000000" w:sz="8" w:space="0"/>
            </w:tcBorders>
            <w:noWrap/>
            <w:vAlign w:val="center"/>
          </w:tcPr>
          <w:p w14:paraId="155601E2">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公务</w:t>
            </w:r>
          </w:p>
          <w:p w14:paraId="54DD6A1E">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接待费</w:t>
            </w:r>
          </w:p>
        </w:tc>
        <w:tc>
          <w:tcPr>
            <w:tcW w:w="1098" w:type="dxa"/>
            <w:vMerge w:val="restart"/>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5D6C8AC6">
            <w:pPr>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合计</w:t>
            </w:r>
          </w:p>
        </w:tc>
        <w:tc>
          <w:tcPr>
            <w:tcW w:w="1143" w:type="dxa"/>
            <w:vMerge w:val="restart"/>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7B379F2B">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因公出国（境）费</w:t>
            </w:r>
          </w:p>
        </w:tc>
        <w:tc>
          <w:tcPr>
            <w:tcW w:w="3147" w:type="dxa"/>
            <w:gridSpan w:val="3"/>
            <w:tcBorders>
              <w:top w:val="single" w:color="000000" w:sz="8" w:space="0"/>
              <w:left w:val="single" w:color="000000" w:sz="8" w:space="0"/>
              <w:bottom w:val="single" w:color="000000" w:sz="8" w:space="0"/>
              <w:right w:val="single" w:color="000000" w:sz="8" w:space="0"/>
            </w:tcBorders>
            <w:noWrap/>
            <w:vAlign w:val="center"/>
          </w:tcPr>
          <w:p w14:paraId="6DFA3DD7">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公务用车购置及运行费</w:t>
            </w:r>
          </w:p>
        </w:tc>
        <w:tc>
          <w:tcPr>
            <w:tcW w:w="984" w:type="dxa"/>
            <w:vMerge w:val="restart"/>
            <w:tcBorders>
              <w:top w:val="single" w:color="000000" w:sz="8" w:space="0"/>
              <w:left w:val="single" w:color="000000" w:sz="8" w:space="0"/>
              <w:bottom w:val="single" w:color="000000" w:sz="8" w:space="0"/>
              <w:right w:val="single" w:color="000000" w:sz="8" w:space="0"/>
            </w:tcBorders>
            <w:noWrap/>
            <w:vAlign w:val="center"/>
          </w:tcPr>
          <w:p w14:paraId="7B0C05E0">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公务</w:t>
            </w:r>
          </w:p>
          <w:p w14:paraId="0DEC9DA8">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接待费</w:t>
            </w:r>
          </w:p>
        </w:tc>
      </w:tr>
      <w:tr w14:paraId="50C7AD26">
        <w:tblPrEx>
          <w:tblCellMar>
            <w:top w:w="0" w:type="dxa"/>
            <w:left w:w="108" w:type="dxa"/>
            <w:bottom w:w="0" w:type="dxa"/>
            <w:right w:w="108" w:type="dxa"/>
          </w:tblCellMar>
        </w:tblPrEx>
        <w:trPr>
          <w:trHeight w:val="862" w:hRule="atLeast"/>
          <w:jc w:val="center"/>
        </w:trPr>
        <w:tc>
          <w:tcPr>
            <w:tcW w:w="1179" w:type="dxa"/>
            <w:vMerge w:val="continue"/>
            <w:tcBorders>
              <w:top w:val="nil"/>
              <w:left w:val="single" w:color="auto" w:sz="8" w:space="0"/>
              <w:bottom w:val="single" w:color="auto" w:sz="4" w:space="0"/>
              <w:right w:val="single" w:color="auto" w:sz="4" w:space="0"/>
            </w:tcBorders>
            <w:noWrap/>
            <w:vAlign w:val="center"/>
          </w:tcPr>
          <w:p w14:paraId="667A6467">
            <w:pPr>
              <w:widowControl/>
              <w:spacing w:line="300" w:lineRule="exact"/>
              <w:jc w:val="center"/>
              <w:rPr>
                <w:rFonts w:ascii="仿宋_GB2312" w:hAnsi="宋体" w:eastAsia="仿宋_GB2312"/>
                <w:kern w:val="0"/>
                <w:sz w:val="22"/>
                <w:szCs w:val="22"/>
              </w:rPr>
            </w:pPr>
          </w:p>
        </w:tc>
        <w:tc>
          <w:tcPr>
            <w:tcW w:w="1195" w:type="dxa"/>
            <w:vMerge w:val="continue"/>
            <w:tcBorders>
              <w:top w:val="nil"/>
              <w:left w:val="single" w:color="auto" w:sz="4" w:space="0"/>
              <w:bottom w:val="single" w:color="auto" w:sz="4" w:space="0"/>
              <w:right w:val="single" w:color="auto" w:sz="4" w:space="0"/>
            </w:tcBorders>
            <w:noWrap/>
            <w:vAlign w:val="center"/>
          </w:tcPr>
          <w:p w14:paraId="3CDE0B40">
            <w:pPr>
              <w:widowControl/>
              <w:spacing w:line="300" w:lineRule="exact"/>
              <w:jc w:val="center"/>
              <w:rPr>
                <w:rFonts w:ascii="仿宋_GB2312" w:hAnsi="宋体" w:eastAsia="仿宋_GB2312"/>
                <w:kern w:val="0"/>
                <w:sz w:val="22"/>
                <w:szCs w:val="22"/>
              </w:rPr>
            </w:pPr>
          </w:p>
        </w:tc>
        <w:tc>
          <w:tcPr>
            <w:tcW w:w="1180" w:type="dxa"/>
            <w:tcBorders>
              <w:top w:val="nil"/>
              <w:left w:val="nil"/>
              <w:bottom w:val="single" w:color="auto" w:sz="4" w:space="0"/>
              <w:right w:val="single" w:color="auto" w:sz="4" w:space="0"/>
            </w:tcBorders>
            <w:noWrap/>
            <w:vAlign w:val="center"/>
          </w:tcPr>
          <w:p w14:paraId="512E4689">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小计</w:t>
            </w:r>
          </w:p>
        </w:tc>
        <w:tc>
          <w:tcPr>
            <w:tcW w:w="1180" w:type="dxa"/>
            <w:tcBorders>
              <w:top w:val="nil"/>
              <w:left w:val="nil"/>
              <w:bottom w:val="single" w:color="auto" w:sz="4" w:space="0"/>
              <w:right w:val="single" w:color="auto" w:sz="4" w:space="0"/>
            </w:tcBorders>
            <w:noWrap/>
            <w:vAlign w:val="center"/>
          </w:tcPr>
          <w:p w14:paraId="27C23C8D">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公务用车购置费</w:t>
            </w:r>
          </w:p>
        </w:tc>
        <w:tc>
          <w:tcPr>
            <w:tcW w:w="1188" w:type="dxa"/>
            <w:tcBorders>
              <w:top w:val="nil"/>
              <w:left w:val="nil"/>
              <w:bottom w:val="single" w:color="auto" w:sz="4" w:space="0"/>
              <w:right w:val="single" w:color="auto" w:sz="4" w:space="0"/>
            </w:tcBorders>
            <w:noWrap/>
            <w:vAlign w:val="center"/>
          </w:tcPr>
          <w:p w14:paraId="290EEA73">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公务用车运行费</w:t>
            </w:r>
          </w:p>
        </w:tc>
        <w:tc>
          <w:tcPr>
            <w:tcW w:w="962" w:type="dxa"/>
            <w:vMerge w:val="continue"/>
            <w:tcBorders>
              <w:top w:val="nil"/>
              <w:left w:val="single" w:color="auto" w:sz="4" w:space="0"/>
              <w:bottom w:val="single" w:color="auto" w:sz="4" w:space="0"/>
              <w:right w:val="single" w:color="000000" w:sz="8" w:space="0"/>
            </w:tcBorders>
            <w:noWrap/>
            <w:vAlign w:val="center"/>
          </w:tcPr>
          <w:p w14:paraId="7851EC3B">
            <w:pPr>
              <w:widowControl/>
              <w:spacing w:line="300" w:lineRule="exact"/>
              <w:jc w:val="center"/>
              <w:rPr>
                <w:rFonts w:ascii="仿宋_GB2312" w:hAnsi="宋体" w:eastAsia="仿宋_GB2312"/>
                <w:kern w:val="0"/>
                <w:sz w:val="22"/>
                <w:szCs w:val="22"/>
              </w:rPr>
            </w:pPr>
          </w:p>
        </w:tc>
        <w:tc>
          <w:tcPr>
            <w:tcW w:w="1098" w:type="dxa"/>
            <w:vMerge w:val="continue"/>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7A121C7B">
            <w:pPr>
              <w:spacing w:line="300" w:lineRule="exact"/>
              <w:jc w:val="center"/>
              <w:rPr>
                <w:rFonts w:ascii="仿宋_GB2312" w:hAnsi="宋体" w:eastAsia="仿宋_GB2312"/>
                <w:kern w:val="0"/>
                <w:sz w:val="22"/>
                <w:szCs w:val="22"/>
              </w:rPr>
            </w:pPr>
          </w:p>
        </w:tc>
        <w:tc>
          <w:tcPr>
            <w:tcW w:w="1143" w:type="dxa"/>
            <w:vMerge w:val="continue"/>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45FABB8F">
            <w:pPr>
              <w:spacing w:line="300" w:lineRule="exact"/>
              <w:jc w:val="center"/>
              <w:rPr>
                <w:rFonts w:ascii="仿宋_GB2312" w:hAnsi="宋体" w:eastAsia="仿宋_GB2312"/>
                <w:kern w:val="0"/>
                <w:sz w:val="22"/>
                <w:szCs w:val="22"/>
              </w:rPr>
            </w:pPr>
          </w:p>
        </w:tc>
        <w:tc>
          <w:tcPr>
            <w:tcW w:w="851" w:type="dxa"/>
            <w:tcBorders>
              <w:top w:val="single" w:color="000000" w:sz="8" w:space="0"/>
              <w:left w:val="single" w:color="000000" w:sz="8" w:space="0"/>
              <w:bottom w:val="single" w:color="000000" w:sz="8" w:space="0"/>
              <w:right w:val="single" w:color="000000" w:sz="8" w:space="0"/>
            </w:tcBorders>
            <w:noWrap/>
            <w:vAlign w:val="center"/>
          </w:tcPr>
          <w:p w14:paraId="486A76A3">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小计</w:t>
            </w:r>
          </w:p>
        </w:tc>
        <w:tc>
          <w:tcPr>
            <w:tcW w:w="1132" w:type="dxa"/>
            <w:tcBorders>
              <w:top w:val="single" w:color="000000" w:sz="8" w:space="0"/>
              <w:left w:val="single" w:color="000000" w:sz="8" w:space="0"/>
              <w:bottom w:val="single" w:color="000000" w:sz="8" w:space="0"/>
              <w:right w:val="single" w:color="000000" w:sz="8" w:space="0"/>
            </w:tcBorders>
            <w:noWrap/>
            <w:vAlign w:val="center"/>
          </w:tcPr>
          <w:p w14:paraId="5ACCC948">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公务用车购置费</w:t>
            </w:r>
          </w:p>
        </w:tc>
        <w:tc>
          <w:tcPr>
            <w:tcW w:w="1164" w:type="dxa"/>
            <w:tcBorders>
              <w:top w:val="single" w:color="000000" w:sz="8" w:space="0"/>
              <w:left w:val="single" w:color="000000" w:sz="8" w:space="0"/>
              <w:bottom w:val="single" w:color="000000" w:sz="8" w:space="0"/>
              <w:right w:val="single" w:color="000000" w:sz="8" w:space="0"/>
            </w:tcBorders>
            <w:noWrap/>
            <w:vAlign w:val="center"/>
          </w:tcPr>
          <w:p w14:paraId="31F4BF33">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公务用车运行费</w:t>
            </w:r>
          </w:p>
        </w:tc>
        <w:tc>
          <w:tcPr>
            <w:tcW w:w="984" w:type="dxa"/>
            <w:vMerge w:val="continue"/>
            <w:tcBorders>
              <w:top w:val="single" w:color="000000" w:sz="8" w:space="0"/>
              <w:left w:val="single" w:color="000000" w:sz="8" w:space="0"/>
              <w:bottom w:val="single" w:color="000000" w:sz="8" w:space="0"/>
              <w:right w:val="single" w:color="000000" w:sz="8" w:space="0"/>
            </w:tcBorders>
            <w:noWrap/>
            <w:vAlign w:val="center"/>
          </w:tcPr>
          <w:p w14:paraId="1DEB162E">
            <w:pPr>
              <w:widowControl/>
              <w:spacing w:line="300" w:lineRule="exact"/>
              <w:jc w:val="center"/>
              <w:rPr>
                <w:rFonts w:ascii="仿宋_GB2312" w:hAnsi="宋体" w:eastAsia="仿宋_GB2312"/>
                <w:kern w:val="0"/>
                <w:sz w:val="22"/>
                <w:szCs w:val="22"/>
              </w:rPr>
            </w:pPr>
          </w:p>
        </w:tc>
      </w:tr>
      <w:tr w14:paraId="2F3CC1B8">
        <w:tblPrEx>
          <w:tblCellMar>
            <w:top w:w="0" w:type="dxa"/>
            <w:left w:w="108" w:type="dxa"/>
            <w:bottom w:w="0" w:type="dxa"/>
            <w:right w:w="108" w:type="dxa"/>
          </w:tblCellMar>
        </w:tblPrEx>
        <w:trPr>
          <w:trHeight w:val="623" w:hRule="atLeast"/>
          <w:jc w:val="center"/>
        </w:trPr>
        <w:tc>
          <w:tcPr>
            <w:tcW w:w="1179" w:type="dxa"/>
            <w:tcBorders>
              <w:top w:val="nil"/>
              <w:left w:val="single" w:color="auto" w:sz="8" w:space="0"/>
              <w:bottom w:val="single" w:color="auto" w:sz="8" w:space="0"/>
              <w:right w:val="single" w:color="auto" w:sz="4" w:space="0"/>
            </w:tcBorders>
            <w:noWrap/>
            <w:vAlign w:val="center"/>
          </w:tcPr>
          <w:p w14:paraId="3C9C8567">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1</w:t>
            </w:r>
          </w:p>
        </w:tc>
        <w:tc>
          <w:tcPr>
            <w:tcW w:w="1195" w:type="dxa"/>
            <w:tcBorders>
              <w:top w:val="nil"/>
              <w:left w:val="nil"/>
              <w:bottom w:val="single" w:color="auto" w:sz="8" w:space="0"/>
              <w:right w:val="single" w:color="auto" w:sz="4" w:space="0"/>
            </w:tcBorders>
            <w:noWrap/>
            <w:vAlign w:val="center"/>
          </w:tcPr>
          <w:p w14:paraId="31EE490B">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2</w:t>
            </w:r>
          </w:p>
        </w:tc>
        <w:tc>
          <w:tcPr>
            <w:tcW w:w="1180" w:type="dxa"/>
            <w:tcBorders>
              <w:top w:val="nil"/>
              <w:left w:val="nil"/>
              <w:bottom w:val="single" w:color="auto" w:sz="8" w:space="0"/>
              <w:right w:val="single" w:color="auto" w:sz="4" w:space="0"/>
            </w:tcBorders>
            <w:noWrap/>
            <w:vAlign w:val="center"/>
          </w:tcPr>
          <w:p w14:paraId="73E33194">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3</w:t>
            </w:r>
          </w:p>
        </w:tc>
        <w:tc>
          <w:tcPr>
            <w:tcW w:w="1180" w:type="dxa"/>
            <w:tcBorders>
              <w:top w:val="nil"/>
              <w:left w:val="nil"/>
              <w:bottom w:val="single" w:color="auto" w:sz="8" w:space="0"/>
              <w:right w:val="single" w:color="auto" w:sz="4" w:space="0"/>
            </w:tcBorders>
            <w:noWrap/>
            <w:vAlign w:val="center"/>
          </w:tcPr>
          <w:p w14:paraId="1CA09E68">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4</w:t>
            </w:r>
          </w:p>
        </w:tc>
        <w:tc>
          <w:tcPr>
            <w:tcW w:w="1188" w:type="dxa"/>
            <w:tcBorders>
              <w:top w:val="nil"/>
              <w:left w:val="nil"/>
              <w:bottom w:val="single" w:color="auto" w:sz="8" w:space="0"/>
              <w:right w:val="single" w:color="auto" w:sz="4" w:space="0"/>
            </w:tcBorders>
            <w:noWrap/>
            <w:vAlign w:val="center"/>
          </w:tcPr>
          <w:p w14:paraId="5EDB2670">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5</w:t>
            </w:r>
          </w:p>
        </w:tc>
        <w:tc>
          <w:tcPr>
            <w:tcW w:w="962" w:type="dxa"/>
            <w:tcBorders>
              <w:top w:val="nil"/>
              <w:left w:val="nil"/>
              <w:bottom w:val="single" w:color="auto" w:sz="8" w:space="0"/>
              <w:right w:val="single" w:color="000000" w:sz="8" w:space="0"/>
            </w:tcBorders>
            <w:noWrap/>
            <w:vAlign w:val="center"/>
          </w:tcPr>
          <w:p w14:paraId="31AE2D5A">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6</w:t>
            </w:r>
          </w:p>
        </w:tc>
        <w:tc>
          <w:tcPr>
            <w:tcW w:w="1098"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0080838B">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7</w:t>
            </w:r>
          </w:p>
        </w:tc>
        <w:tc>
          <w:tcPr>
            <w:tcW w:w="1143"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240E319F">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8</w:t>
            </w:r>
          </w:p>
        </w:tc>
        <w:tc>
          <w:tcPr>
            <w:tcW w:w="851" w:type="dxa"/>
            <w:tcBorders>
              <w:top w:val="single" w:color="000000" w:sz="8" w:space="0"/>
              <w:left w:val="single" w:color="000000" w:sz="8" w:space="0"/>
              <w:bottom w:val="single" w:color="000000" w:sz="8" w:space="0"/>
              <w:right w:val="single" w:color="000000" w:sz="8" w:space="0"/>
            </w:tcBorders>
            <w:noWrap/>
            <w:vAlign w:val="center"/>
          </w:tcPr>
          <w:p w14:paraId="7B01C62F">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9</w:t>
            </w:r>
          </w:p>
        </w:tc>
        <w:tc>
          <w:tcPr>
            <w:tcW w:w="1132" w:type="dxa"/>
            <w:tcBorders>
              <w:top w:val="single" w:color="000000" w:sz="8" w:space="0"/>
              <w:left w:val="single" w:color="000000" w:sz="8" w:space="0"/>
              <w:bottom w:val="single" w:color="000000" w:sz="8" w:space="0"/>
              <w:right w:val="single" w:color="000000" w:sz="8" w:space="0"/>
            </w:tcBorders>
            <w:noWrap/>
            <w:vAlign w:val="center"/>
          </w:tcPr>
          <w:p w14:paraId="170E2B60">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10</w:t>
            </w:r>
          </w:p>
        </w:tc>
        <w:tc>
          <w:tcPr>
            <w:tcW w:w="1164" w:type="dxa"/>
            <w:tcBorders>
              <w:top w:val="single" w:color="000000" w:sz="8" w:space="0"/>
              <w:left w:val="single" w:color="000000" w:sz="8" w:space="0"/>
              <w:bottom w:val="single" w:color="000000" w:sz="8" w:space="0"/>
              <w:right w:val="single" w:color="000000" w:sz="8" w:space="0"/>
            </w:tcBorders>
            <w:noWrap/>
            <w:vAlign w:val="center"/>
          </w:tcPr>
          <w:p w14:paraId="06AC9EF7">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11</w:t>
            </w:r>
          </w:p>
        </w:tc>
        <w:tc>
          <w:tcPr>
            <w:tcW w:w="984" w:type="dxa"/>
            <w:tcBorders>
              <w:top w:val="single" w:color="000000" w:sz="8" w:space="0"/>
              <w:left w:val="single" w:color="000000" w:sz="8" w:space="0"/>
              <w:bottom w:val="single" w:color="000000" w:sz="8" w:space="0"/>
              <w:right w:val="single" w:color="000000" w:sz="8" w:space="0"/>
            </w:tcBorders>
            <w:noWrap/>
            <w:vAlign w:val="center"/>
          </w:tcPr>
          <w:p w14:paraId="196FFDA5">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12</w:t>
            </w:r>
          </w:p>
        </w:tc>
      </w:tr>
      <w:tr w14:paraId="73037C53">
        <w:tblPrEx>
          <w:tblCellMar>
            <w:top w:w="0" w:type="dxa"/>
            <w:left w:w="108" w:type="dxa"/>
            <w:bottom w:w="0" w:type="dxa"/>
            <w:right w:w="108" w:type="dxa"/>
          </w:tblCellMar>
        </w:tblPrEx>
        <w:trPr>
          <w:trHeight w:val="1296" w:hRule="atLeast"/>
          <w:jc w:val="center"/>
        </w:trPr>
        <w:tc>
          <w:tcPr>
            <w:tcW w:w="1179" w:type="dxa"/>
            <w:tcBorders>
              <w:top w:val="nil"/>
              <w:left w:val="single" w:color="auto" w:sz="8" w:space="0"/>
              <w:bottom w:val="single" w:color="auto" w:sz="8" w:space="0"/>
              <w:right w:val="single" w:color="auto" w:sz="4" w:space="0"/>
            </w:tcBorders>
            <w:noWrap/>
            <w:vAlign w:val="center"/>
          </w:tcPr>
          <w:p w14:paraId="68F38725">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5.00</w:t>
            </w:r>
          </w:p>
        </w:tc>
        <w:tc>
          <w:tcPr>
            <w:tcW w:w="1195" w:type="dxa"/>
            <w:tcBorders>
              <w:top w:val="nil"/>
              <w:left w:val="nil"/>
              <w:bottom w:val="single" w:color="auto" w:sz="8" w:space="0"/>
              <w:right w:val="single" w:color="auto" w:sz="4" w:space="0"/>
            </w:tcBorders>
            <w:noWrap/>
            <w:vAlign w:val="center"/>
          </w:tcPr>
          <w:p w14:paraId="4FCEED62">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0.00</w:t>
            </w:r>
          </w:p>
        </w:tc>
        <w:tc>
          <w:tcPr>
            <w:tcW w:w="1180" w:type="dxa"/>
            <w:tcBorders>
              <w:top w:val="nil"/>
              <w:left w:val="nil"/>
              <w:bottom w:val="single" w:color="auto" w:sz="8" w:space="0"/>
              <w:right w:val="single" w:color="auto" w:sz="4" w:space="0"/>
            </w:tcBorders>
            <w:noWrap/>
            <w:vAlign w:val="center"/>
          </w:tcPr>
          <w:p w14:paraId="7EAA61DA">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0.00</w:t>
            </w:r>
          </w:p>
        </w:tc>
        <w:tc>
          <w:tcPr>
            <w:tcW w:w="1180" w:type="dxa"/>
            <w:tcBorders>
              <w:top w:val="nil"/>
              <w:left w:val="nil"/>
              <w:bottom w:val="single" w:color="auto" w:sz="8" w:space="0"/>
              <w:right w:val="single" w:color="auto" w:sz="4" w:space="0"/>
            </w:tcBorders>
            <w:noWrap/>
            <w:vAlign w:val="center"/>
          </w:tcPr>
          <w:p w14:paraId="4FDB9EF5">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0.00</w:t>
            </w:r>
          </w:p>
        </w:tc>
        <w:tc>
          <w:tcPr>
            <w:tcW w:w="1188" w:type="dxa"/>
            <w:tcBorders>
              <w:top w:val="nil"/>
              <w:left w:val="nil"/>
              <w:bottom w:val="single" w:color="auto" w:sz="8" w:space="0"/>
              <w:right w:val="single" w:color="auto" w:sz="4" w:space="0"/>
            </w:tcBorders>
            <w:noWrap/>
            <w:vAlign w:val="center"/>
          </w:tcPr>
          <w:p w14:paraId="5F17E8D1">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0.00</w:t>
            </w:r>
          </w:p>
        </w:tc>
        <w:tc>
          <w:tcPr>
            <w:tcW w:w="962" w:type="dxa"/>
            <w:tcBorders>
              <w:top w:val="nil"/>
              <w:left w:val="nil"/>
              <w:bottom w:val="single" w:color="auto" w:sz="8" w:space="0"/>
              <w:right w:val="single" w:color="000000" w:sz="8" w:space="0"/>
            </w:tcBorders>
            <w:noWrap/>
            <w:vAlign w:val="center"/>
          </w:tcPr>
          <w:p w14:paraId="147C5462">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5.00</w:t>
            </w:r>
          </w:p>
        </w:tc>
        <w:tc>
          <w:tcPr>
            <w:tcW w:w="1098"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27CBCBA3">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2.26</w:t>
            </w:r>
          </w:p>
        </w:tc>
        <w:tc>
          <w:tcPr>
            <w:tcW w:w="1143"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0474F222">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0.00</w:t>
            </w:r>
          </w:p>
        </w:tc>
        <w:tc>
          <w:tcPr>
            <w:tcW w:w="851" w:type="dxa"/>
            <w:tcBorders>
              <w:top w:val="single" w:color="000000" w:sz="8" w:space="0"/>
              <w:left w:val="single" w:color="000000" w:sz="8" w:space="0"/>
              <w:bottom w:val="single" w:color="000000" w:sz="8" w:space="0"/>
              <w:right w:val="single" w:color="000000" w:sz="8" w:space="0"/>
            </w:tcBorders>
            <w:noWrap/>
            <w:vAlign w:val="center"/>
          </w:tcPr>
          <w:p w14:paraId="74B6622E">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0.00</w:t>
            </w:r>
          </w:p>
        </w:tc>
        <w:tc>
          <w:tcPr>
            <w:tcW w:w="1132" w:type="dxa"/>
            <w:tcBorders>
              <w:top w:val="single" w:color="000000" w:sz="8" w:space="0"/>
              <w:left w:val="single" w:color="000000" w:sz="8" w:space="0"/>
              <w:bottom w:val="single" w:color="000000" w:sz="8" w:space="0"/>
              <w:right w:val="single" w:color="000000" w:sz="8" w:space="0"/>
            </w:tcBorders>
            <w:noWrap/>
            <w:vAlign w:val="center"/>
          </w:tcPr>
          <w:p w14:paraId="560809CD">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0.00</w:t>
            </w:r>
          </w:p>
        </w:tc>
        <w:tc>
          <w:tcPr>
            <w:tcW w:w="1164" w:type="dxa"/>
            <w:tcBorders>
              <w:top w:val="single" w:color="000000" w:sz="8" w:space="0"/>
              <w:left w:val="single" w:color="000000" w:sz="8" w:space="0"/>
              <w:bottom w:val="single" w:color="000000" w:sz="8" w:space="0"/>
              <w:right w:val="single" w:color="000000" w:sz="8" w:space="0"/>
            </w:tcBorders>
            <w:noWrap/>
            <w:vAlign w:val="center"/>
          </w:tcPr>
          <w:p w14:paraId="3D132367">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0.00</w:t>
            </w:r>
          </w:p>
        </w:tc>
        <w:tc>
          <w:tcPr>
            <w:tcW w:w="984" w:type="dxa"/>
            <w:tcBorders>
              <w:top w:val="single" w:color="000000" w:sz="8" w:space="0"/>
              <w:left w:val="single" w:color="000000" w:sz="8" w:space="0"/>
              <w:bottom w:val="single" w:color="000000" w:sz="8" w:space="0"/>
              <w:right w:val="single" w:color="000000" w:sz="8" w:space="0"/>
            </w:tcBorders>
            <w:noWrap/>
            <w:vAlign w:val="center"/>
          </w:tcPr>
          <w:p w14:paraId="771DC95A">
            <w:pPr>
              <w:widowControl/>
              <w:spacing w:line="300" w:lineRule="exact"/>
              <w:jc w:val="center"/>
              <w:rPr>
                <w:rFonts w:hint="default" w:ascii="仿宋_GB2312" w:hAnsi="宋体" w:eastAsia="仿宋_GB2312"/>
                <w:kern w:val="0"/>
                <w:sz w:val="22"/>
                <w:szCs w:val="22"/>
                <w:lang w:val="en-US" w:eastAsia="zh-CN"/>
              </w:rPr>
            </w:pPr>
            <w:r>
              <w:rPr>
                <w:rFonts w:hint="eastAsia" w:ascii="仿宋_GB2312" w:hAnsi="宋体" w:eastAsia="仿宋_GB2312" w:cs="仿宋_GB2312"/>
                <w:kern w:val="0"/>
                <w:sz w:val="22"/>
                <w:szCs w:val="22"/>
                <w:lang w:val="en-US" w:eastAsia="zh-CN"/>
              </w:rPr>
              <w:t>2.26</w:t>
            </w:r>
          </w:p>
        </w:tc>
      </w:tr>
    </w:tbl>
    <w:p w14:paraId="73727A1D">
      <w:pPr>
        <w:spacing w:line="360" w:lineRule="exact"/>
        <w:ind w:firstLine="108" w:firstLineChars="50"/>
        <w:rPr>
          <w:rFonts w:ascii="仿宋_GB2312" w:hAnsi="宋体" w:eastAsia="仿宋_GB2312"/>
          <w:sz w:val="22"/>
          <w:szCs w:val="22"/>
        </w:rPr>
      </w:pPr>
      <w:r>
        <w:rPr>
          <w:rFonts w:hint="eastAsia" w:ascii="仿宋_GB2312" w:hAnsi="宋体" w:eastAsia="仿宋_GB2312" w:cs="仿宋_GB2312"/>
          <w:sz w:val="22"/>
          <w:szCs w:val="22"/>
        </w:rPr>
        <w:t>注：本表反映部门本年度“三公”经费支出预决算情况。其中：预算数为“三公”经费年初预算数，决算数包括当年一般公共预算财政拨款</w:t>
      </w:r>
    </w:p>
    <w:p w14:paraId="761CA994">
      <w:pPr>
        <w:spacing w:line="360" w:lineRule="exact"/>
        <w:ind w:firstLine="540" w:firstLineChars="250"/>
        <w:rPr>
          <w:rFonts w:ascii="仿宋_GB2312" w:hAnsi="宋体" w:eastAsia="仿宋_GB2312"/>
          <w:sz w:val="22"/>
          <w:szCs w:val="22"/>
        </w:rPr>
      </w:pPr>
      <w:r>
        <w:rPr>
          <w:rFonts w:hint="eastAsia" w:ascii="仿宋_GB2312" w:hAnsi="宋体" w:eastAsia="仿宋_GB2312" w:cs="仿宋_GB2312"/>
          <w:sz w:val="22"/>
          <w:szCs w:val="22"/>
        </w:rPr>
        <w:t>和以前年度结转资金安排的实际支出。</w:t>
      </w:r>
    </w:p>
    <w:p w14:paraId="0486DFB5">
      <w:pPr>
        <w:ind w:firstLine="108" w:firstLineChars="50"/>
        <w:rPr>
          <w:rFonts w:ascii="仿宋_GB2312" w:hAnsi="宋体" w:eastAsia="仿宋_GB2312"/>
          <w:sz w:val="22"/>
          <w:szCs w:val="22"/>
        </w:rPr>
      </w:pPr>
    </w:p>
    <w:p w14:paraId="4814B585">
      <w:pPr>
        <w:ind w:firstLine="108" w:firstLineChars="50"/>
        <w:rPr>
          <w:rFonts w:ascii="仿宋_GB2312" w:hAnsi="宋体" w:eastAsia="仿宋_GB2312"/>
          <w:sz w:val="22"/>
          <w:szCs w:val="22"/>
        </w:rPr>
      </w:pPr>
    </w:p>
    <w:p w14:paraId="58CC284F">
      <w:pPr>
        <w:jc w:val="center"/>
        <w:rPr>
          <w:rFonts w:ascii="方正小标宋简体" w:eastAsia="方正小标宋简体"/>
          <w:sz w:val="44"/>
          <w:szCs w:val="44"/>
        </w:rPr>
      </w:pPr>
      <w:r>
        <w:rPr>
          <w:rFonts w:hint="eastAsia" w:ascii="方正小标宋简体" w:eastAsia="方正小标宋简体" w:cs="方正小标宋简体"/>
          <w:sz w:val="44"/>
          <w:szCs w:val="44"/>
        </w:rPr>
        <w:t>政府性基金预算财政拨款收入支出决算表</w:t>
      </w:r>
    </w:p>
    <w:p w14:paraId="21DD4CC9">
      <w:pPr>
        <w:spacing w:line="400" w:lineRule="exact"/>
        <w:jc w:val="right"/>
        <w:rPr>
          <w:rFonts w:ascii="楷体_GB2312" w:eastAsia="楷体_GB2312"/>
          <w:sz w:val="28"/>
          <w:szCs w:val="28"/>
        </w:rPr>
      </w:pPr>
      <w:r>
        <w:rPr>
          <w:rFonts w:hint="eastAsia" w:ascii="楷体_GB2312" w:eastAsia="楷体_GB2312" w:cs="楷体_GB2312"/>
          <w:sz w:val="28"/>
          <w:szCs w:val="28"/>
        </w:rPr>
        <w:t>公开</w:t>
      </w:r>
      <w:r>
        <w:rPr>
          <w:rFonts w:ascii="楷体_GB2312" w:eastAsia="楷体_GB2312" w:cs="楷体_GB2312"/>
          <w:sz w:val="28"/>
          <w:szCs w:val="28"/>
        </w:rPr>
        <w:t>08</w:t>
      </w:r>
      <w:r>
        <w:rPr>
          <w:rFonts w:hint="eastAsia" w:ascii="楷体_GB2312" w:eastAsia="楷体_GB2312" w:cs="楷体_GB2312"/>
          <w:sz w:val="28"/>
          <w:szCs w:val="28"/>
        </w:rPr>
        <w:t>表</w:t>
      </w:r>
    </w:p>
    <w:p w14:paraId="04850D3A">
      <w:pPr>
        <w:spacing w:line="400" w:lineRule="exact"/>
        <w:ind w:firstLine="138" w:firstLineChars="50"/>
        <w:jc w:val="right"/>
        <w:rPr>
          <w:rFonts w:ascii="楷体_GB2312" w:eastAsia="楷体_GB2312"/>
          <w:sz w:val="28"/>
          <w:szCs w:val="28"/>
        </w:rPr>
      </w:pPr>
      <w:r>
        <w:rPr>
          <w:rFonts w:hint="eastAsia" w:ascii="楷体_GB2312" w:eastAsia="楷体_GB2312" w:cs="楷体_GB2312"/>
          <w:sz w:val="28"/>
          <w:szCs w:val="28"/>
        </w:rPr>
        <w:t>部门：</w:t>
      </w:r>
      <w:r>
        <w:rPr>
          <w:rFonts w:hint="eastAsia" w:ascii="楷体_GB2312" w:eastAsia="楷体_GB2312" w:cs="楷体_GB2312"/>
          <w:sz w:val="28"/>
          <w:szCs w:val="28"/>
          <w:lang w:eastAsia="zh-CN"/>
        </w:rPr>
        <w:t>威海市文登区退役军人事务局</w:t>
      </w:r>
      <w:r>
        <w:rPr>
          <w:rFonts w:ascii="楷体_GB2312" w:eastAsia="楷体_GB2312" w:cs="楷体_GB2312"/>
          <w:sz w:val="28"/>
          <w:szCs w:val="28"/>
        </w:rPr>
        <w:t xml:space="preserve">                                                   </w:t>
      </w:r>
      <w:r>
        <w:rPr>
          <w:rFonts w:hint="eastAsia" w:ascii="楷体_GB2312" w:eastAsia="楷体_GB2312" w:cs="楷体_GB2312"/>
          <w:sz w:val="28"/>
          <w:szCs w:val="28"/>
        </w:rPr>
        <w:t>单位：万元</w:t>
      </w:r>
    </w:p>
    <w:tbl>
      <w:tblPr>
        <w:tblStyle w:val="4"/>
        <w:tblpPr w:leftFromText="180" w:rightFromText="180" w:vertAnchor="text" w:tblpXSpec="center" w:tblpY="1"/>
        <w:tblOverlap w:val="never"/>
        <w:tblW w:w="13210" w:type="dxa"/>
        <w:tblInd w:w="0" w:type="dxa"/>
        <w:tblLayout w:type="fixed"/>
        <w:tblCellMar>
          <w:top w:w="0" w:type="dxa"/>
          <w:left w:w="108" w:type="dxa"/>
          <w:bottom w:w="0" w:type="dxa"/>
          <w:right w:w="108" w:type="dxa"/>
        </w:tblCellMar>
      </w:tblPr>
      <w:tblGrid>
        <w:gridCol w:w="1372"/>
        <w:gridCol w:w="56"/>
        <w:gridCol w:w="1429"/>
        <w:gridCol w:w="1731"/>
        <w:gridCol w:w="1707"/>
        <w:gridCol w:w="1708"/>
        <w:gridCol w:w="1708"/>
        <w:gridCol w:w="1708"/>
        <w:gridCol w:w="1791"/>
      </w:tblGrid>
      <w:tr w14:paraId="4FAE68DC">
        <w:tblPrEx>
          <w:tblCellMar>
            <w:top w:w="0" w:type="dxa"/>
            <w:left w:w="108" w:type="dxa"/>
            <w:bottom w:w="0" w:type="dxa"/>
            <w:right w:w="108" w:type="dxa"/>
          </w:tblCellMar>
        </w:tblPrEx>
        <w:trPr>
          <w:trHeight w:val="453" w:hRule="atLeast"/>
        </w:trPr>
        <w:tc>
          <w:tcPr>
            <w:tcW w:w="2857" w:type="dxa"/>
            <w:gridSpan w:val="3"/>
            <w:tcBorders>
              <w:top w:val="single" w:color="auto" w:sz="4" w:space="0"/>
              <w:left w:val="single" w:color="auto" w:sz="4" w:space="0"/>
              <w:bottom w:val="single" w:color="auto" w:sz="4" w:space="0"/>
              <w:right w:val="single" w:color="auto" w:sz="4" w:space="0"/>
            </w:tcBorders>
            <w:noWrap/>
            <w:vAlign w:val="center"/>
          </w:tcPr>
          <w:p w14:paraId="6B227390">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项</w:t>
            </w:r>
            <w:r>
              <w:rPr>
                <w:rFonts w:ascii="仿宋_GB2312" w:hAnsi="宋体" w:eastAsia="仿宋_GB2312" w:cs="仿宋_GB2312"/>
                <w:kern w:val="0"/>
                <w:sz w:val="22"/>
                <w:szCs w:val="22"/>
              </w:rPr>
              <w:t xml:space="preserve">       </w:t>
            </w:r>
            <w:r>
              <w:rPr>
                <w:rFonts w:hint="eastAsia" w:ascii="仿宋_GB2312" w:hAnsi="宋体" w:eastAsia="仿宋_GB2312" w:cs="仿宋_GB2312"/>
                <w:kern w:val="0"/>
                <w:sz w:val="22"/>
                <w:szCs w:val="22"/>
              </w:rPr>
              <w:t>目</w:t>
            </w:r>
          </w:p>
        </w:tc>
        <w:tc>
          <w:tcPr>
            <w:tcW w:w="1731" w:type="dxa"/>
            <w:vMerge w:val="restart"/>
            <w:tcBorders>
              <w:top w:val="single" w:color="auto" w:sz="4" w:space="0"/>
              <w:left w:val="single" w:color="auto" w:sz="4" w:space="0"/>
              <w:right w:val="single" w:color="auto" w:sz="4" w:space="0"/>
            </w:tcBorders>
            <w:noWrap/>
            <w:vAlign w:val="center"/>
          </w:tcPr>
          <w:p w14:paraId="1EAFA79A">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年初结转和结余</w:t>
            </w:r>
          </w:p>
        </w:tc>
        <w:tc>
          <w:tcPr>
            <w:tcW w:w="1707" w:type="dxa"/>
            <w:vMerge w:val="restart"/>
            <w:tcBorders>
              <w:top w:val="single" w:color="auto" w:sz="4" w:space="0"/>
              <w:left w:val="nil"/>
              <w:right w:val="single" w:color="auto" w:sz="4" w:space="0"/>
            </w:tcBorders>
            <w:noWrap/>
            <w:vAlign w:val="center"/>
          </w:tcPr>
          <w:p w14:paraId="5A49EC07">
            <w:pPr>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本年收入</w:t>
            </w:r>
          </w:p>
        </w:tc>
        <w:tc>
          <w:tcPr>
            <w:tcW w:w="5124" w:type="dxa"/>
            <w:gridSpan w:val="3"/>
            <w:tcBorders>
              <w:top w:val="single" w:color="auto" w:sz="4" w:space="0"/>
              <w:left w:val="nil"/>
              <w:bottom w:val="single" w:color="auto" w:sz="4" w:space="0"/>
              <w:right w:val="single" w:color="auto" w:sz="4" w:space="0"/>
            </w:tcBorders>
            <w:noWrap/>
            <w:vAlign w:val="center"/>
          </w:tcPr>
          <w:p w14:paraId="1A3A8490">
            <w:pPr>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本年支出</w:t>
            </w:r>
          </w:p>
        </w:tc>
        <w:tc>
          <w:tcPr>
            <w:tcW w:w="1791" w:type="dxa"/>
            <w:vMerge w:val="restart"/>
            <w:tcBorders>
              <w:top w:val="single" w:color="auto" w:sz="4" w:space="0"/>
              <w:left w:val="nil"/>
              <w:right w:val="single" w:color="auto" w:sz="4" w:space="0"/>
            </w:tcBorders>
            <w:noWrap/>
            <w:vAlign w:val="center"/>
          </w:tcPr>
          <w:p w14:paraId="29C6B636">
            <w:pPr>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年末结转和结余</w:t>
            </w:r>
          </w:p>
        </w:tc>
      </w:tr>
      <w:tr w14:paraId="62F2B2DC">
        <w:tblPrEx>
          <w:tblCellMar>
            <w:top w:w="0" w:type="dxa"/>
            <w:left w:w="108" w:type="dxa"/>
            <w:bottom w:w="0" w:type="dxa"/>
            <w:right w:w="108" w:type="dxa"/>
          </w:tblCellMar>
        </w:tblPrEx>
        <w:trPr>
          <w:trHeight w:val="599" w:hRule="atLeast"/>
        </w:trPr>
        <w:tc>
          <w:tcPr>
            <w:tcW w:w="1428" w:type="dxa"/>
            <w:gridSpan w:val="2"/>
            <w:tcBorders>
              <w:top w:val="single" w:color="auto" w:sz="4" w:space="0"/>
              <w:left w:val="single" w:color="auto" w:sz="4" w:space="0"/>
              <w:bottom w:val="single" w:color="auto" w:sz="4" w:space="0"/>
              <w:right w:val="single" w:color="auto" w:sz="4" w:space="0"/>
            </w:tcBorders>
            <w:noWrap/>
            <w:vAlign w:val="center"/>
          </w:tcPr>
          <w:p w14:paraId="3E01C08D">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功能分类</w:t>
            </w:r>
            <w:r>
              <w:rPr>
                <w:rFonts w:ascii="仿宋_GB2312" w:hAnsi="宋体" w:eastAsia="仿宋_GB2312" w:cs="仿宋_GB2312"/>
                <w:kern w:val="0"/>
                <w:sz w:val="22"/>
                <w:szCs w:val="22"/>
              </w:rPr>
              <w:t xml:space="preserve">  </w:t>
            </w:r>
            <w:r>
              <w:rPr>
                <w:rFonts w:hint="eastAsia" w:ascii="仿宋_GB2312" w:hAnsi="宋体" w:eastAsia="仿宋_GB2312" w:cs="仿宋_GB2312"/>
                <w:kern w:val="0"/>
                <w:sz w:val="22"/>
                <w:szCs w:val="22"/>
              </w:rPr>
              <w:t>科目编码</w:t>
            </w:r>
          </w:p>
        </w:tc>
        <w:tc>
          <w:tcPr>
            <w:tcW w:w="1429" w:type="dxa"/>
            <w:tcBorders>
              <w:top w:val="single" w:color="auto" w:sz="4" w:space="0"/>
              <w:left w:val="single" w:color="auto" w:sz="4" w:space="0"/>
              <w:bottom w:val="single" w:color="auto" w:sz="4" w:space="0"/>
              <w:right w:val="single" w:color="auto" w:sz="4" w:space="0"/>
            </w:tcBorders>
            <w:noWrap/>
            <w:vAlign w:val="center"/>
          </w:tcPr>
          <w:p w14:paraId="52236A01">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科目名称</w:t>
            </w:r>
          </w:p>
        </w:tc>
        <w:tc>
          <w:tcPr>
            <w:tcW w:w="1731" w:type="dxa"/>
            <w:vMerge w:val="continue"/>
            <w:tcBorders>
              <w:left w:val="single" w:color="auto" w:sz="4" w:space="0"/>
              <w:bottom w:val="single" w:color="auto" w:sz="4" w:space="0"/>
              <w:right w:val="single" w:color="auto" w:sz="4" w:space="0"/>
            </w:tcBorders>
            <w:noWrap/>
            <w:vAlign w:val="center"/>
          </w:tcPr>
          <w:p w14:paraId="29CE863E">
            <w:pPr>
              <w:widowControl/>
              <w:spacing w:line="300" w:lineRule="exact"/>
              <w:jc w:val="center"/>
              <w:rPr>
                <w:rFonts w:ascii="仿宋_GB2312" w:hAnsi="宋体" w:eastAsia="仿宋_GB2312"/>
                <w:kern w:val="0"/>
                <w:sz w:val="22"/>
                <w:szCs w:val="22"/>
              </w:rPr>
            </w:pPr>
          </w:p>
        </w:tc>
        <w:tc>
          <w:tcPr>
            <w:tcW w:w="1707" w:type="dxa"/>
            <w:vMerge w:val="continue"/>
            <w:tcBorders>
              <w:left w:val="nil"/>
              <w:bottom w:val="single" w:color="auto" w:sz="4" w:space="0"/>
              <w:right w:val="single" w:color="auto" w:sz="4" w:space="0"/>
            </w:tcBorders>
            <w:noWrap/>
            <w:vAlign w:val="center"/>
          </w:tcPr>
          <w:p w14:paraId="40B68CFF">
            <w:pPr>
              <w:spacing w:line="300" w:lineRule="exact"/>
              <w:jc w:val="center"/>
              <w:rPr>
                <w:rFonts w:ascii="仿宋_GB2312" w:hAnsi="宋体" w:eastAsia="仿宋_GB2312"/>
                <w:kern w:val="0"/>
                <w:sz w:val="22"/>
                <w:szCs w:val="22"/>
              </w:rPr>
            </w:pPr>
          </w:p>
        </w:tc>
        <w:tc>
          <w:tcPr>
            <w:tcW w:w="1708" w:type="dxa"/>
            <w:tcBorders>
              <w:top w:val="single" w:color="auto" w:sz="4" w:space="0"/>
              <w:left w:val="nil"/>
              <w:bottom w:val="single" w:color="auto" w:sz="4" w:space="0"/>
              <w:right w:val="single" w:color="auto" w:sz="4" w:space="0"/>
            </w:tcBorders>
            <w:noWrap/>
            <w:vAlign w:val="center"/>
          </w:tcPr>
          <w:p w14:paraId="3ABD2ABB">
            <w:pPr>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小计</w:t>
            </w:r>
          </w:p>
        </w:tc>
        <w:tc>
          <w:tcPr>
            <w:tcW w:w="1708" w:type="dxa"/>
            <w:tcBorders>
              <w:top w:val="single" w:color="auto" w:sz="4" w:space="0"/>
              <w:left w:val="nil"/>
              <w:bottom w:val="single" w:color="auto" w:sz="4" w:space="0"/>
              <w:right w:val="single" w:color="auto" w:sz="4" w:space="0"/>
            </w:tcBorders>
            <w:noWrap/>
            <w:vAlign w:val="center"/>
          </w:tcPr>
          <w:p w14:paraId="0DA151EF">
            <w:pPr>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基本支出</w:t>
            </w:r>
          </w:p>
        </w:tc>
        <w:tc>
          <w:tcPr>
            <w:tcW w:w="1708" w:type="dxa"/>
            <w:tcBorders>
              <w:top w:val="single" w:color="auto" w:sz="4" w:space="0"/>
              <w:left w:val="nil"/>
              <w:bottom w:val="single" w:color="auto" w:sz="4" w:space="0"/>
              <w:right w:val="single" w:color="auto" w:sz="4" w:space="0"/>
            </w:tcBorders>
            <w:noWrap/>
            <w:vAlign w:val="center"/>
          </w:tcPr>
          <w:p w14:paraId="1C5F6314">
            <w:pPr>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项目支出</w:t>
            </w:r>
          </w:p>
        </w:tc>
        <w:tc>
          <w:tcPr>
            <w:tcW w:w="1791" w:type="dxa"/>
            <w:vMerge w:val="continue"/>
            <w:tcBorders>
              <w:left w:val="nil"/>
              <w:bottom w:val="single" w:color="auto" w:sz="4" w:space="0"/>
              <w:right w:val="single" w:color="auto" w:sz="4" w:space="0"/>
            </w:tcBorders>
            <w:noWrap/>
            <w:vAlign w:val="center"/>
          </w:tcPr>
          <w:p w14:paraId="5023AE26">
            <w:pPr>
              <w:spacing w:line="300" w:lineRule="exact"/>
              <w:jc w:val="center"/>
              <w:rPr>
                <w:rFonts w:ascii="仿宋_GB2312" w:hAnsi="宋体" w:eastAsia="仿宋_GB2312"/>
                <w:kern w:val="0"/>
                <w:sz w:val="22"/>
                <w:szCs w:val="22"/>
              </w:rPr>
            </w:pPr>
          </w:p>
        </w:tc>
      </w:tr>
      <w:tr w14:paraId="299707A7">
        <w:tblPrEx>
          <w:tblCellMar>
            <w:top w:w="0" w:type="dxa"/>
            <w:left w:w="108" w:type="dxa"/>
            <w:bottom w:w="0" w:type="dxa"/>
            <w:right w:w="108" w:type="dxa"/>
          </w:tblCellMar>
        </w:tblPrEx>
        <w:trPr>
          <w:trHeight w:val="454" w:hRule="atLeast"/>
        </w:trPr>
        <w:tc>
          <w:tcPr>
            <w:tcW w:w="2857" w:type="dxa"/>
            <w:gridSpan w:val="3"/>
            <w:tcBorders>
              <w:top w:val="single" w:color="auto" w:sz="4" w:space="0"/>
              <w:left w:val="single" w:color="auto" w:sz="4" w:space="0"/>
              <w:bottom w:val="single" w:color="auto" w:sz="4" w:space="0"/>
              <w:right w:val="single" w:color="auto" w:sz="4" w:space="0"/>
            </w:tcBorders>
            <w:noWrap/>
            <w:vAlign w:val="center"/>
          </w:tcPr>
          <w:p w14:paraId="2F83C840">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栏</w:t>
            </w:r>
            <w:r>
              <w:rPr>
                <w:rFonts w:ascii="仿宋_GB2312" w:hAnsi="宋体" w:eastAsia="仿宋_GB2312" w:cs="仿宋_GB2312"/>
                <w:kern w:val="0"/>
                <w:sz w:val="22"/>
                <w:szCs w:val="22"/>
              </w:rPr>
              <w:t xml:space="preserve">  </w:t>
            </w:r>
            <w:r>
              <w:rPr>
                <w:rFonts w:hint="eastAsia" w:ascii="仿宋_GB2312" w:hAnsi="宋体" w:eastAsia="仿宋_GB2312" w:cs="仿宋_GB2312"/>
                <w:kern w:val="0"/>
                <w:sz w:val="22"/>
                <w:szCs w:val="22"/>
              </w:rPr>
              <w:t>次</w:t>
            </w:r>
          </w:p>
        </w:tc>
        <w:tc>
          <w:tcPr>
            <w:tcW w:w="1731" w:type="dxa"/>
            <w:tcBorders>
              <w:top w:val="nil"/>
              <w:left w:val="nil"/>
              <w:bottom w:val="single" w:color="auto" w:sz="4" w:space="0"/>
              <w:right w:val="single" w:color="auto" w:sz="4" w:space="0"/>
            </w:tcBorders>
            <w:noWrap/>
            <w:vAlign w:val="center"/>
          </w:tcPr>
          <w:p w14:paraId="688A90F2">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1</w:t>
            </w:r>
          </w:p>
        </w:tc>
        <w:tc>
          <w:tcPr>
            <w:tcW w:w="1707" w:type="dxa"/>
            <w:tcBorders>
              <w:top w:val="nil"/>
              <w:left w:val="nil"/>
              <w:bottom w:val="single" w:color="auto" w:sz="4" w:space="0"/>
              <w:right w:val="single" w:color="auto" w:sz="4" w:space="0"/>
            </w:tcBorders>
            <w:noWrap/>
            <w:vAlign w:val="center"/>
          </w:tcPr>
          <w:p w14:paraId="4CD5665F">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2</w:t>
            </w:r>
          </w:p>
        </w:tc>
        <w:tc>
          <w:tcPr>
            <w:tcW w:w="1708" w:type="dxa"/>
            <w:tcBorders>
              <w:top w:val="nil"/>
              <w:left w:val="nil"/>
              <w:bottom w:val="single" w:color="auto" w:sz="4" w:space="0"/>
              <w:right w:val="single" w:color="auto" w:sz="4" w:space="0"/>
            </w:tcBorders>
            <w:noWrap/>
            <w:vAlign w:val="center"/>
          </w:tcPr>
          <w:p w14:paraId="2B71781C">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3</w:t>
            </w:r>
          </w:p>
        </w:tc>
        <w:tc>
          <w:tcPr>
            <w:tcW w:w="1708" w:type="dxa"/>
            <w:tcBorders>
              <w:top w:val="nil"/>
              <w:left w:val="nil"/>
              <w:bottom w:val="single" w:color="auto" w:sz="4" w:space="0"/>
              <w:right w:val="single" w:color="auto" w:sz="4" w:space="0"/>
            </w:tcBorders>
            <w:noWrap/>
            <w:vAlign w:val="center"/>
          </w:tcPr>
          <w:p w14:paraId="2C22A287">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4</w:t>
            </w:r>
          </w:p>
        </w:tc>
        <w:tc>
          <w:tcPr>
            <w:tcW w:w="1708" w:type="dxa"/>
            <w:tcBorders>
              <w:top w:val="nil"/>
              <w:left w:val="nil"/>
              <w:bottom w:val="single" w:color="auto" w:sz="4" w:space="0"/>
              <w:right w:val="single" w:color="auto" w:sz="4" w:space="0"/>
            </w:tcBorders>
            <w:noWrap/>
            <w:vAlign w:val="center"/>
          </w:tcPr>
          <w:p w14:paraId="08A36421">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5</w:t>
            </w:r>
          </w:p>
        </w:tc>
        <w:tc>
          <w:tcPr>
            <w:tcW w:w="1791" w:type="dxa"/>
            <w:tcBorders>
              <w:top w:val="nil"/>
              <w:left w:val="nil"/>
              <w:bottom w:val="single" w:color="auto" w:sz="4" w:space="0"/>
              <w:right w:val="single" w:color="auto" w:sz="4" w:space="0"/>
            </w:tcBorders>
            <w:noWrap/>
            <w:vAlign w:val="center"/>
          </w:tcPr>
          <w:p w14:paraId="5C24BE3F">
            <w:pPr>
              <w:widowControl/>
              <w:spacing w:line="300" w:lineRule="exact"/>
              <w:jc w:val="center"/>
              <w:rPr>
                <w:rFonts w:ascii="仿宋_GB2312" w:hAnsi="宋体" w:eastAsia="仿宋_GB2312" w:cs="仿宋_GB2312"/>
                <w:kern w:val="0"/>
                <w:sz w:val="22"/>
                <w:szCs w:val="22"/>
              </w:rPr>
            </w:pPr>
            <w:r>
              <w:rPr>
                <w:rFonts w:ascii="仿宋_GB2312" w:hAnsi="宋体" w:eastAsia="仿宋_GB2312" w:cs="仿宋_GB2312"/>
                <w:kern w:val="0"/>
                <w:sz w:val="22"/>
                <w:szCs w:val="22"/>
              </w:rPr>
              <w:t>6</w:t>
            </w:r>
          </w:p>
        </w:tc>
      </w:tr>
      <w:tr w14:paraId="7752AFC9">
        <w:tblPrEx>
          <w:tblCellMar>
            <w:top w:w="0" w:type="dxa"/>
            <w:left w:w="108" w:type="dxa"/>
            <w:bottom w:w="0" w:type="dxa"/>
            <w:right w:w="108" w:type="dxa"/>
          </w:tblCellMar>
        </w:tblPrEx>
        <w:trPr>
          <w:trHeight w:val="454" w:hRule="atLeast"/>
        </w:trPr>
        <w:tc>
          <w:tcPr>
            <w:tcW w:w="2857" w:type="dxa"/>
            <w:gridSpan w:val="3"/>
            <w:tcBorders>
              <w:top w:val="single" w:color="auto" w:sz="4" w:space="0"/>
              <w:left w:val="single" w:color="auto" w:sz="4" w:space="0"/>
              <w:bottom w:val="single" w:color="auto" w:sz="4" w:space="0"/>
              <w:right w:val="single" w:color="auto" w:sz="4" w:space="0"/>
            </w:tcBorders>
            <w:noWrap/>
            <w:vAlign w:val="center"/>
          </w:tcPr>
          <w:p w14:paraId="5D7EFE0C">
            <w:pPr>
              <w:widowControl/>
              <w:spacing w:line="300" w:lineRule="exact"/>
              <w:jc w:val="center"/>
              <w:rPr>
                <w:rFonts w:ascii="仿宋_GB2312" w:hAnsi="宋体" w:eastAsia="仿宋_GB2312"/>
                <w:kern w:val="0"/>
                <w:sz w:val="22"/>
                <w:szCs w:val="22"/>
              </w:rPr>
            </w:pPr>
            <w:r>
              <w:rPr>
                <w:rFonts w:hint="eastAsia" w:ascii="仿宋_GB2312" w:hAnsi="宋体" w:eastAsia="仿宋_GB2312" w:cs="仿宋_GB2312"/>
                <w:kern w:val="0"/>
                <w:sz w:val="22"/>
                <w:szCs w:val="22"/>
              </w:rPr>
              <w:t>合</w:t>
            </w:r>
            <w:r>
              <w:rPr>
                <w:rFonts w:ascii="仿宋_GB2312" w:hAnsi="宋体" w:eastAsia="仿宋_GB2312" w:cs="仿宋_GB2312"/>
                <w:kern w:val="0"/>
                <w:sz w:val="22"/>
                <w:szCs w:val="22"/>
              </w:rPr>
              <w:t xml:space="preserve">  </w:t>
            </w:r>
            <w:r>
              <w:rPr>
                <w:rFonts w:hint="eastAsia" w:ascii="仿宋_GB2312" w:hAnsi="宋体" w:eastAsia="仿宋_GB2312" w:cs="仿宋_GB2312"/>
                <w:kern w:val="0"/>
                <w:sz w:val="22"/>
                <w:szCs w:val="22"/>
              </w:rPr>
              <w:t>计</w:t>
            </w:r>
          </w:p>
        </w:tc>
        <w:tc>
          <w:tcPr>
            <w:tcW w:w="1731" w:type="dxa"/>
            <w:tcBorders>
              <w:top w:val="nil"/>
              <w:left w:val="nil"/>
              <w:bottom w:val="single" w:color="auto" w:sz="4" w:space="0"/>
              <w:right w:val="single" w:color="auto" w:sz="4" w:space="0"/>
            </w:tcBorders>
            <w:noWrap/>
            <w:vAlign w:val="center"/>
          </w:tcPr>
          <w:p w14:paraId="31CFFDB5">
            <w:pPr>
              <w:widowControl/>
              <w:spacing w:line="300" w:lineRule="exact"/>
              <w:jc w:val="center"/>
              <w:rPr>
                <w:rFonts w:ascii="仿宋_GB2312" w:hAnsi="宋体" w:eastAsia="仿宋_GB2312"/>
                <w:kern w:val="0"/>
                <w:sz w:val="22"/>
                <w:szCs w:val="22"/>
              </w:rPr>
            </w:pPr>
          </w:p>
        </w:tc>
        <w:tc>
          <w:tcPr>
            <w:tcW w:w="1707" w:type="dxa"/>
            <w:tcBorders>
              <w:top w:val="nil"/>
              <w:left w:val="nil"/>
              <w:bottom w:val="single" w:color="auto" w:sz="4" w:space="0"/>
              <w:right w:val="single" w:color="auto" w:sz="4" w:space="0"/>
            </w:tcBorders>
            <w:noWrap/>
            <w:vAlign w:val="center"/>
          </w:tcPr>
          <w:p w14:paraId="6CBEA68E">
            <w:pPr>
              <w:widowControl/>
              <w:spacing w:line="300" w:lineRule="exact"/>
              <w:jc w:val="center"/>
              <w:rPr>
                <w:rFonts w:ascii="仿宋_GB2312" w:hAnsi="宋体" w:eastAsia="仿宋_GB2312"/>
                <w:kern w:val="0"/>
                <w:sz w:val="22"/>
                <w:szCs w:val="22"/>
              </w:rPr>
            </w:pPr>
          </w:p>
        </w:tc>
        <w:tc>
          <w:tcPr>
            <w:tcW w:w="1708" w:type="dxa"/>
            <w:tcBorders>
              <w:top w:val="nil"/>
              <w:left w:val="nil"/>
              <w:bottom w:val="single" w:color="auto" w:sz="4" w:space="0"/>
              <w:right w:val="single" w:color="auto" w:sz="4" w:space="0"/>
            </w:tcBorders>
            <w:noWrap/>
            <w:vAlign w:val="center"/>
          </w:tcPr>
          <w:p w14:paraId="502CBD2C">
            <w:pPr>
              <w:widowControl/>
              <w:spacing w:line="300" w:lineRule="exact"/>
              <w:jc w:val="center"/>
              <w:rPr>
                <w:rFonts w:ascii="仿宋_GB2312" w:hAnsi="宋体" w:eastAsia="仿宋_GB2312"/>
                <w:kern w:val="0"/>
                <w:sz w:val="22"/>
                <w:szCs w:val="22"/>
              </w:rPr>
            </w:pPr>
          </w:p>
        </w:tc>
        <w:tc>
          <w:tcPr>
            <w:tcW w:w="1708" w:type="dxa"/>
            <w:tcBorders>
              <w:top w:val="nil"/>
              <w:left w:val="nil"/>
              <w:bottom w:val="single" w:color="auto" w:sz="4" w:space="0"/>
              <w:right w:val="single" w:color="auto" w:sz="4" w:space="0"/>
            </w:tcBorders>
            <w:noWrap/>
            <w:vAlign w:val="center"/>
          </w:tcPr>
          <w:p w14:paraId="384C98B8">
            <w:pPr>
              <w:widowControl/>
              <w:spacing w:line="300" w:lineRule="exact"/>
              <w:jc w:val="center"/>
              <w:rPr>
                <w:rFonts w:ascii="仿宋_GB2312" w:hAnsi="宋体" w:eastAsia="仿宋_GB2312"/>
                <w:kern w:val="0"/>
                <w:sz w:val="22"/>
                <w:szCs w:val="22"/>
              </w:rPr>
            </w:pPr>
          </w:p>
        </w:tc>
        <w:tc>
          <w:tcPr>
            <w:tcW w:w="1708" w:type="dxa"/>
            <w:tcBorders>
              <w:top w:val="nil"/>
              <w:left w:val="nil"/>
              <w:bottom w:val="single" w:color="auto" w:sz="4" w:space="0"/>
              <w:right w:val="single" w:color="auto" w:sz="4" w:space="0"/>
            </w:tcBorders>
            <w:noWrap/>
            <w:vAlign w:val="center"/>
          </w:tcPr>
          <w:p w14:paraId="5ADC3D3E">
            <w:pPr>
              <w:widowControl/>
              <w:spacing w:line="300" w:lineRule="exact"/>
              <w:jc w:val="center"/>
              <w:rPr>
                <w:rFonts w:ascii="仿宋_GB2312" w:hAnsi="宋体" w:eastAsia="仿宋_GB2312"/>
                <w:kern w:val="0"/>
                <w:sz w:val="22"/>
                <w:szCs w:val="22"/>
              </w:rPr>
            </w:pPr>
          </w:p>
        </w:tc>
        <w:tc>
          <w:tcPr>
            <w:tcW w:w="1791" w:type="dxa"/>
            <w:tcBorders>
              <w:top w:val="nil"/>
              <w:left w:val="nil"/>
              <w:bottom w:val="single" w:color="auto" w:sz="4" w:space="0"/>
              <w:right w:val="single" w:color="auto" w:sz="4" w:space="0"/>
            </w:tcBorders>
            <w:noWrap/>
            <w:vAlign w:val="center"/>
          </w:tcPr>
          <w:p w14:paraId="689D73FB">
            <w:pPr>
              <w:widowControl/>
              <w:spacing w:line="300" w:lineRule="exact"/>
              <w:jc w:val="center"/>
              <w:rPr>
                <w:rFonts w:ascii="仿宋_GB2312" w:hAnsi="宋体" w:eastAsia="仿宋_GB2312"/>
                <w:kern w:val="0"/>
                <w:sz w:val="22"/>
                <w:szCs w:val="22"/>
              </w:rPr>
            </w:pPr>
          </w:p>
        </w:tc>
      </w:tr>
      <w:tr w14:paraId="08C1C31C">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14:paraId="54C96B1D">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485" w:type="dxa"/>
            <w:gridSpan w:val="2"/>
            <w:tcBorders>
              <w:top w:val="nil"/>
              <w:left w:val="nil"/>
              <w:bottom w:val="single" w:color="auto" w:sz="4" w:space="0"/>
              <w:right w:val="single" w:color="auto" w:sz="4" w:space="0"/>
            </w:tcBorders>
            <w:noWrap/>
            <w:vAlign w:val="center"/>
          </w:tcPr>
          <w:p w14:paraId="49FF2C01">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731" w:type="dxa"/>
            <w:tcBorders>
              <w:top w:val="nil"/>
              <w:left w:val="nil"/>
              <w:bottom w:val="single" w:color="auto" w:sz="4" w:space="0"/>
              <w:right w:val="single" w:color="auto" w:sz="4" w:space="0"/>
            </w:tcBorders>
            <w:noWrap/>
            <w:vAlign w:val="center"/>
          </w:tcPr>
          <w:p w14:paraId="493D9AB2">
            <w:pPr>
              <w:widowControl/>
              <w:spacing w:line="300" w:lineRule="exact"/>
              <w:jc w:val="left"/>
              <w:rPr>
                <w:rFonts w:ascii="仿宋_GB2312" w:hAnsi="宋体" w:eastAsia="仿宋_GB2312"/>
                <w:kern w:val="0"/>
                <w:sz w:val="22"/>
                <w:szCs w:val="22"/>
              </w:rPr>
            </w:pPr>
          </w:p>
        </w:tc>
        <w:tc>
          <w:tcPr>
            <w:tcW w:w="1707" w:type="dxa"/>
            <w:tcBorders>
              <w:top w:val="nil"/>
              <w:left w:val="nil"/>
              <w:bottom w:val="single" w:color="auto" w:sz="4" w:space="0"/>
              <w:right w:val="single" w:color="auto" w:sz="4" w:space="0"/>
            </w:tcBorders>
            <w:noWrap/>
            <w:vAlign w:val="center"/>
          </w:tcPr>
          <w:p w14:paraId="68624D80">
            <w:pPr>
              <w:widowControl/>
              <w:spacing w:line="300" w:lineRule="exact"/>
              <w:jc w:val="right"/>
              <w:rPr>
                <w:rFonts w:ascii="仿宋_GB2312" w:hAnsi="宋体" w:eastAsia="仿宋_GB2312"/>
                <w:kern w:val="0"/>
                <w:sz w:val="22"/>
                <w:szCs w:val="22"/>
              </w:rPr>
            </w:pPr>
          </w:p>
        </w:tc>
        <w:tc>
          <w:tcPr>
            <w:tcW w:w="1708" w:type="dxa"/>
            <w:tcBorders>
              <w:top w:val="nil"/>
              <w:left w:val="nil"/>
              <w:bottom w:val="single" w:color="auto" w:sz="4" w:space="0"/>
              <w:right w:val="single" w:color="auto" w:sz="4" w:space="0"/>
            </w:tcBorders>
            <w:noWrap/>
            <w:vAlign w:val="center"/>
          </w:tcPr>
          <w:p w14:paraId="68072A7E">
            <w:pPr>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708" w:type="dxa"/>
            <w:tcBorders>
              <w:top w:val="nil"/>
              <w:left w:val="nil"/>
              <w:bottom w:val="single" w:color="auto" w:sz="4" w:space="0"/>
              <w:right w:val="single" w:color="auto" w:sz="4" w:space="0"/>
            </w:tcBorders>
            <w:noWrap/>
            <w:vAlign w:val="center"/>
          </w:tcPr>
          <w:p w14:paraId="008D9592">
            <w:pPr>
              <w:widowControl/>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708" w:type="dxa"/>
            <w:tcBorders>
              <w:top w:val="nil"/>
              <w:left w:val="nil"/>
              <w:bottom w:val="single" w:color="auto" w:sz="4" w:space="0"/>
              <w:right w:val="single" w:color="auto" w:sz="4" w:space="0"/>
            </w:tcBorders>
            <w:noWrap/>
            <w:vAlign w:val="center"/>
          </w:tcPr>
          <w:p w14:paraId="3F003C86">
            <w:pPr>
              <w:widowControl/>
              <w:spacing w:line="300" w:lineRule="exact"/>
              <w:jc w:val="right"/>
              <w:rPr>
                <w:rFonts w:ascii="仿宋_GB2312" w:hAnsi="宋体" w:eastAsia="仿宋_GB2312"/>
                <w:kern w:val="0"/>
                <w:sz w:val="22"/>
                <w:szCs w:val="22"/>
              </w:rPr>
            </w:pPr>
          </w:p>
        </w:tc>
        <w:tc>
          <w:tcPr>
            <w:tcW w:w="1791" w:type="dxa"/>
            <w:tcBorders>
              <w:top w:val="nil"/>
              <w:left w:val="nil"/>
              <w:bottom w:val="single" w:color="auto" w:sz="4" w:space="0"/>
              <w:right w:val="single" w:color="auto" w:sz="4" w:space="0"/>
            </w:tcBorders>
            <w:noWrap/>
            <w:vAlign w:val="center"/>
          </w:tcPr>
          <w:p w14:paraId="4E5BA366">
            <w:pPr>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rPr>
              <w:t>　</w:t>
            </w:r>
          </w:p>
        </w:tc>
      </w:tr>
      <w:tr w14:paraId="399A6557">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14:paraId="282D61DD">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485" w:type="dxa"/>
            <w:gridSpan w:val="2"/>
            <w:tcBorders>
              <w:top w:val="nil"/>
              <w:left w:val="nil"/>
              <w:bottom w:val="single" w:color="auto" w:sz="4" w:space="0"/>
              <w:right w:val="single" w:color="auto" w:sz="4" w:space="0"/>
            </w:tcBorders>
            <w:noWrap/>
            <w:vAlign w:val="center"/>
          </w:tcPr>
          <w:p w14:paraId="133E87C0">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731" w:type="dxa"/>
            <w:tcBorders>
              <w:top w:val="nil"/>
              <w:left w:val="nil"/>
              <w:bottom w:val="single" w:color="auto" w:sz="4" w:space="0"/>
              <w:right w:val="single" w:color="auto" w:sz="4" w:space="0"/>
            </w:tcBorders>
            <w:noWrap/>
            <w:vAlign w:val="center"/>
          </w:tcPr>
          <w:p w14:paraId="2369FEA5">
            <w:pPr>
              <w:widowControl/>
              <w:spacing w:line="300" w:lineRule="exact"/>
              <w:jc w:val="left"/>
              <w:rPr>
                <w:rFonts w:ascii="仿宋_GB2312" w:hAnsi="宋体" w:eastAsia="仿宋_GB2312"/>
                <w:kern w:val="0"/>
                <w:sz w:val="22"/>
                <w:szCs w:val="22"/>
              </w:rPr>
            </w:pPr>
          </w:p>
        </w:tc>
        <w:tc>
          <w:tcPr>
            <w:tcW w:w="1707" w:type="dxa"/>
            <w:tcBorders>
              <w:top w:val="nil"/>
              <w:left w:val="nil"/>
              <w:bottom w:val="single" w:color="auto" w:sz="4" w:space="0"/>
              <w:right w:val="single" w:color="auto" w:sz="4" w:space="0"/>
            </w:tcBorders>
            <w:noWrap/>
            <w:vAlign w:val="center"/>
          </w:tcPr>
          <w:p w14:paraId="30018EE6">
            <w:pPr>
              <w:widowControl/>
              <w:spacing w:line="300" w:lineRule="exact"/>
              <w:jc w:val="right"/>
              <w:rPr>
                <w:rFonts w:ascii="仿宋_GB2312" w:hAnsi="宋体" w:eastAsia="仿宋_GB2312"/>
                <w:kern w:val="0"/>
                <w:sz w:val="22"/>
                <w:szCs w:val="22"/>
              </w:rPr>
            </w:pPr>
          </w:p>
        </w:tc>
        <w:tc>
          <w:tcPr>
            <w:tcW w:w="1708" w:type="dxa"/>
            <w:tcBorders>
              <w:top w:val="nil"/>
              <w:left w:val="nil"/>
              <w:bottom w:val="single" w:color="auto" w:sz="4" w:space="0"/>
              <w:right w:val="single" w:color="auto" w:sz="4" w:space="0"/>
            </w:tcBorders>
            <w:noWrap/>
            <w:vAlign w:val="center"/>
          </w:tcPr>
          <w:p w14:paraId="6C23A6DB">
            <w:pPr>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708" w:type="dxa"/>
            <w:tcBorders>
              <w:top w:val="nil"/>
              <w:left w:val="nil"/>
              <w:bottom w:val="single" w:color="auto" w:sz="4" w:space="0"/>
              <w:right w:val="single" w:color="auto" w:sz="4" w:space="0"/>
            </w:tcBorders>
            <w:noWrap/>
            <w:vAlign w:val="center"/>
          </w:tcPr>
          <w:p w14:paraId="5560E32F">
            <w:pPr>
              <w:widowControl/>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708" w:type="dxa"/>
            <w:tcBorders>
              <w:top w:val="nil"/>
              <w:left w:val="nil"/>
              <w:bottom w:val="single" w:color="auto" w:sz="4" w:space="0"/>
              <w:right w:val="single" w:color="auto" w:sz="4" w:space="0"/>
            </w:tcBorders>
            <w:noWrap/>
            <w:vAlign w:val="center"/>
          </w:tcPr>
          <w:p w14:paraId="2A504EEE">
            <w:pPr>
              <w:widowControl/>
              <w:spacing w:line="300" w:lineRule="exact"/>
              <w:jc w:val="right"/>
              <w:rPr>
                <w:rFonts w:ascii="仿宋_GB2312" w:hAnsi="宋体" w:eastAsia="仿宋_GB2312"/>
                <w:kern w:val="0"/>
                <w:sz w:val="22"/>
                <w:szCs w:val="22"/>
              </w:rPr>
            </w:pPr>
          </w:p>
        </w:tc>
        <w:tc>
          <w:tcPr>
            <w:tcW w:w="1791" w:type="dxa"/>
            <w:tcBorders>
              <w:top w:val="nil"/>
              <w:left w:val="nil"/>
              <w:bottom w:val="single" w:color="auto" w:sz="4" w:space="0"/>
              <w:right w:val="single" w:color="auto" w:sz="4" w:space="0"/>
            </w:tcBorders>
            <w:noWrap/>
            <w:vAlign w:val="center"/>
          </w:tcPr>
          <w:p w14:paraId="7FEC0FDF">
            <w:pPr>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rPr>
              <w:t>　</w:t>
            </w:r>
          </w:p>
        </w:tc>
      </w:tr>
      <w:tr w14:paraId="16779C63">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14:paraId="248FBE85">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485" w:type="dxa"/>
            <w:gridSpan w:val="2"/>
            <w:tcBorders>
              <w:top w:val="nil"/>
              <w:left w:val="nil"/>
              <w:bottom w:val="single" w:color="auto" w:sz="4" w:space="0"/>
              <w:right w:val="single" w:color="auto" w:sz="4" w:space="0"/>
            </w:tcBorders>
            <w:noWrap/>
            <w:vAlign w:val="center"/>
          </w:tcPr>
          <w:p w14:paraId="3D633A84">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731" w:type="dxa"/>
            <w:tcBorders>
              <w:top w:val="nil"/>
              <w:left w:val="nil"/>
              <w:bottom w:val="single" w:color="auto" w:sz="4" w:space="0"/>
              <w:right w:val="single" w:color="auto" w:sz="4" w:space="0"/>
            </w:tcBorders>
            <w:noWrap/>
            <w:vAlign w:val="center"/>
          </w:tcPr>
          <w:p w14:paraId="3C12E4F8">
            <w:pPr>
              <w:widowControl/>
              <w:spacing w:line="300" w:lineRule="exact"/>
              <w:jc w:val="left"/>
              <w:rPr>
                <w:rFonts w:ascii="仿宋_GB2312" w:hAnsi="宋体" w:eastAsia="仿宋_GB2312"/>
                <w:kern w:val="0"/>
                <w:sz w:val="22"/>
                <w:szCs w:val="22"/>
              </w:rPr>
            </w:pPr>
          </w:p>
        </w:tc>
        <w:tc>
          <w:tcPr>
            <w:tcW w:w="1707" w:type="dxa"/>
            <w:tcBorders>
              <w:top w:val="nil"/>
              <w:left w:val="nil"/>
              <w:bottom w:val="single" w:color="auto" w:sz="4" w:space="0"/>
              <w:right w:val="single" w:color="auto" w:sz="4" w:space="0"/>
            </w:tcBorders>
            <w:noWrap/>
            <w:vAlign w:val="center"/>
          </w:tcPr>
          <w:p w14:paraId="11AEBE12">
            <w:pPr>
              <w:widowControl/>
              <w:spacing w:line="300" w:lineRule="exact"/>
              <w:jc w:val="right"/>
              <w:rPr>
                <w:rFonts w:ascii="仿宋_GB2312" w:hAnsi="宋体" w:eastAsia="仿宋_GB2312"/>
                <w:kern w:val="0"/>
                <w:sz w:val="22"/>
                <w:szCs w:val="22"/>
              </w:rPr>
            </w:pPr>
          </w:p>
        </w:tc>
        <w:tc>
          <w:tcPr>
            <w:tcW w:w="1708" w:type="dxa"/>
            <w:tcBorders>
              <w:top w:val="nil"/>
              <w:left w:val="nil"/>
              <w:bottom w:val="single" w:color="auto" w:sz="4" w:space="0"/>
              <w:right w:val="single" w:color="auto" w:sz="4" w:space="0"/>
            </w:tcBorders>
            <w:noWrap/>
            <w:vAlign w:val="center"/>
          </w:tcPr>
          <w:p w14:paraId="7EFAB25D">
            <w:pPr>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708" w:type="dxa"/>
            <w:tcBorders>
              <w:top w:val="single" w:color="auto" w:sz="4" w:space="0"/>
              <w:left w:val="nil"/>
              <w:bottom w:val="single" w:color="auto" w:sz="4" w:space="0"/>
              <w:right w:val="single" w:color="auto" w:sz="4" w:space="0"/>
            </w:tcBorders>
            <w:noWrap/>
            <w:vAlign w:val="center"/>
          </w:tcPr>
          <w:p w14:paraId="33AB6B23">
            <w:pPr>
              <w:widowControl/>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708" w:type="dxa"/>
            <w:tcBorders>
              <w:top w:val="nil"/>
              <w:left w:val="nil"/>
              <w:bottom w:val="single" w:color="auto" w:sz="4" w:space="0"/>
              <w:right w:val="single" w:color="auto" w:sz="4" w:space="0"/>
            </w:tcBorders>
            <w:noWrap/>
            <w:vAlign w:val="center"/>
          </w:tcPr>
          <w:p w14:paraId="7C6F62C9">
            <w:pPr>
              <w:widowControl/>
              <w:spacing w:line="300" w:lineRule="exact"/>
              <w:jc w:val="right"/>
              <w:rPr>
                <w:rFonts w:ascii="仿宋_GB2312" w:hAnsi="宋体" w:eastAsia="仿宋_GB2312"/>
                <w:kern w:val="0"/>
                <w:sz w:val="22"/>
                <w:szCs w:val="22"/>
              </w:rPr>
            </w:pPr>
          </w:p>
        </w:tc>
        <w:tc>
          <w:tcPr>
            <w:tcW w:w="1791" w:type="dxa"/>
            <w:tcBorders>
              <w:top w:val="nil"/>
              <w:left w:val="nil"/>
              <w:bottom w:val="single" w:color="auto" w:sz="4" w:space="0"/>
              <w:right w:val="single" w:color="auto" w:sz="4" w:space="0"/>
            </w:tcBorders>
            <w:noWrap/>
            <w:vAlign w:val="center"/>
          </w:tcPr>
          <w:p w14:paraId="3EF2F50A">
            <w:pPr>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rPr>
              <w:t>　</w:t>
            </w:r>
          </w:p>
        </w:tc>
      </w:tr>
      <w:tr w14:paraId="2BCD2B9C">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14:paraId="0C7737AC">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485" w:type="dxa"/>
            <w:gridSpan w:val="2"/>
            <w:tcBorders>
              <w:top w:val="nil"/>
              <w:left w:val="nil"/>
              <w:bottom w:val="single" w:color="auto" w:sz="4" w:space="0"/>
              <w:right w:val="single" w:color="auto" w:sz="4" w:space="0"/>
            </w:tcBorders>
            <w:noWrap/>
            <w:vAlign w:val="center"/>
          </w:tcPr>
          <w:p w14:paraId="28569FE5">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731" w:type="dxa"/>
            <w:tcBorders>
              <w:top w:val="nil"/>
              <w:left w:val="nil"/>
              <w:bottom w:val="single" w:color="auto" w:sz="4" w:space="0"/>
              <w:right w:val="single" w:color="auto" w:sz="4" w:space="0"/>
            </w:tcBorders>
            <w:noWrap/>
            <w:vAlign w:val="center"/>
          </w:tcPr>
          <w:p w14:paraId="12459B12">
            <w:pPr>
              <w:widowControl/>
              <w:spacing w:line="300" w:lineRule="exact"/>
              <w:jc w:val="left"/>
              <w:rPr>
                <w:rFonts w:ascii="仿宋_GB2312" w:hAnsi="宋体" w:eastAsia="仿宋_GB2312"/>
                <w:kern w:val="0"/>
                <w:sz w:val="22"/>
                <w:szCs w:val="22"/>
              </w:rPr>
            </w:pPr>
          </w:p>
        </w:tc>
        <w:tc>
          <w:tcPr>
            <w:tcW w:w="1707" w:type="dxa"/>
            <w:tcBorders>
              <w:top w:val="nil"/>
              <w:left w:val="nil"/>
              <w:bottom w:val="single" w:color="auto" w:sz="4" w:space="0"/>
              <w:right w:val="single" w:color="auto" w:sz="4" w:space="0"/>
            </w:tcBorders>
            <w:noWrap/>
            <w:vAlign w:val="center"/>
          </w:tcPr>
          <w:p w14:paraId="6190853E">
            <w:pPr>
              <w:widowControl/>
              <w:spacing w:line="300" w:lineRule="exact"/>
              <w:jc w:val="right"/>
              <w:rPr>
                <w:rFonts w:ascii="仿宋_GB2312" w:hAnsi="宋体" w:eastAsia="仿宋_GB2312"/>
                <w:kern w:val="0"/>
                <w:sz w:val="22"/>
                <w:szCs w:val="22"/>
              </w:rPr>
            </w:pPr>
          </w:p>
        </w:tc>
        <w:tc>
          <w:tcPr>
            <w:tcW w:w="1708" w:type="dxa"/>
            <w:tcBorders>
              <w:top w:val="nil"/>
              <w:left w:val="nil"/>
              <w:bottom w:val="single" w:color="auto" w:sz="4" w:space="0"/>
              <w:right w:val="single" w:color="auto" w:sz="4" w:space="0"/>
            </w:tcBorders>
            <w:noWrap/>
            <w:vAlign w:val="center"/>
          </w:tcPr>
          <w:p w14:paraId="0DF06762">
            <w:pPr>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708" w:type="dxa"/>
            <w:tcBorders>
              <w:top w:val="nil"/>
              <w:left w:val="nil"/>
              <w:bottom w:val="single" w:color="auto" w:sz="4" w:space="0"/>
              <w:right w:val="single" w:color="auto" w:sz="4" w:space="0"/>
            </w:tcBorders>
            <w:noWrap/>
            <w:vAlign w:val="center"/>
          </w:tcPr>
          <w:p w14:paraId="04A1E82B">
            <w:pPr>
              <w:widowControl/>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708" w:type="dxa"/>
            <w:tcBorders>
              <w:top w:val="nil"/>
              <w:left w:val="nil"/>
              <w:bottom w:val="single" w:color="auto" w:sz="4" w:space="0"/>
              <w:right w:val="single" w:color="auto" w:sz="4" w:space="0"/>
            </w:tcBorders>
            <w:noWrap/>
            <w:vAlign w:val="center"/>
          </w:tcPr>
          <w:p w14:paraId="5562274F">
            <w:pPr>
              <w:widowControl/>
              <w:spacing w:line="300" w:lineRule="exact"/>
              <w:jc w:val="right"/>
              <w:rPr>
                <w:rFonts w:ascii="仿宋_GB2312" w:hAnsi="宋体" w:eastAsia="仿宋_GB2312"/>
                <w:kern w:val="0"/>
                <w:sz w:val="22"/>
                <w:szCs w:val="22"/>
              </w:rPr>
            </w:pPr>
          </w:p>
        </w:tc>
        <w:tc>
          <w:tcPr>
            <w:tcW w:w="1791" w:type="dxa"/>
            <w:tcBorders>
              <w:top w:val="nil"/>
              <w:left w:val="nil"/>
              <w:bottom w:val="single" w:color="auto" w:sz="4" w:space="0"/>
              <w:right w:val="single" w:color="auto" w:sz="4" w:space="0"/>
            </w:tcBorders>
            <w:noWrap/>
            <w:vAlign w:val="center"/>
          </w:tcPr>
          <w:p w14:paraId="66BD91BE">
            <w:pPr>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rPr>
              <w:t>　</w:t>
            </w:r>
          </w:p>
        </w:tc>
      </w:tr>
      <w:tr w14:paraId="47D250F4">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14:paraId="19D2B20A">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485" w:type="dxa"/>
            <w:gridSpan w:val="2"/>
            <w:tcBorders>
              <w:top w:val="nil"/>
              <w:left w:val="nil"/>
              <w:bottom w:val="single" w:color="auto" w:sz="4" w:space="0"/>
              <w:right w:val="single" w:color="auto" w:sz="4" w:space="0"/>
            </w:tcBorders>
            <w:noWrap/>
            <w:vAlign w:val="center"/>
          </w:tcPr>
          <w:p w14:paraId="35B3DC96">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731" w:type="dxa"/>
            <w:tcBorders>
              <w:top w:val="nil"/>
              <w:left w:val="nil"/>
              <w:bottom w:val="single" w:color="auto" w:sz="4" w:space="0"/>
              <w:right w:val="single" w:color="auto" w:sz="4" w:space="0"/>
            </w:tcBorders>
            <w:noWrap/>
            <w:vAlign w:val="center"/>
          </w:tcPr>
          <w:p w14:paraId="20665187">
            <w:pPr>
              <w:widowControl/>
              <w:spacing w:line="300" w:lineRule="exact"/>
              <w:jc w:val="left"/>
              <w:rPr>
                <w:rFonts w:ascii="仿宋_GB2312" w:hAnsi="宋体" w:eastAsia="仿宋_GB2312"/>
                <w:kern w:val="0"/>
                <w:sz w:val="22"/>
                <w:szCs w:val="22"/>
              </w:rPr>
            </w:pPr>
          </w:p>
        </w:tc>
        <w:tc>
          <w:tcPr>
            <w:tcW w:w="1707" w:type="dxa"/>
            <w:tcBorders>
              <w:top w:val="nil"/>
              <w:left w:val="nil"/>
              <w:bottom w:val="single" w:color="auto" w:sz="4" w:space="0"/>
              <w:right w:val="single" w:color="auto" w:sz="4" w:space="0"/>
            </w:tcBorders>
            <w:noWrap/>
            <w:vAlign w:val="center"/>
          </w:tcPr>
          <w:p w14:paraId="1D84D4BD">
            <w:pPr>
              <w:widowControl/>
              <w:spacing w:line="300" w:lineRule="exact"/>
              <w:jc w:val="right"/>
              <w:rPr>
                <w:rFonts w:ascii="仿宋_GB2312" w:hAnsi="宋体" w:eastAsia="仿宋_GB2312"/>
                <w:kern w:val="0"/>
                <w:sz w:val="22"/>
                <w:szCs w:val="22"/>
              </w:rPr>
            </w:pPr>
          </w:p>
        </w:tc>
        <w:tc>
          <w:tcPr>
            <w:tcW w:w="1708" w:type="dxa"/>
            <w:tcBorders>
              <w:top w:val="nil"/>
              <w:left w:val="nil"/>
              <w:bottom w:val="single" w:color="auto" w:sz="4" w:space="0"/>
              <w:right w:val="single" w:color="auto" w:sz="4" w:space="0"/>
            </w:tcBorders>
            <w:noWrap/>
            <w:vAlign w:val="center"/>
          </w:tcPr>
          <w:p w14:paraId="52A327FF">
            <w:pPr>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708" w:type="dxa"/>
            <w:tcBorders>
              <w:top w:val="nil"/>
              <w:left w:val="nil"/>
              <w:bottom w:val="single" w:color="auto" w:sz="4" w:space="0"/>
              <w:right w:val="single" w:color="auto" w:sz="4" w:space="0"/>
            </w:tcBorders>
            <w:noWrap/>
            <w:vAlign w:val="center"/>
          </w:tcPr>
          <w:p w14:paraId="46733B14">
            <w:pPr>
              <w:widowControl/>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708" w:type="dxa"/>
            <w:tcBorders>
              <w:top w:val="nil"/>
              <w:left w:val="nil"/>
              <w:bottom w:val="single" w:color="auto" w:sz="4" w:space="0"/>
              <w:right w:val="single" w:color="auto" w:sz="4" w:space="0"/>
            </w:tcBorders>
            <w:noWrap/>
            <w:vAlign w:val="center"/>
          </w:tcPr>
          <w:p w14:paraId="5AE58DC0">
            <w:pPr>
              <w:widowControl/>
              <w:spacing w:line="300" w:lineRule="exact"/>
              <w:jc w:val="right"/>
              <w:rPr>
                <w:rFonts w:ascii="仿宋_GB2312" w:hAnsi="宋体" w:eastAsia="仿宋_GB2312"/>
                <w:kern w:val="0"/>
                <w:sz w:val="22"/>
                <w:szCs w:val="22"/>
              </w:rPr>
            </w:pPr>
          </w:p>
        </w:tc>
        <w:tc>
          <w:tcPr>
            <w:tcW w:w="1791" w:type="dxa"/>
            <w:tcBorders>
              <w:top w:val="nil"/>
              <w:left w:val="nil"/>
              <w:bottom w:val="single" w:color="auto" w:sz="4" w:space="0"/>
              <w:right w:val="single" w:color="auto" w:sz="4" w:space="0"/>
            </w:tcBorders>
            <w:noWrap/>
            <w:vAlign w:val="center"/>
          </w:tcPr>
          <w:p w14:paraId="529A3FBE">
            <w:pPr>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rPr>
              <w:t>　</w:t>
            </w:r>
          </w:p>
        </w:tc>
      </w:tr>
      <w:tr w14:paraId="4C343E90">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14:paraId="55CF75C7">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485" w:type="dxa"/>
            <w:gridSpan w:val="2"/>
            <w:tcBorders>
              <w:top w:val="nil"/>
              <w:left w:val="nil"/>
              <w:bottom w:val="single" w:color="auto" w:sz="4" w:space="0"/>
              <w:right w:val="single" w:color="auto" w:sz="4" w:space="0"/>
            </w:tcBorders>
            <w:noWrap/>
            <w:vAlign w:val="center"/>
          </w:tcPr>
          <w:p w14:paraId="4F863319">
            <w:pPr>
              <w:widowControl/>
              <w:spacing w:line="300" w:lineRule="exact"/>
              <w:jc w:val="lef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731" w:type="dxa"/>
            <w:tcBorders>
              <w:top w:val="nil"/>
              <w:left w:val="nil"/>
              <w:bottom w:val="single" w:color="auto" w:sz="4" w:space="0"/>
              <w:right w:val="single" w:color="auto" w:sz="4" w:space="0"/>
            </w:tcBorders>
            <w:noWrap/>
            <w:vAlign w:val="center"/>
          </w:tcPr>
          <w:p w14:paraId="3E843878">
            <w:pPr>
              <w:widowControl/>
              <w:spacing w:line="300" w:lineRule="exact"/>
              <w:jc w:val="left"/>
              <w:rPr>
                <w:rFonts w:ascii="仿宋_GB2312" w:hAnsi="宋体" w:eastAsia="仿宋_GB2312"/>
                <w:kern w:val="0"/>
                <w:sz w:val="22"/>
                <w:szCs w:val="22"/>
              </w:rPr>
            </w:pPr>
          </w:p>
        </w:tc>
        <w:tc>
          <w:tcPr>
            <w:tcW w:w="1707" w:type="dxa"/>
            <w:tcBorders>
              <w:top w:val="nil"/>
              <w:left w:val="nil"/>
              <w:bottom w:val="single" w:color="auto" w:sz="4" w:space="0"/>
              <w:right w:val="single" w:color="auto" w:sz="4" w:space="0"/>
            </w:tcBorders>
            <w:noWrap/>
            <w:vAlign w:val="center"/>
          </w:tcPr>
          <w:p w14:paraId="6FCA06AA">
            <w:pPr>
              <w:widowControl/>
              <w:spacing w:line="300" w:lineRule="exact"/>
              <w:jc w:val="right"/>
              <w:rPr>
                <w:rFonts w:ascii="仿宋_GB2312" w:hAnsi="宋体" w:eastAsia="仿宋_GB2312"/>
                <w:kern w:val="0"/>
                <w:sz w:val="22"/>
                <w:szCs w:val="22"/>
              </w:rPr>
            </w:pPr>
          </w:p>
        </w:tc>
        <w:tc>
          <w:tcPr>
            <w:tcW w:w="1708" w:type="dxa"/>
            <w:tcBorders>
              <w:top w:val="nil"/>
              <w:left w:val="nil"/>
              <w:bottom w:val="single" w:color="auto" w:sz="4" w:space="0"/>
              <w:right w:val="single" w:color="auto" w:sz="4" w:space="0"/>
            </w:tcBorders>
            <w:noWrap/>
            <w:vAlign w:val="center"/>
          </w:tcPr>
          <w:p w14:paraId="29DBBEAA">
            <w:pPr>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708" w:type="dxa"/>
            <w:tcBorders>
              <w:top w:val="nil"/>
              <w:left w:val="nil"/>
              <w:bottom w:val="single" w:color="auto" w:sz="4" w:space="0"/>
              <w:right w:val="single" w:color="auto" w:sz="4" w:space="0"/>
            </w:tcBorders>
            <w:noWrap/>
            <w:vAlign w:val="center"/>
          </w:tcPr>
          <w:p w14:paraId="249824E8">
            <w:pPr>
              <w:widowControl/>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rPr>
              <w:t>　</w:t>
            </w:r>
          </w:p>
        </w:tc>
        <w:tc>
          <w:tcPr>
            <w:tcW w:w="1708" w:type="dxa"/>
            <w:tcBorders>
              <w:top w:val="nil"/>
              <w:left w:val="nil"/>
              <w:bottom w:val="single" w:color="auto" w:sz="4" w:space="0"/>
              <w:right w:val="single" w:color="auto" w:sz="4" w:space="0"/>
            </w:tcBorders>
            <w:noWrap/>
            <w:vAlign w:val="center"/>
          </w:tcPr>
          <w:p w14:paraId="5FA13D1C">
            <w:pPr>
              <w:widowControl/>
              <w:spacing w:line="300" w:lineRule="exact"/>
              <w:jc w:val="right"/>
              <w:rPr>
                <w:rFonts w:ascii="仿宋_GB2312" w:hAnsi="宋体" w:eastAsia="仿宋_GB2312"/>
                <w:kern w:val="0"/>
                <w:sz w:val="22"/>
                <w:szCs w:val="22"/>
              </w:rPr>
            </w:pPr>
          </w:p>
        </w:tc>
        <w:tc>
          <w:tcPr>
            <w:tcW w:w="1791" w:type="dxa"/>
            <w:tcBorders>
              <w:top w:val="nil"/>
              <w:left w:val="nil"/>
              <w:bottom w:val="single" w:color="auto" w:sz="4" w:space="0"/>
              <w:right w:val="single" w:color="auto" w:sz="4" w:space="0"/>
            </w:tcBorders>
            <w:noWrap/>
            <w:vAlign w:val="center"/>
          </w:tcPr>
          <w:p w14:paraId="704C8FB3">
            <w:pPr>
              <w:spacing w:line="300" w:lineRule="exact"/>
              <w:jc w:val="right"/>
              <w:rPr>
                <w:rFonts w:ascii="仿宋_GB2312" w:hAnsi="宋体" w:eastAsia="仿宋_GB2312"/>
                <w:kern w:val="0"/>
                <w:sz w:val="22"/>
                <w:szCs w:val="22"/>
              </w:rPr>
            </w:pPr>
            <w:r>
              <w:rPr>
                <w:rFonts w:hint="eastAsia" w:ascii="仿宋_GB2312" w:hAnsi="宋体" w:eastAsia="仿宋_GB2312" w:cs="仿宋_GB2312"/>
                <w:kern w:val="0"/>
                <w:sz w:val="22"/>
                <w:szCs w:val="22"/>
              </w:rPr>
              <w:t>　</w:t>
            </w:r>
          </w:p>
        </w:tc>
      </w:tr>
    </w:tbl>
    <w:p w14:paraId="276CA101">
      <w:pPr>
        <w:ind w:firstLine="108" w:firstLineChars="50"/>
        <w:rPr>
          <w:rFonts w:ascii="仿宋_GB2312" w:hAnsi="宋体" w:eastAsia="仿宋_GB2312"/>
          <w:sz w:val="22"/>
          <w:szCs w:val="22"/>
        </w:rPr>
      </w:pPr>
      <w:r>
        <w:rPr>
          <w:rFonts w:hint="eastAsia" w:ascii="仿宋_GB2312" w:hAnsi="宋体" w:eastAsia="仿宋_GB2312" w:cs="仿宋_GB2312"/>
          <w:sz w:val="22"/>
          <w:szCs w:val="22"/>
        </w:rPr>
        <w:t>注：本表反映部门本年度政府性基金预算财政拨款收入、支出及结转和结余情况。</w:t>
      </w:r>
    </w:p>
    <w:p w14:paraId="2C64EC73">
      <w:pPr>
        <w:rPr>
          <w:rFonts w:ascii="仿宋_GB2312" w:hAnsi="宋体" w:eastAsia="仿宋_GB2312"/>
          <w:color w:val="auto"/>
          <w:sz w:val="22"/>
          <w:szCs w:val="22"/>
          <w:highlight w:val="none"/>
        </w:rPr>
        <w:sectPr>
          <w:pgSz w:w="16838" w:h="11906" w:orient="landscape"/>
          <w:pgMar w:top="1531" w:right="1701" w:bottom="1531" w:left="1701" w:header="0" w:footer="1418" w:gutter="0"/>
          <w:pgBorders>
            <w:top w:val="none" w:sz="0" w:space="0"/>
            <w:left w:val="none" w:sz="0" w:space="0"/>
            <w:bottom w:val="none" w:sz="0" w:space="0"/>
            <w:right w:val="none" w:sz="0" w:space="0"/>
          </w:pgBorders>
          <w:cols w:space="720" w:num="1"/>
          <w:docGrid w:type="linesAndChars" w:linePitch="610" w:charSpace="-849"/>
        </w:sectPr>
      </w:pPr>
      <w:r>
        <w:rPr>
          <w:rFonts w:hint="eastAsia" w:ascii="仿宋_GB2312" w:eastAsia="仿宋_GB2312" w:cs="仿宋_GB2312"/>
          <w:b/>
          <w:bCs/>
          <w:color w:val="auto"/>
          <w:highlight w:val="none"/>
        </w:rPr>
        <w:t>本部门没有政府性基金收入，也没有使用政府性基金安排的支出，故本表无数据。</w:t>
      </w:r>
    </w:p>
    <w:p w14:paraId="48CA4D43">
      <w:pPr>
        <w:jc w:val="center"/>
        <w:rPr>
          <w:rFonts w:ascii="方正小标宋简体" w:eastAsia="方正小标宋简体"/>
          <w:sz w:val="42"/>
          <w:szCs w:val="42"/>
        </w:rPr>
      </w:pPr>
    </w:p>
    <w:p w14:paraId="5C6ADCF3">
      <w:pPr>
        <w:jc w:val="center"/>
        <w:rPr>
          <w:rFonts w:ascii="方正小标宋简体" w:eastAsia="方正小标宋简体"/>
          <w:sz w:val="42"/>
          <w:szCs w:val="42"/>
        </w:rPr>
      </w:pPr>
    </w:p>
    <w:p w14:paraId="551239D2">
      <w:pPr>
        <w:ind w:firstLine="536" w:firstLineChars="100"/>
        <w:rPr>
          <w:rFonts w:ascii="方正小标宋简体" w:eastAsia="方正小标宋简体"/>
          <w:spacing w:val="60"/>
          <w:sz w:val="42"/>
          <w:szCs w:val="42"/>
        </w:rPr>
      </w:pPr>
      <w:r>
        <w:rPr>
          <w:rFonts w:hint="eastAsia" w:ascii="方正小标宋简体" w:eastAsia="方正小标宋简体" w:cs="方正小标宋简体"/>
          <w:spacing w:val="60"/>
          <w:sz w:val="42"/>
          <w:szCs w:val="42"/>
        </w:rPr>
        <w:t>第三部分</w:t>
      </w:r>
    </w:p>
    <w:p w14:paraId="316B3DD9">
      <w:pPr>
        <w:jc w:val="center"/>
        <w:rPr>
          <w:rFonts w:ascii="方正小标宋简体" w:eastAsia="方正小标宋简体"/>
          <w:spacing w:val="60"/>
          <w:sz w:val="42"/>
          <w:szCs w:val="42"/>
        </w:rPr>
      </w:pPr>
    </w:p>
    <w:p w14:paraId="0B911C2F">
      <w:pPr>
        <w:spacing w:line="800" w:lineRule="exact"/>
        <w:jc w:val="center"/>
        <w:rPr>
          <w:rFonts w:ascii="方正小标宋简体" w:eastAsia="方正小标宋简体"/>
          <w:spacing w:val="60"/>
          <w:sz w:val="48"/>
          <w:szCs w:val="48"/>
        </w:rPr>
        <w:sectPr>
          <w:pgSz w:w="11906" w:h="16838"/>
          <w:pgMar w:top="1701" w:right="1531" w:bottom="1701" w:left="1531" w:header="0" w:footer="1418" w:gutter="0"/>
          <w:pgBorders>
            <w:top w:val="none" w:sz="0" w:space="0"/>
            <w:left w:val="none" w:sz="0" w:space="0"/>
            <w:bottom w:val="none" w:sz="0" w:space="0"/>
            <w:right w:val="none" w:sz="0" w:space="0"/>
          </w:pgBorders>
          <w:cols w:space="720" w:num="1"/>
          <w:docGrid w:type="linesAndChars" w:linePitch="610" w:charSpace="-849"/>
        </w:sectPr>
      </w:pPr>
      <w:r>
        <w:rPr>
          <w:rFonts w:ascii="方正小标宋简体" w:eastAsia="方正小标宋简体" w:cs="方正小标宋简体"/>
          <w:spacing w:val="60"/>
          <w:sz w:val="48"/>
          <w:szCs w:val="48"/>
        </w:rPr>
        <w:t>2019</w:t>
      </w:r>
      <w:r>
        <w:rPr>
          <w:rFonts w:hint="eastAsia" w:ascii="方正小标宋简体" w:eastAsia="方正小标宋简体" w:cs="方正小标宋简体"/>
          <w:spacing w:val="60"/>
          <w:sz w:val="48"/>
          <w:szCs w:val="48"/>
        </w:rPr>
        <w:t>年度部门决算情况说明</w:t>
      </w:r>
    </w:p>
    <w:p w14:paraId="1E093985">
      <w:pPr>
        <w:ind w:firstLine="632" w:firstLineChars="200"/>
        <w:rPr>
          <w:rFonts w:ascii="黑体" w:hAnsi="黑体" w:eastAsia="黑体"/>
        </w:rPr>
      </w:pPr>
      <w:r>
        <w:rPr>
          <w:rFonts w:hint="eastAsia" w:ascii="黑体" w:hAnsi="黑体" w:eastAsia="黑体" w:cs="黑体"/>
        </w:rPr>
        <w:t>一、收入支出决算总体情况说明</w:t>
      </w:r>
    </w:p>
    <w:p w14:paraId="28FBA61C">
      <w:pPr>
        <w:ind w:firstLine="632" w:firstLineChars="200"/>
        <w:rPr>
          <w:rFonts w:hint="eastAsia" w:ascii="仿宋_GB2312" w:eastAsia="仿宋_GB2312" w:cs="仿宋_GB2312"/>
        </w:rPr>
      </w:pPr>
      <w:r>
        <w:rPr>
          <w:rFonts w:ascii="仿宋_GB2312" w:eastAsia="仿宋_GB2312" w:cs="仿宋_GB2312"/>
        </w:rPr>
        <w:t>2019</w:t>
      </w:r>
      <w:r>
        <w:rPr>
          <w:rFonts w:hint="eastAsia" w:ascii="仿宋_GB2312" w:eastAsia="仿宋_GB2312" w:cs="仿宋_GB2312"/>
        </w:rPr>
        <w:t>年度收、支总计</w:t>
      </w:r>
      <w:r>
        <w:rPr>
          <w:rFonts w:hint="eastAsia" w:ascii="仿宋_GB2312" w:eastAsia="仿宋_GB2312" w:cs="仿宋_GB2312"/>
          <w:lang w:val="en-US" w:eastAsia="zh-CN"/>
        </w:rPr>
        <w:t>9776.84</w:t>
      </w:r>
      <w:r>
        <w:rPr>
          <w:rFonts w:hint="eastAsia" w:ascii="仿宋_GB2312" w:eastAsia="仿宋_GB2312" w:cs="仿宋_GB2312"/>
        </w:rPr>
        <w:t>万元。</w:t>
      </w:r>
      <w:r>
        <w:rPr>
          <w:rFonts w:hint="eastAsia" w:ascii="仿宋_GB2312" w:eastAsia="仿宋_GB2312" w:cs="仿宋_GB2312"/>
          <w:lang w:eastAsia="zh-CN"/>
        </w:rPr>
        <w:t>我局为</w:t>
      </w:r>
      <w:r>
        <w:rPr>
          <w:rFonts w:hint="eastAsia" w:ascii="仿宋_GB2312" w:eastAsia="仿宋_GB2312" w:cs="仿宋_GB2312"/>
          <w:lang w:val="en-US" w:eastAsia="zh-CN"/>
        </w:rPr>
        <w:t>2018年12月组建的新单位，2018年无收支</w:t>
      </w:r>
      <w:r>
        <w:rPr>
          <w:rFonts w:hint="eastAsia" w:ascii="仿宋_GB2312" w:eastAsia="仿宋_GB2312" w:cs="仿宋_GB2312"/>
          <w:lang w:eastAsia="zh-CN"/>
        </w:rPr>
        <w:t>情况</w:t>
      </w:r>
      <w:r>
        <w:rPr>
          <w:rFonts w:hint="eastAsia" w:ascii="仿宋_GB2312" w:eastAsia="仿宋_GB2312" w:cs="仿宋_GB2312"/>
        </w:rPr>
        <w:t>。</w:t>
      </w:r>
    </w:p>
    <w:p w14:paraId="13181E98">
      <w:pPr>
        <w:ind w:firstLine="632" w:firstLineChars="200"/>
        <w:rPr>
          <w:rFonts w:hint="eastAsia" w:ascii="仿宋_GB2312" w:eastAsia="仿宋_GB2312" w:cs="仿宋_GB2312"/>
        </w:rPr>
      </w:pPr>
      <w:r>
        <w:rPr>
          <w:rFonts w:hint="eastAsia" w:ascii="仿宋_GB2312" w:eastAsia="仿宋_GB2312" w:cs="仿宋_GB2312"/>
          <w:lang w:eastAsia="zh-CN"/>
        </w:rPr>
        <w:pict>
          <v:shape id="_x0000_i1025" o:spt="75" alt="微信截图1-1" type="#_x0000_t75" style="height:249pt;width:324.75pt;" filled="f" o:preferrelative="t" stroked="f" coordsize="21600,21600">
            <v:path/>
            <v:fill on="f" focussize="0,0"/>
            <v:stroke on="f"/>
            <v:imagedata r:id="rId6" o:title="微信截图1-1"/>
            <o:lock v:ext="edit" aspectratio="t"/>
            <w10:wrap type="none"/>
            <w10:anchorlock/>
          </v:shape>
        </w:pict>
      </w:r>
    </w:p>
    <w:p w14:paraId="0B2400B6">
      <w:pPr>
        <w:ind w:firstLine="632" w:firstLineChars="200"/>
        <w:rPr>
          <w:rFonts w:ascii="黑体" w:hAnsi="黑体" w:eastAsia="黑体"/>
        </w:rPr>
      </w:pPr>
      <w:r>
        <w:rPr>
          <w:rFonts w:hint="eastAsia" w:ascii="黑体" w:hAnsi="黑体" w:eastAsia="黑体" w:cs="黑体"/>
        </w:rPr>
        <w:t>二、收入决算情况说明</w:t>
      </w:r>
    </w:p>
    <w:p w14:paraId="29020DE9">
      <w:pPr>
        <w:ind w:firstLine="632" w:firstLineChars="200"/>
        <w:rPr>
          <w:rFonts w:ascii="仿宋_GB2312" w:eastAsia="仿宋_GB2312"/>
          <w:szCs w:val="32"/>
        </w:rPr>
      </w:pPr>
      <w:r>
        <w:rPr>
          <w:rFonts w:hint="eastAsia" w:ascii="仿宋_GB2312" w:eastAsia="仿宋_GB2312" w:cs="仿宋_GB2312"/>
        </w:rPr>
        <w:t>本年收入合计</w:t>
      </w:r>
      <w:r>
        <w:rPr>
          <w:rFonts w:hint="eastAsia" w:ascii="仿宋_GB2312" w:eastAsia="仿宋_GB2312" w:cs="仿宋_GB2312"/>
          <w:lang w:val="en-US" w:eastAsia="zh-CN"/>
        </w:rPr>
        <w:t>9776.84</w:t>
      </w:r>
      <w:r>
        <w:rPr>
          <w:rFonts w:hint="eastAsia" w:ascii="仿宋_GB2312" w:eastAsia="仿宋_GB2312" w:cs="仿宋_GB2312"/>
        </w:rPr>
        <w:t>万元，其中：财政拨款收入</w:t>
      </w:r>
      <w:r>
        <w:rPr>
          <w:rFonts w:hint="eastAsia" w:ascii="仿宋_GB2312" w:eastAsia="仿宋_GB2312" w:cs="仿宋_GB2312"/>
          <w:lang w:val="en-US" w:eastAsia="zh-CN"/>
        </w:rPr>
        <w:t>9776.84</w:t>
      </w:r>
      <w:r>
        <w:rPr>
          <w:rFonts w:hint="eastAsia" w:ascii="仿宋_GB2312" w:eastAsia="仿宋_GB2312" w:cs="仿宋_GB2312"/>
        </w:rPr>
        <w:t>万元，占</w:t>
      </w:r>
      <w:r>
        <w:rPr>
          <w:rFonts w:hint="eastAsia" w:ascii="仿宋_GB2312" w:eastAsia="仿宋_GB2312" w:cs="仿宋_GB2312"/>
          <w:lang w:val="en-US" w:eastAsia="zh-CN"/>
        </w:rPr>
        <w:t>100</w:t>
      </w:r>
      <w:r>
        <w:rPr>
          <w:rFonts w:ascii="仿宋_GB2312" w:eastAsia="仿宋_GB2312" w:cs="仿宋_GB2312"/>
        </w:rPr>
        <w:t>%</w:t>
      </w:r>
      <w:r>
        <w:rPr>
          <w:rFonts w:hint="eastAsia" w:ascii="仿宋_GB2312" w:eastAsia="仿宋_GB2312"/>
          <w:szCs w:val="32"/>
        </w:rPr>
        <w:t>；上级补助收入</w:t>
      </w:r>
      <w:r>
        <w:rPr>
          <w:rFonts w:hint="eastAsia" w:ascii="仿宋_GB2312" w:eastAsia="仿宋_GB2312"/>
          <w:szCs w:val="32"/>
          <w:lang w:val="en-US" w:eastAsia="zh-CN"/>
        </w:rPr>
        <w:t>0</w:t>
      </w:r>
      <w:r>
        <w:rPr>
          <w:rFonts w:hint="eastAsia" w:ascii="仿宋_GB2312" w:eastAsia="仿宋_GB2312"/>
          <w:szCs w:val="32"/>
        </w:rPr>
        <w:t>万元，占</w:t>
      </w:r>
      <w:r>
        <w:rPr>
          <w:rFonts w:hint="eastAsia" w:ascii="仿宋_GB2312" w:eastAsia="仿宋_GB2312"/>
          <w:szCs w:val="32"/>
          <w:lang w:val="en-US" w:eastAsia="zh-CN"/>
        </w:rPr>
        <w:t>0</w:t>
      </w:r>
      <w:r>
        <w:rPr>
          <w:rFonts w:hint="eastAsia" w:ascii="仿宋_GB2312" w:eastAsia="仿宋_GB2312"/>
          <w:szCs w:val="32"/>
        </w:rPr>
        <w:t>%；其他收入</w:t>
      </w:r>
      <w:r>
        <w:rPr>
          <w:rFonts w:hint="eastAsia" w:ascii="仿宋_GB2312" w:eastAsia="仿宋_GB2312"/>
          <w:szCs w:val="32"/>
          <w:lang w:val="en-US" w:eastAsia="zh-CN"/>
        </w:rPr>
        <w:t>0</w:t>
      </w:r>
      <w:r>
        <w:rPr>
          <w:rFonts w:hint="eastAsia" w:ascii="仿宋_GB2312" w:eastAsia="仿宋_GB2312"/>
          <w:szCs w:val="32"/>
        </w:rPr>
        <w:t>万元，占</w:t>
      </w:r>
      <w:r>
        <w:rPr>
          <w:rFonts w:hint="eastAsia" w:ascii="仿宋_GB2312" w:eastAsia="仿宋_GB2312"/>
          <w:szCs w:val="32"/>
          <w:lang w:val="en-US" w:eastAsia="zh-CN"/>
        </w:rPr>
        <w:t>0</w:t>
      </w:r>
      <w:r>
        <w:rPr>
          <w:rFonts w:hint="eastAsia" w:ascii="仿宋_GB2312" w:eastAsia="仿宋_GB2312"/>
          <w:szCs w:val="32"/>
        </w:rPr>
        <w:t>%。</w:t>
      </w:r>
    </w:p>
    <w:p w14:paraId="1062D88A">
      <w:pPr>
        <w:rPr>
          <w:rFonts w:hint="eastAsia" w:ascii="仿宋_GB2312" w:eastAsia="仿宋_GB2312"/>
          <w:lang w:eastAsia="zh-CN"/>
        </w:rPr>
      </w:pPr>
      <w:r>
        <w:rPr>
          <w:rFonts w:hint="eastAsia" w:ascii="仿宋_GB2312" w:eastAsia="仿宋_GB2312"/>
          <w:lang w:val="en-US" w:eastAsia="zh-CN"/>
        </w:rPr>
        <w:t xml:space="preserve">       </w:t>
      </w:r>
      <w:r>
        <w:rPr>
          <w:rFonts w:hint="eastAsia" w:ascii="仿宋_GB2312" w:eastAsia="仿宋_GB2312"/>
          <w:lang w:eastAsia="zh-CN"/>
        </w:rPr>
        <w:pict>
          <v:shape id="_x0000_i1026" o:spt="75" alt="局2" type="#_x0000_t75" style="height:243.75pt;width:323.25pt;" filled="f" o:preferrelative="t" stroked="f" coordsize="21600,21600">
            <v:path/>
            <v:fill on="f" focussize="0,0"/>
            <v:stroke on="f"/>
            <v:imagedata r:id="rId7" o:title="局2"/>
            <o:lock v:ext="edit" aspectratio="t"/>
            <w10:wrap type="none"/>
            <w10:anchorlock/>
          </v:shape>
        </w:pict>
      </w:r>
    </w:p>
    <w:p w14:paraId="412F062F">
      <w:pPr>
        <w:ind w:firstLine="632" w:firstLineChars="200"/>
        <w:rPr>
          <w:rFonts w:hint="eastAsia" w:ascii="仿宋_GB2312" w:eastAsia="仿宋_GB2312" w:cs="仿宋_GB2312"/>
          <w:b/>
          <w:bCs/>
        </w:rPr>
      </w:pPr>
    </w:p>
    <w:p w14:paraId="24120151">
      <w:pPr>
        <w:ind w:firstLine="632" w:firstLineChars="200"/>
        <w:rPr>
          <w:rFonts w:ascii="黑体" w:hAnsi="黑体" w:eastAsia="黑体"/>
        </w:rPr>
      </w:pPr>
      <w:r>
        <w:rPr>
          <w:rFonts w:hint="eastAsia" w:ascii="黑体" w:hAnsi="黑体" w:eastAsia="黑体" w:cs="黑体"/>
        </w:rPr>
        <w:t>三、支出决算情况说明</w:t>
      </w:r>
    </w:p>
    <w:p w14:paraId="5FEA15FB">
      <w:pPr>
        <w:ind w:firstLine="632" w:firstLineChars="200"/>
        <w:rPr>
          <w:rFonts w:hint="eastAsia" w:ascii="仿宋_GB2312" w:eastAsia="仿宋_GB2312" w:cs="仿宋_GB2312"/>
        </w:rPr>
      </w:pPr>
      <w:r>
        <w:rPr>
          <w:rFonts w:hint="eastAsia" w:ascii="仿宋_GB2312" w:eastAsia="仿宋_GB2312" w:cs="仿宋_GB2312"/>
        </w:rPr>
        <w:t>本年支出合计</w:t>
      </w:r>
      <w:r>
        <w:rPr>
          <w:rFonts w:hint="eastAsia" w:ascii="仿宋_GB2312" w:eastAsia="仿宋_GB2312" w:cs="仿宋_GB2312"/>
          <w:lang w:val="en-US" w:eastAsia="zh-CN"/>
        </w:rPr>
        <w:t>9776.84</w:t>
      </w:r>
      <w:r>
        <w:rPr>
          <w:rFonts w:hint="eastAsia" w:ascii="仿宋_GB2312" w:eastAsia="仿宋_GB2312" w:cs="仿宋_GB2312"/>
        </w:rPr>
        <w:t>万元，其中：基本支出</w:t>
      </w:r>
      <w:r>
        <w:rPr>
          <w:rFonts w:hint="eastAsia" w:ascii="仿宋_GB2312" w:eastAsia="仿宋_GB2312" w:cs="仿宋_GB2312"/>
          <w:lang w:val="en-US" w:eastAsia="zh-CN"/>
        </w:rPr>
        <w:t>712.66</w:t>
      </w:r>
      <w:r>
        <w:rPr>
          <w:rFonts w:hint="eastAsia" w:ascii="仿宋_GB2312" w:eastAsia="仿宋_GB2312" w:cs="仿宋_GB2312"/>
        </w:rPr>
        <w:t>万元，占</w:t>
      </w:r>
      <w:r>
        <w:rPr>
          <w:rFonts w:hint="eastAsia" w:ascii="仿宋_GB2312" w:eastAsia="仿宋_GB2312" w:cs="仿宋_GB2312"/>
          <w:lang w:val="en-US" w:eastAsia="zh-CN"/>
        </w:rPr>
        <w:t>7.29</w:t>
      </w:r>
      <w:r>
        <w:rPr>
          <w:rFonts w:ascii="仿宋_GB2312" w:eastAsia="仿宋_GB2312" w:cs="仿宋_GB2312"/>
        </w:rPr>
        <w:t>%</w:t>
      </w:r>
      <w:r>
        <w:rPr>
          <w:rFonts w:hint="eastAsia" w:ascii="仿宋_GB2312" w:eastAsia="仿宋_GB2312" w:cs="仿宋_GB2312"/>
        </w:rPr>
        <w:t>；项目支出</w:t>
      </w:r>
      <w:r>
        <w:rPr>
          <w:rFonts w:hint="eastAsia" w:ascii="仿宋_GB2312" w:eastAsia="仿宋_GB2312" w:cs="仿宋_GB2312"/>
          <w:lang w:val="en-US" w:eastAsia="zh-CN"/>
        </w:rPr>
        <w:t>9064.18</w:t>
      </w:r>
      <w:r>
        <w:rPr>
          <w:rFonts w:hint="eastAsia" w:ascii="仿宋_GB2312" w:eastAsia="仿宋_GB2312" w:cs="仿宋_GB2312"/>
        </w:rPr>
        <w:t>万元，占</w:t>
      </w:r>
      <w:r>
        <w:rPr>
          <w:rFonts w:hint="eastAsia" w:ascii="仿宋_GB2312" w:eastAsia="仿宋_GB2312" w:cs="仿宋_GB2312"/>
          <w:lang w:val="en-US" w:eastAsia="zh-CN"/>
        </w:rPr>
        <w:t>92.71</w:t>
      </w:r>
      <w:r>
        <w:rPr>
          <w:rFonts w:ascii="仿宋_GB2312" w:eastAsia="仿宋_GB2312" w:cs="仿宋_GB2312"/>
        </w:rPr>
        <w:t>%</w:t>
      </w:r>
      <w:r>
        <w:rPr>
          <w:rFonts w:hint="eastAsia" w:ascii="仿宋_GB2312" w:eastAsia="仿宋_GB2312" w:cs="仿宋_GB2312"/>
        </w:rPr>
        <w:t>。</w:t>
      </w:r>
    </w:p>
    <w:p w14:paraId="53139221">
      <w:pPr>
        <w:ind w:firstLine="472" w:firstLineChars="200"/>
        <w:rPr>
          <w:rFonts w:hint="eastAsia" w:ascii="仿宋_GB2312" w:eastAsia="仿宋_GB2312" w:cs="仿宋_GB2312"/>
        </w:rPr>
      </w:pPr>
      <w:r>
        <w:rPr>
          <w:sz w:val="24"/>
        </w:rPr>
        <w:pict>
          <v:shape id="_x0000_s1029" o:spid="_x0000_s1029" o:spt="48" type="#_x0000_t48" style="position:absolute;left:0pt;margin-left:212.6pt;margin-top:53.45pt;height:48pt;width:72pt;z-index:251660288;mso-width-relative:page;mso-height-relative:page;" fillcolor="#FFFFFF" filled="t" stroked="t" coordsize="21600,21600" adj="-10080,24300,-3600,4050,-1800,4050">
            <v:path arrowok="t"/>
            <v:fill on="t" focussize="0,0"/>
            <v:stroke color="#000000"/>
            <v:imagedata o:title=""/>
            <o:lock v:ext="edit" aspectratio="f"/>
            <v:textbox>
              <w:txbxContent>
                <w:p w14:paraId="0FE6B7F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eastAsia="宋体"/>
                      <w:sz w:val="21"/>
                      <w:szCs w:val="21"/>
                      <w:lang w:val="en-US" w:eastAsia="zh-CN"/>
                    </w:rPr>
                  </w:pPr>
                  <w:r>
                    <w:rPr>
                      <w:rFonts w:hint="eastAsia"/>
                      <w:sz w:val="21"/>
                      <w:szCs w:val="21"/>
                      <w:lang w:eastAsia="zh-CN"/>
                    </w:rPr>
                    <w:t>基本支出</w:t>
                  </w:r>
                  <w:r>
                    <w:rPr>
                      <w:rFonts w:hint="eastAsia"/>
                      <w:sz w:val="21"/>
                      <w:szCs w:val="21"/>
                      <w:lang w:val="en-US" w:eastAsia="zh-CN"/>
                    </w:rPr>
                    <w:t>712.66万元，占7.29%</w:t>
                  </w:r>
                </w:p>
              </w:txbxContent>
            </v:textbox>
          </v:shape>
        </w:pict>
      </w:r>
      <w:r>
        <w:rPr>
          <w:sz w:val="24"/>
        </w:rPr>
        <w:pict>
          <v:shape id="_x0000_s1027" o:spid="_x0000_s1027" o:spt="109" type="#_x0000_t109" style="position:absolute;left:0pt;margin-left:122.2pt;margin-top:173.25pt;height:48pt;width:82.3pt;z-index:251659264;mso-width-relative:page;mso-height-relative:page;" fillcolor="#FFFFFF" filled="t" stroked="t" coordsize="21600,21600">
            <v:path/>
            <v:fill on="t" focussize="0,0"/>
            <v:stroke color="#000000"/>
            <v:imagedata o:title=""/>
            <o:lock v:ext="edit" aspectratio="f"/>
            <v:textbox>
              <w:txbxContent>
                <w:p w14:paraId="7E8DAFE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eastAsia="宋体"/>
                      <w:sz w:val="21"/>
                      <w:szCs w:val="21"/>
                      <w:lang w:val="en-US" w:eastAsia="zh-CN"/>
                    </w:rPr>
                  </w:pPr>
                  <w:r>
                    <w:rPr>
                      <w:rFonts w:hint="eastAsia"/>
                      <w:sz w:val="21"/>
                      <w:szCs w:val="21"/>
                      <w:lang w:eastAsia="zh-CN"/>
                    </w:rPr>
                    <w:t>项目支出</w:t>
                  </w:r>
                  <w:r>
                    <w:rPr>
                      <w:rFonts w:hint="eastAsia"/>
                      <w:sz w:val="21"/>
                      <w:szCs w:val="21"/>
                      <w:lang w:val="en-US" w:eastAsia="zh-CN"/>
                    </w:rPr>
                    <w:t>9064.18万元，占92.71%</w:t>
                  </w:r>
                </w:p>
              </w:txbxContent>
            </v:textbox>
          </v:shape>
        </w:pict>
      </w:r>
      <w:r>
        <w:rPr>
          <w:rFonts w:ascii="宋体" w:hAnsi="宋体" w:eastAsia="宋体" w:cs="宋体"/>
          <w:sz w:val="24"/>
          <w:szCs w:val="24"/>
        </w:rPr>
        <w:fldChar w:fldCharType="begin"/>
      </w:r>
      <w:r>
        <w:rPr>
          <w:rFonts w:ascii="宋体" w:hAnsi="宋体" w:eastAsia="宋体" w:cs="宋体"/>
          <w:sz w:val="24"/>
          <w:szCs w:val="24"/>
        </w:rPr>
        <w:instrText xml:space="preserve">INCLUDEPICTURE \d "d:\\Documents\\Tencent Files\\452087633\\Image\\C2C\\GFANZ2}XH)BRXP%AH]FJBE5.png" \* MERGEFORMATINET </w:instrText>
      </w:r>
      <w:r>
        <w:rPr>
          <w:rFonts w:ascii="宋体" w:hAnsi="宋体" w:eastAsia="宋体" w:cs="宋体"/>
          <w:sz w:val="24"/>
          <w:szCs w:val="24"/>
        </w:rPr>
        <w:fldChar w:fldCharType="separate"/>
      </w:r>
      <w:r>
        <w:rPr>
          <w:rFonts w:ascii="宋体" w:hAnsi="宋体" w:eastAsia="宋体" w:cs="宋体"/>
          <w:sz w:val="24"/>
          <w:szCs w:val="24"/>
        </w:rPr>
        <w:pict>
          <v:shape id="_x0000_i1027" o:spt="75" type="#_x0000_t75" style="height:244.5pt;width:419.25pt;" filled="f" coordsize="21600,21600">
            <v:path/>
            <v:fill on="f" focussize="0,0"/>
            <v:stroke/>
            <v:imagedata r:id="rId8" o:title="IMG_256"/>
            <o:lock v:ext="edit" aspectratio="t"/>
            <w10:wrap type="none"/>
            <w10:anchorlock/>
          </v:shape>
        </w:pict>
      </w:r>
      <w:r>
        <w:rPr>
          <w:rFonts w:ascii="宋体" w:hAnsi="宋体" w:eastAsia="宋体" w:cs="宋体"/>
          <w:sz w:val="24"/>
          <w:szCs w:val="24"/>
        </w:rPr>
        <w:fldChar w:fldCharType="end"/>
      </w:r>
    </w:p>
    <w:p w14:paraId="4FF89D9B">
      <w:pPr>
        <w:ind w:firstLine="632" w:firstLineChars="200"/>
        <w:rPr>
          <w:rFonts w:ascii="黑体" w:hAnsi="黑体" w:eastAsia="黑体"/>
        </w:rPr>
      </w:pPr>
      <w:r>
        <w:rPr>
          <w:rFonts w:hint="eastAsia" w:ascii="黑体" w:hAnsi="黑体" w:eastAsia="黑体" w:cs="黑体"/>
        </w:rPr>
        <w:t>四、财政拨款收入支出决算总体情况说明</w:t>
      </w:r>
    </w:p>
    <w:p w14:paraId="49428868">
      <w:pPr>
        <w:ind w:firstLine="632" w:firstLineChars="200"/>
        <w:rPr>
          <w:rFonts w:hint="eastAsia" w:ascii="仿宋_GB2312" w:eastAsia="仿宋_GB2312" w:cs="仿宋_GB2312"/>
        </w:rPr>
      </w:pPr>
      <w:r>
        <w:rPr>
          <w:rFonts w:ascii="仿宋_GB2312" w:eastAsia="仿宋_GB2312" w:cs="仿宋_GB2312"/>
        </w:rPr>
        <w:t>2019</w:t>
      </w:r>
      <w:r>
        <w:rPr>
          <w:rFonts w:hint="eastAsia" w:ascii="仿宋_GB2312" w:eastAsia="仿宋_GB2312" w:cs="仿宋_GB2312"/>
        </w:rPr>
        <w:t>年度财政拨款收、支总计</w:t>
      </w:r>
      <w:r>
        <w:rPr>
          <w:rFonts w:hint="eastAsia" w:ascii="仿宋_GB2312" w:eastAsia="仿宋_GB2312" w:cs="仿宋_GB2312"/>
          <w:lang w:val="en-US" w:eastAsia="zh-CN"/>
        </w:rPr>
        <w:t>9776.84</w:t>
      </w:r>
      <w:r>
        <w:rPr>
          <w:rFonts w:hint="eastAsia" w:ascii="仿宋_GB2312" w:eastAsia="仿宋_GB2312" w:cs="仿宋_GB2312"/>
        </w:rPr>
        <w:t>万元。</w:t>
      </w:r>
      <w:r>
        <w:rPr>
          <w:rFonts w:hint="eastAsia" w:ascii="仿宋_GB2312" w:eastAsia="仿宋_GB2312" w:cs="仿宋_GB2312"/>
          <w:lang w:eastAsia="zh-CN"/>
        </w:rPr>
        <w:t>我局为</w:t>
      </w:r>
      <w:r>
        <w:rPr>
          <w:rFonts w:hint="eastAsia" w:ascii="仿宋_GB2312" w:eastAsia="仿宋_GB2312" w:cs="仿宋_GB2312"/>
          <w:lang w:val="en-US" w:eastAsia="zh-CN"/>
        </w:rPr>
        <w:t>2018年12月组建的新单位，2018年无收支</w:t>
      </w:r>
      <w:r>
        <w:rPr>
          <w:rFonts w:hint="eastAsia" w:ascii="仿宋_GB2312" w:eastAsia="仿宋_GB2312" w:cs="仿宋_GB2312"/>
          <w:lang w:eastAsia="zh-CN"/>
        </w:rPr>
        <w:t>情况</w:t>
      </w:r>
      <w:r>
        <w:rPr>
          <w:rFonts w:hint="eastAsia" w:ascii="仿宋_GB2312" w:eastAsia="仿宋_GB2312" w:cs="仿宋_GB2312"/>
        </w:rPr>
        <w:t>。</w:t>
      </w:r>
    </w:p>
    <w:p w14:paraId="75DFC314">
      <w:pPr>
        <w:ind w:firstLine="632" w:firstLineChars="200"/>
        <w:rPr>
          <w:rFonts w:hint="eastAsia" w:ascii="仿宋_GB2312" w:eastAsia="仿宋_GB2312" w:cs="仿宋_GB2312"/>
        </w:rPr>
      </w:pPr>
      <w:r>
        <w:rPr>
          <w:rFonts w:hint="eastAsia" w:ascii="仿宋_GB2312" w:eastAsia="仿宋_GB2312" w:cs="仿宋_GB2312"/>
          <w:lang w:eastAsia="zh-CN"/>
        </w:rPr>
        <w:pict>
          <v:shape id="_x0000_i1028" o:spt="75" alt="微信截图2" type="#_x0000_t75" style="height:246pt;width:324.75pt;" filled="f" o:preferrelative="t" stroked="f" coordsize="21600,21600">
            <v:path/>
            <v:fill on="f" focussize="0,0"/>
            <v:stroke on="f"/>
            <v:imagedata r:id="rId9" o:title="微信截图2"/>
            <o:lock v:ext="edit" aspectratio="t"/>
            <w10:wrap type="none"/>
            <w10:anchorlock/>
          </v:shape>
        </w:pict>
      </w:r>
    </w:p>
    <w:p w14:paraId="146DE7B9">
      <w:pPr>
        <w:ind w:firstLine="632" w:firstLineChars="200"/>
        <w:rPr>
          <w:rFonts w:ascii="黑体" w:hAnsi="黑体" w:eastAsia="黑体"/>
        </w:rPr>
      </w:pPr>
      <w:r>
        <w:rPr>
          <w:rFonts w:hint="eastAsia" w:ascii="黑体" w:hAnsi="黑体" w:eastAsia="黑体" w:cs="黑体"/>
        </w:rPr>
        <w:t>五、一般公共预算财政拨款支出决算情况说明</w:t>
      </w:r>
    </w:p>
    <w:p w14:paraId="2EA07565">
      <w:pPr>
        <w:ind w:firstLine="632" w:firstLineChars="200"/>
        <w:rPr>
          <w:rFonts w:ascii="楷体_GB2312" w:eastAsia="楷体_GB2312"/>
        </w:rPr>
      </w:pPr>
      <w:r>
        <w:rPr>
          <w:rFonts w:hint="eastAsia" w:ascii="楷体_GB2312" w:eastAsia="楷体_GB2312" w:cs="楷体_GB2312"/>
        </w:rPr>
        <w:t>（一）一般公共预算财政拨款支出决算总体情况</w:t>
      </w:r>
    </w:p>
    <w:p w14:paraId="1F7AC977">
      <w:pPr>
        <w:ind w:firstLine="632" w:firstLineChars="200"/>
        <w:rPr>
          <w:rFonts w:hint="eastAsia" w:ascii="仿宋_GB2312" w:eastAsia="仿宋_GB2312" w:cs="仿宋_GB2312"/>
        </w:rPr>
      </w:pPr>
      <w:r>
        <w:rPr>
          <w:rFonts w:ascii="仿宋_GB2312" w:eastAsia="仿宋_GB2312" w:cs="仿宋_GB2312"/>
        </w:rPr>
        <w:t>2019</w:t>
      </w:r>
      <w:r>
        <w:rPr>
          <w:rFonts w:hint="eastAsia" w:ascii="仿宋_GB2312" w:eastAsia="仿宋_GB2312" w:cs="仿宋_GB2312"/>
        </w:rPr>
        <w:t>年度一般公共预算财政拨款支出</w:t>
      </w:r>
      <w:r>
        <w:rPr>
          <w:rFonts w:hint="eastAsia" w:ascii="仿宋_GB2312" w:eastAsia="仿宋_GB2312" w:cs="仿宋_GB2312"/>
          <w:lang w:val="en-US" w:eastAsia="zh-CN"/>
        </w:rPr>
        <w:t>9776.84</w:t>
      </w:r>
      <w:r>
        <w:rPr>
          <w:rFonts w:hint="eastAsia" w:ascii="仿宋_GB2312" w:eastAsia="仿宋_GB2312" w:cs="仿宋_GB2312"/>
        </w:rPr>
        <w:t>万元，占本年支出合计的</w:t>
      </w:r>
      <w:r>
        <w:rPr>
          <w:rFonts w:hint="eastAsia" w:ascii="仿宋_GB2312" w:eastAsia="仿宋_GB2312" w:cs="仿宋_GB2312"/>
          <w:lang w:val="en-US" w:eastAsia="zh-CN"/>
        </w:rPr>
        <w:t>100</w:t>
      </w:r>
      <w:r>
        <w:rPr>
          <w:rFonts w:ascii="仿宋_GB2312" w:eastAsia="仿宋_GB2312" w:cs="仿宋_GB2312"/>
        </w:rPr>
        <w:t>%</w:t>
      </w:r>
      <w:r>
        <w:rPr>
          <w:rFonts w:hint="eastAsia" w:ascii="仿宋_GB2312" w:eastAsia="仿宋_GB2312" w:cs="仿宋_GB2312"/>
        </w:rPr>
        <w:t>。</w:t>
      </w:r>
      <w:r>
        <w:rPr>
          <w:rFonts w:hint="eastAsia" w:ascii="仿宋_GB2312" w:eastAsia="仿宋_GB2312" w:cs="仿宋_GB2312"/>
          <w:lang w:eastAsia="zh-CN"/>
        </w:rPr>
        <w:t>我局为</w:t>
      </w:r>
      <w:r>
        <w:rPr>
          <w:rFonts w:hint="eastAsia" w:ascii="仿宋_GB2312" w:eastAsia="仿宋_GB2312" w:cs="仿宋_GB2312"/>
          <w:lang w:val="en-US" w:eastAsia="zh-CN"/>
        </w:rPr>
        <w:t>2018年12月组建的新单位，2018年无收支</w:t>
      </w:r>
      <w:r>
        <w:rPr>
          <w:rFonts w:hint="eastAsia" w:ascii="仿宋_GB2312" w:eastAsia="仿宋_GB2312" w:cs="仿宋_GB2312"/>
          <w:lang w:eastAsia="zh-CN"/>
        </w:rPr>
        <w:t>情况</w:t>
      </w:r>
      <w:r>
        <w:rPr>
          <w:rFonts w:hint="eastAsia" w:ascii="仿宋_GB2312" w:eastAsia="仿宋_GB2312" w:cs="仿宋_GB2312"/>
        </w:rPr>
        <w:t>。</w:t>
      </w:r>
    </w:p>
    <w:p w14:paraId="21E5194F">
      <w:pPr>
        <w:ind w:firstLine="632" w:firstLineChars="200"/>
        <w:rPr>
          <w:rFonts w:hint="eastAsia" w:ascii="仿宋_GB2312" w:eastAsia="仿宋_GB2312" w:cs="仿宋_GB2312"/>
        </w:rPr>
      </w:pPr>
      <w:r>
        <w:rPr>
          <w:rFonts w:hint="eastAsia" w:ascii="仿宋_GB2312" w:eastAsia="仿宋_GB2312" w:cs="仿宋_GB2312"/>
          <w:lang w:eastAsia="zh-CN"/>
        </w:rPr>
        <w:pict>
          <v:shape id="_x0000_i1029" o:spt="75" alt="微信截图_3" type="#_x0000_t75" style="height:243.75pt;width:324pt;" filled="f" o:preferrelative="t" stroked="f" coordsize="21600,21600">
            <v:path/>
            <v:fill on="f" focussize="0,0"/>
            <v:stroke on="f"/>
            <v:imagedata r:id="rId10" o:title="微信截图_3"/>
            <o:lock v:ext="edit" aspectratio="t"/>
            <w10:wrap type="none"/>
            <w10:anchorlock/>
          </v:shape>
        </w:pict>
      </w:r>
    </w:p>
    <w:p w14:paraId="56C56E8A">
      <w:pPr>
        <w:ind w:firstLine="632" w:firstLineChars="200"/>
        <w:rPr>
          <w:rFonts w:ascii="楷体_GB2312" w:eastAsia="楷体_GB2312"/>
        </w:rPr>
      </w:pPr>
      <w:r>
        <w:rPr>
          <w:rFonts w:hint="eastAsia" w:ascii="楷体_GB2312" w:eastAsia="楷体_GB2312" w:cs="楷体_GB2312"/>
        </w:rPr>
        <w:t>（二）一般公共预算财政拨款支出决算结构情况</w:t>
      </w:r>
    </w:p>
    <w:p w14:paraId="11EBEF78">
      <w:pPr>
        <w:ind w:firstLine="632" w:firstLineChars="200"/>
        <w:rPr>
          <w:rFonts w:ascii="仿宋_GB2312" w:eastAsia="仿宋_GB2312"/>
        </w:rPr>
      </w:pPr>
      <w:r>
        <w:rPr>
          <w:rFonts w:ascii="仿宋_GB2312" w:eastAsia="仿宋_GB2312" w:cs="仿宋_GB2312"/>
        </w:rPr>
        <w:t>2019</w:t>
      </w:r>
      <w:r>
        <w:rPr>
          <w:rFonts w:hint="eastAsia" w:ascii="仿宋_GB2312" w:eastAsia="仿宋_GB2312" w:cs="仿宋_GB2312"/>
        </w:rPr>
        <w:t>年度一般公共预算财政拨款支出</w:t>
      </w:r>
      <w:r>
        <w:rPr>
          <w:rFonts w:hint="eastAsia" w:ascii="仿宋_GB2312" w:eastAsia="仿宋_GB2312" w:cs="仿宋_GB2312"/>
          <w:lang w:val="en-US" w:eastAsia="zh-CN"/>
        </w:rPr>
        <w:t>9776.84</w:t>
      </w:r>
      <w:r>
        <w:rPr>
          <w:rFonts w:hint="eastAsia" w:ascii="仿宋_GB2312" w:eastAsia="仿宋_GB2312" w:cs="仿宋_GB2312"/>
        </w:rPr>
        <w:t>万元，主要用于以下方面：</w:t>
      </w:r>
      <w:r>
        <w:rPr>
          <w:rFonts w:hint="eastAsia" w:ascii="仿宋_GB2312" w:eastAsia="仿宋_GB2312" w:cs="仿宋_GB2312"/>
          <w:lang w:eastAsia="zh-CN"/>
        </w:rPr>
        <w:t>社会保障和就业</w:t>
      </w:r>
      <w:r>
        <w:rPr>
          <w:rFonts w:hint="eastAsia" w:ascii="仿宋_GB2312" w:eastAsia="仿宋_GB2312" w:cs="仿宋_GB2312"/>
        </w:rPr>
        <w:t>（类）支出</w:t>
      </w:r>
      <w:r>
        <w:rPr>
          <w:rFonts w:hint="eastAsia" w:ascii="仿宋_GB2312" w:eastAsia="仿宋_GB2312" w:cs="仿宋_GB2312"/>
          <w:lang w:val="en-US" w:eastAsia="zh-CN"/>
        </w:rPr>
        <w:t>9620.6</w:t>
      </w:r>
      <w:r>
        <w:rPr>
          <w:rFonts w:hint="eastAsia" w:ascii="仿宋_GB2312" w:eastAsia="仿宋_GB2312" w:cs="仿宋_GB2312"/>
        </w:rPr>
        <w:t>万元，占</w:t>
      </w:r>
      <w:r>
        <w:rPr>
          <w:rFonts w:hint="eastAsia" w:ascii="仿宋_GB2312" w:eastAsia="仿宋_GB2312" w:cs="仿宋_GB2312"/>
          <w:lang w:val="en-US" w:eastAsia="zh-CN"/>
        </w:rPr>
        <w:t>98.4</w:t>
      </w:r>
      <w:r>
        <w:rPr>
          <w:rFonts w:ascii="仿宋_GB2312" w:eastAsia="仿宋_GB2312" w:cs="仿宋_GB2312"/>
        </w:rPr>
        <w:t>%</w:t>
      </w:r>
      <w:r>
        <w:rPr>
          <w:rFonts w:hint="eastAsia" w:ascii="仿宋_GB2312" w:eastAsia="仿宋_GB2312" w:cs="仿宋_GB2312"/>
        </w:rPr>
        <w:t>；</w:t>
      </w:r>
      <w:r>
        <w:rPr>
          <w:rFonts w:hint="eastAsia" w:ascii="仿宋_GB2312" w:eastAsia="仿宋_GB2312" w:cs="仿宋_GB2312"/>
          <w:lang w:eastAsia="zh-CN"/>
        </w:rPr>
        <w:t>卫生健康</w:t>
      </w:r>
      <w:r>
        <w:rPr>
          <w:rFonts w:hint="eastAsia" w:ascii="仿宋_GB2312" w:eastAsia="仿宋_GB2312" w:cs="仿宋_GB2312"/>
        </w:rPr>
        <w:t>（类）支出</w:t>
      </w:r>
      <w:r>
        <w:rPr>
          <w:rFonts w:hint="eastAsia" w:ascii="仿宋_GB2312" w:eastAsia="仿宋_GB2312" w:cs="仿宋_GB2312"/>
          <w:lang w:val="en-US" w:eastAsia="zh-CN"/>
        </w:rPr>
        <w:t>137.58</w:t>
      </w:r>
      <w:r>
        <w:rPr>
          <w:rFonts w:hint="eastAsia" w:ascii="仿宋_GB2312" w:eastAsia="仿宋_GB2312" w:cs="仿宋_GB2312"/>
        </w:rPr>
        <w:t>万元，占</w:t>
      </w:r>
      <w:r>
        <w:rPr>
          <w:rFonts w:hint="eastAsia" w:ascii="仿宋_GB2312" w:eastAsia="仿宋_GB2312" w:cs="仿宋_GB2312"/>
          <w:lang w:val="en-US" w:eastAsia="zh-CN"/>
        </w:rPr>
        <w:t>1.4</w:t>
      </w:r>
      <w:r>
        <w:rPr>
          <w:rFonts w:ascii="仿宋_GB2312" w:eastAsia="仿宋_GB2312" w:cs="仿宋_GB2312"/>
        </w:rPr>
        <w:t>%</w:t>
      </w:r>
      <w:r>
        <w:rPr>
          <w:rFonts w:hint="eastAsia" w:ascii="仿宋_GB2312" w:eastAsia="仿宋_GB2312" w:cs="仿宋_GB2312"/>
        </w:rPr>
        <w:t>；</w:t>
      </w:r>
      <w:r>
        <w:rPr>
          <w:rFonts w:hint="eastAsia" w:ascii="仿宋_GB2312" w:eastAsia="仿宋_GB2312" w:cs="仿宋_GB2312"/>
          <w:lang w:eastAsia="zh-CN"/>
        </w:rPr>
        <w:t>住房保障</w:t>
      </w:r>
      <w:r>
        <w:rPr>
          <w:rFonts w:hint="eastAsia" w:ascii="仿宋_GB2312" w:eastAsia="仿宋_GB2312" w:cs="仿宋_GB2312"/>
        </w:rPr>
        <w:t>（类）支出</w:t>
      </w:r>
      <w:r>
        <w:rPr>
          <w:rFonts w:hint="eastAsia" w:ascii="仿宋_GB2312" w:eastAsia="仿宋_GB2312" w:cs="仿宋_GB2312"/>
          <w:lang w:val="en-US" w:eastAsia="zh-CN"/>
        </w:rPr>
        <w:t>18.66</w:t>
      </w:r>
      <w:r>
        <w:rPr>
          <w:rFonts w:hint="eastAsia" w:ascii="仿宋_GB2312" w:eastAsia="仿宋_GB2312" w:cs="仿宋_GB2312"/>
        </w:rPr>
        <w:t>万元，占</w:t>
      </w:r>
      <w:r>
        <w:rPr>
          <w:rFonts w:hint="eastAsia" w:ascii="仿宋_GB2312" w:eastAsia="仿宋_GB2312" w:cs="仿宋_GB2312"/>
          <w:lang w:val="en-US" w:eastAsia="zh-CN"/>
        </w:rPr>
        <w:t>0.2</w:t>
      </w:r>
      <w:r>
        <w:rPr>
          <w:rFonts w:ascii="仿宋_GB2312" w:eastAsia="仿宋_GB2312" w:cs="仿宋_GB2312"/>
        </w:rPr>
        <w:t>%</w:t>
      </w:r>
      <w:r>
        <w:rPr>
          <w:rFonts w:hint="eastAsia" w:ascii="仿宋_GB2312" w:eastAsia="仿宋_GB2312" w:cs="仿宋_GB2312"/>
        </w:rPr>
        <w:t>。</w:t>
      </w:r>
    </w:p>
    <w:p w14:paraId="2B59B7A3">
      <w:pPr>
        <w:ind w:firstLine="472" w:firstLineChars="200"/>
        <w:rPr>
          <w:rFonts w:hint="eastAsia" w:ascii="仿宋_GB2312" w:eastAsia="仿宋_GB2312" w:cs="仿宋_GB2312"/>
          <w:b/>
          <w:bCs/>
        </w:rPr>
      </w:pPr>
      <w:r>
        <w:rPr>
          <w:sz w:val="24"/>
        </w:rPr>
        <w:pict>
          <v:line id="_x0000_s1035" o:spid="_x0000_s1035" o:spt="20" style="position:absolute;left:0pt;flip:x y;margin-left:71.65pt;margin-top:70.05pt;height:17.85pt;width:85.3pt;z-index:251664384;mso-width-relative:page;mso-height-relative:page;" filled="f" stroked="t" coordsize="21600,21600">
            <v:path arrowok="t"/>
            <v:fill on="f" focussize="0,0"/>
            <v:stroke color="#000000" endarrow="open"/>
            <v:imagedata o:title=""/>
            <o:lock v:ext="edit" aspectratio="f"/>
          </v:line>
        </w:pict>
      </w:r>
      <w:r>
        <w:rPr>
          <w:sz w:val="24"/>
        </w:rPr>
        <w:pict>
          <v:shape id="_x0000_s1034" o:spid="_x0000_s1034" o:spt="48" type="#_x0000_t48" style="position:absolute;left:0pt;margin-left:194.85pt;margin-top:48.8pt;height:48pt;width:72pt;z-index:251663360;mso-width-relative:page;mso-height-relative:page;" fillcolor="#FFFFFF" filled="t" stroked="t" coordsize="21600,21600" adj="-10080,24300,-3600,4050,-1800,4050">
            <v:path arrowok="t"/>
            <v:fill on="t" focussize="0,0"/>
            <v:stroke color="#000000"/>
            <v:imagedata o:title=""/>
            <o:lock v:ext="edit" aspectratio="f"/>
            <v:textbox>
              <w:txbxContent>
                <w:p w14:paraId="1A9B71F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eastAsia="宋体"/>
                      <w:sz w:val="18"/>
                      <w:szCs w:val="18"/>
                      <w:lang w:val="en-US" w:eastAsia="zh-CN"/>
                    </w:rPr>
                  </w:pPr>
                  <w:r>
                    <w:rPr>
                      <w:rFonts w:hint="eastAsia"/>
                      <w:sz w:val="18"/>
                      <w:szCs w:val="18"/>
                      <w:lang w:eastAsia="zh-CN"/>
                    </w:rPr>
                    <w:t>住房保障类支出</w:t>
                  </w:r>
                  <w:r>
                    <w:rPr>
                      <w:rFonts w:hint="eastAsia"/>
                      <w:sz w:val="18"/>
                      <w:szCs w:val="18"/>
                      <w:lang w:val="en-US" w:eastAsia="zh-CN"/>
                    </w:rPr>
                    <w:t>18.66万元，占0.2%</w:t>
                  </w:r>
                </w:p>
              </w:txbxContent>
            </v:textbox>
          </v:shape>
        </w:pict>
      </w:r>
      <w:r>
        <w:rPr>
          <w:sz w:val="24"/>
        </w:rPr>
        <w:pict>
          <v:shape id="_x0000_s1033" o:spid="_x0000_s1033" o:spt="109" type="#_x0000_t109" style="position:absolute;left:0pt;margin-left:-4.25pt;margin-top:40.9pt;height:60.2pt;width:71.05pt;z-index:251662336;mso-width-relative:page;mso-height-relative:page;" fillcolor="#FFFFFF" filled="t" stroked="t" coordsize="21600,21600">
            <v:path/>
            <v:fill on="t" focussize="0,0"/>
            <v:stroke color="#000000"/>
            <v:imagedata o:title=""/>
            <o:lock v:ext="edit" aspectratio="f"/>
            <v:textbox>
              <w:txbxContent>
                <w:p w14:paraId="7B99D6F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sz w:val="21"/>
                      <w:szCs w:val="21"/>
                      <w:lang w:val="en-US" w:eastAsia="zh-CN"/>
                    </w:rPr>
                  </w:pPr>
                  <w:r>
                    <w:rPr>
                      <w:rFonts w:hint="eastAsia"/>
                      <w:sz w:val="21"/>
                      <w:szCs w:val="21"/>
                      <w:lang w:eastAsia="zh-CN"/>
                    </w:rPr>
                    <w:t>卫生健康类支出</w:t>
                  </w:r>
                  <w:r>
                    <w:rPr>
                      <w:rFonts w:hint="eastAsia"/>
                      <w:sz w:val="21"/>
                      <w:szCs w:val="21"/>
                      <w:lang w:val="en-US" w:eastAsia="zh-CN"/>
                    </w:rPr>
                    <w:t>137.58万元，占1.4%</w:t>
                  </w:r>
                </w:p>
                <w:p w14:paraId="22BC64A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sz w:val="21"/>
                      <w:szCs w:val="21"/>
                      <w:lang w:val="en-US" w:eastAsia="zh-CN"/>
                    </w:rPr>
                  </w:pPr>
                </w:p>
              </w:txbxContent>
            </v:textbox>
          </v:shape>
        </w:pict>
      </w:r>
      <w:r>
        <w:rPr>
          <w:rFonts w:ascii="宋体" w:hAnsi="宋体" w:eastAsia="宋体" w:cs="宋体"/>
          <w:sz w:val="24"/>
          <w:szCs w:val="24"/>
        </w:rPr>
        <w:fldChar w:fldCharType="begin"/>
      </w:r>
      <w:r>
        <w:rPr>
          <w:rFonts w:ascii="宋体" w:hAnsi="宋体" w:eastAsia="宋体" w:cs="宋体"/>
          <w:sz w:val="24"/>
          <w:szCs w:val="24"/>
        </w:rPr>
        <w:instrText xml:space="preserve">INCLUDEPICTURE \d "d:\\Documents\\Tencent Files\\452087633\\Image\\C2C\\6Z[X{VWC275HJRBZ@W6((R3.png" \* MERGEFORMATINET </w:instrText>
      </w:r>
      <w:r>
        <w:rPr>
          <w:rFonts w:ascii="宋体" w:hAnsi="宋体" w:eastAsia="宋体" w:cs="宋体"/>
          <w:sz w:val="24"/>
          <w:szCs w:val="24"/>
        </w:rPr>
        <w:fldChar w:fldCharType="separate"/>
      </w:r>
      <w:r>
        <w:rPr>
          <w:rFonts w:ascii="宋体" w:hAnsi="宋体" w:eastAsia="宋体" w:cs="宋体"/>
          <w:sz w:val="24"/>
          <w:szCs w:val="24"/>
        </w:rPr>
        <w:pict>
          <v:shape id="_x0000_i1030" o:spt="75" type="#_x0000_t75" style="height:246.75pt;width:420.75pt;" filled="f" coordsize="21600,21600">
            <v:path/>
            <v:fill on="f" focussize="0,0"/>
            <v:stroke/>
            <v:imagedata r:id="rId11" o:title="IMG_256"/>
            <o:lock v:ext="edit" aspectratio="t"/>
            <w10:wrap type="none"/>
            <w10:anchorlock/>
          </v:shape>
        </w:pict>
      </w:r>
      <w:r>
        <w:rPr>
          <w:rFonts w:ascii="宋体" w:hAnsi="宋体" w:eastAsia="宋体" w:cs="宋体"/>
          <w:sz w:val="24"/>
          <w:szCs w:val="24"/>
        </w:rPr>
        <w:fldChar w:fldCharType="end"/>
      </w:r>
      <w:r>
        <w:rPr>
          <w:sz w:val="24"/>
        </w:rPr>
        <w:pict>
          <v:shape id="_x0000_s1030" o:spid="_x0000_s1030" o:spt="109" type="#_x0000_t109" style="position:absolute;left:0pt;margin-left:120.45pt;margin-top:173.1pt;height:54.6pt;width:87pt;z-index:251661312;mso-width-relative:page;mso-height-relative:page;" fillcolor="#FFFFFF" filled="t" stroked="t" coordsize="21600,21600">
            <v:path/>
            <v:fill on="t" focussize="0,0"/>
            <v:stroke color="#000000"/>
            <v:imagedata o:title=""/>
            <o:lock v:ext="edit" aspectratio="f"/>
            <v:textbox>
              <w:txbxContent>
                <w:p w14:paraId="4C2CBE0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eastAsia="宋体"/>
                      <w:sz w:val="21"/>
                      <w:szCs w:val="21"/>
                      <w:lang w:val="en-US" w:eastAsia="zh-CN"/>
                    </w:rPr>
                  </w:pPr>
                  <w:r>
                    <w:rPr>
                      <w:rFonts w:hint="eastAsia"/>
                      <w:sz w:val="21"/>
                      <w:szCs w:val="21"/>
                      <w:lang w:eastAsia="zh-CN"/>
                    </w:rPr>
                    <w:t>社会保障和就业类支出</w:t>
                  </w:r>
                  <w:r>
                    <w:rPr>
                      <w:rFonts w:hint="eastAsia"/>
                      <w:sz w:val="21"/>
                      <w:szCs w:val="21"/>
                      <w:lang w:val="en-US" w:eastAsia="zh-CN"/>
                    </w:rPr>
                    <w:t>9620.6万元，占98.4%</w:t>
                  </w:r>
                </w:p>
              </w:txbxContent>
            </v:textbox>
          </v:shape>
        </w:pict>
      </w:r>
    </w:p>
    <w:p w14:paraId="1D27E25D">
      <w:pPr>
        <w:ind w:firstLine="632" w:firstLineChars="200"/>
        <w:rPr>
          <w:rFonts w:ascii="楷体_GB2312" w:eastAsia="楷体_GB2312"/>
        </w:rPr>
      </w:pPr>
      <w:r>
        <w:rPr>
          <w:rFonts w:hint="eastAsia" w:ascii="楷体_GB2312" w:eastAsia="楷体_GB2312" w:cs="楷体_GB2312"/>
        </w:rPr>
        <w:t>（三）一般公共预算财政拨款支出决算具体情况</w:t>
      </w:r>
    </w:p>
    <w:p w14:paraId="536EE247">
      <w:pPr>
        <w:ind w:firstLine="632" w:firstLineChars="200"/>
        <w:rPr>
          <w:rFonts w:ascii="仿宋_GB2312" w:eastAsia="仿宋_GB2312"/>
        </w:rPr>
      </w:pPr>
      <w:r>
        <w:rPr>
          <w:rFonts w:ascii="仿宋_GB2312" w:eastAsia="仿宋_GB2312" w:cs="仿宋_GB2312"/>
        </w:rPr>
        <w:t>2019</w:t>
      </w:r>
      <w:r>
        <w:rPr>
          <w:rFonts w:hint="eastAsia" w:ascii="仿宋_GB2312" w:eastAsia="仿宋_GB2312" w:cs="仿宋_GB2312"/>
        </w:rPr>
        <w:t>年度一般公共预算财政拨款支出年初预算为</w:t>
      </w:r>
      <w:r>
        <w:rPr>
          <w:rFonts w:hint="eastAsia" w:ascii="仿宋_GB2312" w:eastAsia="仿宋_GB2312" w:cs="仿宋_GB2312"/>
          <w:lang w:val="en-US" w:eastAsia="zh-CN"/>
        </w:rPr>
        <w:t>9776.84</w:t>
      </w:r>
      <w:r>
        <w:rPr>
          <w:rFonts w:hint="eastAsia" w:ascii="仿宋_GB2312" w:eastAsia="仿宋_GB2312" w:cs="仿宋_GB2312"/>
        </w:rPr>
        <w:t>万元，支出决算为</w:t>
      </w:r>
      <w:r>
        <w:rPr>
          <w:rFonts w:hint="eastAsia" w:ascii="仿宋_GB2312" w:eastAsia="仿宋_GB2312" w:cs="仿宋_GB2312"/>
          <w:lang w:val="en-US" w:eastAsia="zh-CN"/>
        </w:rPr>
        <w:t>9776.84</w:t>
      </w:r>
      <w:r>
        <w:rPr>
          <w:rFonts w:hint="eastAsia" w:ascii="仿宋_GB2312" w:eastAsia="仿宋_GB2312" w:cs="仿宋_GB2312"/>
        </w:rPr>
        <w:t>万元，完成年初预算的</w:t>
      </w:r>
      <w:r>
        <w:rPr>
          <w:rFonts w:hint="eastAsia" w:ascii="仿宋_GB2312" w:eastAsia="仿宋_GB2312" w:cs="仿宋_GB2312"/>
          <w:lang w:val="en-US" w:eastAsia="zh-CN"/>
        </w:rPr>
        <w:t>100</w:t>
      </w:r>
      <w:r>
        <w:rPr>
          <w:rFonts w:ascii="仿宋_GB2312" w:eastAsia="仿宋_GB2312" w:cs="仿宋_GB2312"/>
        </w:rPr>
        <w:t>%</w:t>
      </w:r>
      <w:r>
        <w:rPr>
          <w:rFonts w:hint="eastAsia" w:ascii="仿宋_GB2312" w:eastAsia="仿宋_GB2312" w:cs="仿宋_GB2312"/>
        </w:rPr>
        <w:t>。决算数与年初预算持平。其中：</w:t>
      </w:r>
    </w:p>
    <w:p w14:paraId="0F05B8CD">
      <w:pPr>
        <w:numPr>
          <w:ilvl w:val="0"/>
          <w:numId w:val="1"/>
        </w:numPr>
        <w:spacing w:line="580" w:lineRule="exact"/>
        <w:ind w:firstLine="632" w:firstLineChars="200"/>
        <w:rPr>
          <w:rFonts w:hint="eastAsia" w:ascii="仿宋_GB2312" w:eastAsia="仿宋_GB2312"/>
          <w:sz w:val="32"/>
          <w:szCs w:val="32"/>
        </w:rPr>
      </w:pPr>
      <w:r>
        <w:rPr>
          <w:rFonts w:hint="eastAsia" w:ascii="仿宋_GB2312" w:eastAsia="仿宋_GB2312" w:cs="仿宋_GB2312"/>
        </w:rPr>
        <w:t>社会保障和就业支出（类）</w:t>
      </w:r>
      <w:r>
        <w:rPr>
          <w:rFonts w:hint="eastAsia" w:ascii="仿宋_GB2312" w:eastAsia="仿宋_GB2312" w:cs="仿宋_GB2312"/>
          <w:lang w:eastAsia="zh-CN"/>
        </w:rPr>
        <w:t>人力资源和社会保障管理事务</w:t>
      </w:r>
      <w:r>
        <w:rPr>
          <w:rFonts w:hint="eastAsia" w:ascii="仿宋_GB2312" w:eastAsia="仿宋_GB2312" w:cs="仿宋_GB2312"/>
        </w:rPr>
        <w:t>（款）</w:t>
      </w:r>
      <w:r>
        <w:rPr>
          <w:rFonts w:hint="eastAsia" w:ascii="仿宋_GB2312" w:eastAsia="仿宋_GB2312" w:cs="仿宋_GB2312"/>
          <w:lang w:eastAsia="zh-CN"/>
        </w:rPr>
        <w:t>其他人力资源和社会保障管理事务支出</w:t>
      </w:r>
      <w:r>
        <w:rPr>
          <w:rFonts w:hint="eastAsia" w:ascii="仿宋_GB2312" w:eastAsia="仿宋_GB2312" w:cs="仿宋_GB2312"/>
        </w:rPr>
        <w:t>（项）。主要反映用于</w:t>
      </w:r>
      <w:r>
        <w:rPr>
          <w:rFonts w:hint="eastAsia" w:ascii="仿宋_GB2312" w:eastAsia="仿宋_GB2312" w:cs="仿宋_GB2312"/>
          <w:lang w:eastAsia="zh-CN"/>
        </w:rPr>
        <w:t>部分退役士兵保险接续缴费</w:t>
      </w:r>
      <w:r>
        <w:rPr>
          <w:rFonts w:hint="eastAsia" w:ascii="仿宋_GB2312" w:eastAsia="仿宋_GB2312" w:cs="仿宋_GB2312"/>
        </w:rPr>
        <w:t>支出。年初预算为</w:t>
      </w:r>
      <w:r>
        <w:rPr>
          <w:rFonts w:hint="eastAsia" w:ascii="仿宋_GB2312" w:eastAsia="仿宋_GB2312" w:cs="仿宋_GB2312"/>
          <w:lang w:val="en-US" w:eastAsia="zh-CN"/>
        </w:rPr>
        <w:t>0</w:t>
      </w:r>
      <w:r>
        <w:rPr>
          <w:rFonts w:hint="eastAsia" w:ascii="仿宋_GB2312" w:eastAsia="仿宋_GB2312" w:cs="仿宋_GB2312"/>
        </w:rPr>
        <w:t>万元，支出决算为</w:t>
      </w:r>
      <w:r>
        <w:rPr>
          <w:rFonts w:hint="eastAsia" w:ascii="仿宋_GB2312" w:eastAsia="仿宋_GB2312" w:cs="仿宋_GB2312"/>
          <w:lang w:val="en-US" w:eastAsia="zh-CN"/>
        </w:rPr>
        <w:t>2000</w:t>
      </w:r>
      <w:r>
        <w:rPr>
          <w:rFonts w:hint="eastAsia" w:ascii="仿宋_GB2312" w:eastAsia="仿宋_GB2312" w:cs="仿宋_GB2312"/>
        </w:rPr>
        <w:t>万元，完成年初预算的</w:t>
      </w:r>
      <w:r>
        <w:rPr>
          <w:rFonts w:hint="eastAsia" w:ascii="仿宋_GB2312" w:eastAsia="仿宋_GB2312" w:cs="仿宋_GB2312"/>
          <w:lang w:val="en-US" w:eastAsia="zh-CN"/>
        </w:rPr>
        <w:t>100</w:t>
      </w:r>
      <w:r>
        <w:rPr>
          <w:rFonts w:ascii="仿宋_GB2312" w:eastAsia="仿宋_GB2312" w:cs="仿宋_GB2312"/>
        </w:rPr>
        <w:t>%</w:t>
      </w:r>
      <w:r>
        <w:rPr>
          <w:rFonts w:hint="eastAsia" w:ascii="仿宋_GB2312" w:eastAsia="仿宋_GB2312" w:cs="仿宋_GB2312"/>
        </w:rPr>
        <w:t>。决算数大于年初预算数主要原因是</w:t>
      </w:r>
      <w:r>
        <w:rPr>
          <w:rFonts w:hint="eastAsia" w:ascii="仿宋_GB2312" w:eastAsia="仿宋_GB2312" w:cs="仿宋_GB2312"/>
          <w:lang w:eastAsia="zh-CN"/>
        </w:rPr>
        <w:t>部分退役士兵保险接续工作是</w:t>
      </w:r>
      <w:r>
        <w:rPr>
          <w:rFonts w:hint="eastAsia" w:ascii="仿宋_GB2312" w:eastAsia="仿宋_GB2312" w:cs="仿宋_GB2312"/>
          <w:lang w:val="en-US" w:eastAsia="zh-CN"/>
        </w:rPr>
        <w:t>2020年4月安排部署的，该项支出2019年度未安排预算，我局向财政部门追加的预算</w:t>
      </w:r>
      <w:r>
        <w:rPr>
          <w:rFonts w:hint="eastAsia" w:ascii="仿宋_GB2312" w:eastAsia="仿宋_GB2312" w:cs="仿宋_GB2312"/>
        </w:rPr>
        <w:t>。社会保障和就业支出（类）</w:t>
      </w:r>
      <w:r>
        <w:rPr>
          <w:rFonts w:hint="eastAsia" w:ascii="仿宋_GB2312" w:eastAsia="仿宋_GB2312" w:cs="仿宋_GB2312"/>
          <w:lang w:eastAsia="zh-CN"/>
        </w:rPr>
        <w:t>行政事业单位离退休</w:t>
      </w:r>
      <w:r>
        <w:rPr>
          <w:rFonts w:hint="eastAsia" w:ascii="仿宋_GB2312" w:eastAsia="仿宋_GB2312" w:cs="仿宋_GB2312"/>
        </w:rPr>
        <w:t>（款）</w:t>
      </w:r>
      <w:r>
        <w:rPr>
          <w:rFonts w:hint="eastAsia" w:ascii="仿宋_GB2312" w:eastAsia="仿宋_GB2312" w:cs="仿宋_GB2312"/>
          <w:lang w:eastAsia="zh-CN"/>
        </w:rPr>
        <w:t>机关事业单位基本养老保险缴费支出</w:t>
      </w:r>
      <w:r>
        <w:rPr>
          <w:rFonts w:hint="eastAsia" w:ascii="仿宋_GB2312" w:eastAsia="仿宋_GB2312" w:cs="仿宋_GB2312"/>
        </w:rPr>
        <w:t>（项）。主要反映用于</w:t>
      </w:r>
      <w:r>
        <w:rPr>
          <w:rFonts w:hint="eastAsia" w:ascii="仿宋_GB2312" w:eastAsia="仿宋_GB2312" w:cs="仿宋_GB2312"/>
          <w:lang w:eastAsia="zh-CN"/>
        </w:rPr>
        <w:t>本单位职工养老保险的缴费支出。年初预算为</w:t>
      </w:r>
      <w:r>
        <w:rPr>
          <w:rFonts w:hint="eastAsia" w:ascii="仿宋_GB2312" w:eastAsia="仿宋_GB2312" w:cs="仿宋_GB2312"/>
          <w:lang w:val="en-US" w:eastAsia="zh-CN"/>
        </w:rPr>
        <w:t>24万元，支出决算为20.4万元，完成年初预算的85%。</w:t>
      </w:r>
      <w:r>
        <w:rPr>
          <w:rFonts w:hint="eastAsia" w:ascii="仿宋_GB2312" w:eastAsia="仿宋_GB2312" w:cs="仿宋_GB2312"/>
        </w:rPr>
        <w:t>决算数</w:t>
      </w:r>
      <w:r>
        <w:rPr>
          <w:rFonts w:hint="eastAsia" w:ascii="仿宋_GB2312" w:eastAsia="仿宋_GB2312" w:cs="仿宋_GB2312"/>
          <w:lang w:eastAsia="zh-CN"/>
        </w:rPr>
        <w:t>小</w:t>
      </w:r>
      <w:r>
        <w:rPr>
          <w:rFonts w:hint="eastAsia" w:ascii="仿宋_GB2312" w:eastAsia="仿宋_GB2312" w:cs="仿宋_GB2312"/>
        </w:rPr>
        <w:t>于年初预算数主要原因是</w:t>
      </w:r>
      <w:r>
        <w:rPr>
          <w:rFonts w:hint="eastAsia" w:ascii="仿宋_GB2312" w:eastAsia="仿宋_GB2312" w:cs="仿宋_GB2312"/>
          <w:lang w:eastAsia="zh-CN"/>
        </w:rPr>
        <w:t>人员减少。</w:t>
      </w:r>
      <w:r>
        <w:rPr>
          <w:rFonts w:hint="eastAsia" w:ascii="仿宋_GB2312" w:eastAsia="仿宋_GB2312" w:cs="仿宋_GB2312"/>
        </w:rPr>
        <w:t>社会保障和就业支出（类）</w:t>
      </w:r>
      <w:r>
        <w:rPr>
          <w:rFonts w:hint="eastAsia" w:ascii="仿宋_GB2312" w:eastAsia="仿宋_GB2312" w:cs="仿宋_GB2312"/>
          <w:lang w:eastAsia="zh-CN"/>
        </w:rPr>
        <w:t>抚恤</w:t>
      </w:r>
      <w:r>
        <w:rPr>
          <w:rFonts w:hint="eastAsia" w:ascii="仿宋_GB2312" w:eastAsia="仿宋_GB2312" w:cs="仿宋_GB2312"/>
        </w:rPr>
        <w:t>（款）</w:t>
      </w:r>
      <w:r>
        <w:rPr>
          <w:rFonts w:hint="eastAsia" w:ascii="仿宋_GB2312" w:eastAsia="仿宋_GB2312" w:cs="仿宋_GB2312"/>
          <w:lang w:eastAsia="zh-CN"/>
        </w:rPr>
        <w:t>伤残抚恤</w:t>
      </w:r>
      <w:r>
        <w:rPr>
          <w:rFonts w:hint="eastAsia" w:ascii="仿宋_GB2312" w:eastAsia="仿宋_GB2312" w:cs="仿宋_GB2312"/>
        </w:rPr>
        <w:t>（项）。主要反映用于</w:t>
      </w:r>
      <w:r>
        <w:rPr>
          <w:rFonts w:hint="eastAsia" w:ascii="仿宋_GB2312" w:eastAsia="仿宋_GB2312" w:cs="仿宋_GB2312"/>
          <w:lang w:eastAsia="zh-CN"/>
        </w:rPr>
        <w:t>优抚对象每月抚恤金的发放。年初未安排预算，支出决算为</w:t>
      </w:r>
      <w:r>
        <w:rPr>
          <w:rFonts w:hint="eastAsia" w:ascii="仿宋_GB2312" w:eastAsia="仿宋_GB2312" w:cs="仿宋_GB2312"/>
          <w:lang w:val="en-US" w:eastAsia="zh-CN"/>
        </w:rPr>
        <w:t>5042万元，</w:t>
      </w:r>
      <w:r>
        <w:rPr>
          <w:rFonts w:hint="eastAsia" w:ascii="仿宋_GB2312" w:eastAsia="仿宋_GB2312" w:cs="仿宋_GB2312"/>
        </w:rPr>
        <w:t>完成年初预算的</w:t>
      </w:r>
      <w:r>
        <w:rPr>
          <w:rFonts w:hint="eastAsia" w:ascii="仿宋_GB2312" w:eastAsia="仿宋_GB2312" w:cs="仿宋_GB2312"/>
          <w:lang w:val="en-US" w:eastAsia="zh-CN"/>
        </w:rPr>
        <w:t>100</w:t>
      </w:r>
      <w:r>
        <w:rPr>
          <w:rFonts w:ascii="仿宋_GB2312" w:eastAsia="仿宋_GB2312" w:cs="仿宋_GB2312"/>
        </w:rPr>
        <w:t>%</w:t>
      </w:r>
      <w:r>
        <w:rPr>
          <w:rFonts w:hint="eastAsia" w:ascii="仿宋_GB2312" w:eastAsia="仿宋_GB2312" w:cs="仿宋_GB2312"/>
        </w:rPr>
        <w:t>。决算数大于年初预算数主要原因是</w:t>
      </w:r>
      <w:r>
        <w:rPr>
          <w:rFonts w:hint="eastAsia" w:ascii="仿宋_GB2312" w:eastAsia="仿宋_GB2312" w:cs="仿宋_GB2312"/>
          <w:lang w:eastAsia="zh-CN"/>
        </w:rPr>
        <w:t>该项目支出是财政追加预算拨上级专款用于优抚对象抚恤支出。</w:t>
      </w:r>
      <w:r>
        <w:rPr>
          <w:rFonts w:hint="eastAsia" w:ascii="仿宋_GB2312" w:eastAsia="仿宋_GB2312" w:cs="仿宋_GB2312"/>
        </w:rPr>
        <w:t>社会保障和就业支出（类）</w:t>
      </w:r>
      <w:r>
        <w:rPr>
          <w:rFonts w:hint="eastAsia" w:ascii="仿宋_GB2312" w:eastAsia="仿宋_GB2312" w:cs="仿宋_GB2312"/>
          <w:lang w:eastAsia="zh-CN"/>
        </w:rPr>
        <w:t>抚恤</w:t>
      </w:r>
      <w:r>
        <w:rPr>
          <w:rFonts w:hint="eastAsia" w:ascii="仿宋_GB2312" w:eastAsia="仿宋_GB2312" w:cs="仿宋_GB2312"/>
        </w:rPr>
        <w:t>（款）</w:t>
      </w:r>
      <w:r>
        <w:rPr>
          <w:rFonts w:hint="eastAsia" w:ascii="仿宋_GB2312" w:eastAsia="仿宋_GB2312" w:cs="仿宋_GB2312"/>
          <w:lang w:eastAsia="zh-CN"/>
        </w:rPr>
        <w:t>义务兵优待</w:t>
      </w:r>
      <w:r>
        <w:rPr>
          <w:rFonts w:hint="eastAsia" w:ascii="仿宋_GB2312" w:eastAsia="仿宋_GB2312" w:cs="仿宋_GB2312"/>
        </w:rPr>
        <w:t>（项）。主要反映用于</w:t>
      </w:r>
      <w:r>
        <w:rPr>
          <w:rFonts w:hint="eastAsia" w:ascii="仿宋_GB2312" w:eastAsia="仿宋_GB2312"/>
          <w:sz w:val="32"/>
          <w:szCs w:val="32"/>
          <w:lang w:eastAsia="zh-CN"/>
        </w:rPr>
        <w:t>发放义务兵优待金。</w:t>
      </w:r>
      <w:r>
        <w:rPr>
          <w:rFonts w:hint="eastAsia" w:ascii="仿宋_GB2312" w:eastAsia="仿宋_GB2312" w:cs="仿宋_GB2312"/>
        </w:rPr>
        <w:t>年初预算为</w:t>
      </w:r>
      <w:r>
        <w:rPr>
          <w:rFonts w:hint="eastAsia" w:ascii="仿宋_GB2312" w:eastAsia="仿宋_GB2312" w:cs="仿宋_GB2312"/>
          <w:lang w:val="en-US" w:eastAsia="zh-CN"/>
        </w:rPr>
        <w:t>400</w:t>
      </w:r>
      <w:r>
        <w:rPr>
          <w:rFonts w:hint="eastAsia" w:ascii="仿宋_GB2312" w:eastAsia="仿宋_GB2312" w:cs="仿宋_GB2312"/>
        </w:rPr>
        <w:t>万元，支出决算为</w:t>
      </w:r>
      <w:r>
        <w:rPr>
          <w:rFonts w:hint="eastAsia" w:ascii="仿宋_GB2312" w:eastAsia="仿宋_GB2312" w:cs="仿宋_GB2312"/>
          <w:lang w:val="en-US" w:eastAsia="zh-CN"/>
        </w:rPr>
        <w:t>247.89</w:t>
      </w:r>
      <w:r>
        <w:rPr>
          <w:rFonts w:hint="eastAsia" w:ascii="仿宋_GB2312" w:eastAsia="仿宋_GB2312" w:cs="仿宋_GB2312"/>
        </w:rPr>
        <w:t>万元，完成年初预算的</w:t>
      </w:r>
      <w:r>
        <w:rPr>
          <w:rFonts w:hint="eastAsia" w:ascii="仿宋_GB2312" w:eastAsia="仿宋_GB2312" w:cs="仿宋_GB2312"/>
          <w:lang w:val="en-US" w:eastAsia="zh-CN"/>
        </w:rPr>
        <w:t>61.97</w:t>
      </w:r>
      <w:r>
        <w:rPr>
          <w:rFonts w:ascii="仿宋_GB2312" w:eastAsia="仿宋_GB2312" w:cs="仿宋_GB2312"/>
        </w:rPr>
        <w:t>%</w:t>
      </w:r>
      <w:r>
        <w:rPr>
          <w:rFonts w:hint="eastAsia" w:ascii="仿宋_GB2312" w:eastAsia="仿宋_GB2312" w:cs="仿宋_GB2312"/>
        </w:rPr>
        <w:t>。决算数</w:t>
      </w:r>
      <w:r>
        <w:rPr>
          <w:rFonts w:hint="eastAsia" w:ascii="仿宋_GB2312" w:eastAsia="仿宋_GB2312" w:cs="仿宋_GB2312"/>
          <w:lang w:eastAsia="zh-CN"/>
        </w:rPr>
        <w:t>小</w:t>
      </w:r>
      <w:r>
        <w:rPr>
          <w:rFonts w:hint="eastAsia" w:ascii="仿宋_GB2312" w:eastAsia="仿宋_GB2312" w:cs="仿宋_GB2312"/>
        </w:rPr>
        <w:t>于年初预算数主要原因是</w:t>
      </w:r>
      <w:r>
        <w:rPr>
          <w:rFonts w:hint="eastAsia" w:ascii="仿宋_GB2312" w:eastAsia="仿宋_GB2312" w:cs="仿宋_GB2312"/>
          <w:lang w:eastAsia="zh-CN"/>
        </w:rPr>
        <w:t>做年初预算时对义务兵的数量和发放标准估算过高。</w:t>
      </w:r>
      <w:r>
        <w:rPr>
          <w:rFonts w:hint="eastAsia" w:ascii="仿宋_GB2312" w:eastAsia="仿宋_GB2312" w:cs="仿宋_GB2312"/>
        </w:rPr>
        <w:t>社会保障和就业支出（类）</w:t>
      </w:r>
      <w:r>
        <w:rPr>
          <w:rFonts w:hint="eastAsia" w:ascii="仿宋_GB2312" w:eastAsia="仿宋_GB2312" w:cs="仿宋_GB2312"/>
          <w:lang w:eastAsia="zh-CN"/>
        </w:rPr>
        <w:t>抚恤</w:t>
      </w:r>
      <w:r>
        <w:rPr>
          <w:rFonts w:hint="eastAsia" w:ascii="仿宋_GB2312" w:eastAsia="仿宋_GB2312" w:cs="仿宋_GB2312"/>
        </w:rPr>
        <w:t>（款）</w:t>
      </w:r>
      <w:r>
        <w:rPr>
          <w:rFonts w:hint="eastAsia" w:ascii="仿宋_GB2312" w:eastAsia="仿宋_GB2312" w:cs="仿宋_GB2312"/>
          <w:lang w:eastAsia="zh-CN"/>
        </w:rPr>
        <w:t>其他优抚支出</w:t>
      </w:r>
      <w:r>
        <w:rPr>
          <w:rFonts w:hint="eastAsia" w:ascii="仿宋_GB2312" w:eastAsia="仿宋_GB2312" w:cs="仿宋_GB2312"/>
        </w:rPr>
        <w:t>（项）。主要反映用于</w:t>
      </w:r>
      <w:r>
        <w:rPr>
          <w:rFonts w:hint="eastAsia" w:ascii="仿宋_GB2312" w:eastAsia="仿宋_GB2312"/>
          <w:sz w:val="32"/>
          <w:szCs w:val="32"/>
          <w:lang w:eastAsia="zh-CN"/>
        </w:rPr>
        <w:t>发放优抚对象遗孤补助、参战伤残人员失业后医疗保险补助、优抚对象临时救助及驻文部队困难官兵救助。</w:t>
      </w:r>
      <w:r>
        <w:rPr>
          <w:rFonts w:hint="eastAsia" w:ascii="仿宋_GB2312" w:eastAsia="仿宋_GB2312" w:cs="仿宋_GB2312"/>
        </w:rPr>
        <w:t>年初预算为</w:t>
      </w:r>
      <w:r>
        <w:rPr>
          <w:rFonts w:hint="eastAsia" w:ascii="仿宋_GB2312" w:eastAsia="仿宋_GB2312" w:cs="仿宋_GB2312"/>
          <w:lang w:val="en-US" w:eastAsia="zh-CN"/>
        </w:rPr>
        <w:t>232.2</w:t>
      </w:r>
      <w:r>
        <w:rPr>
          <w:rFonts w:hint="eastAsia" w:ascii="仿宋_GB2312" w:eastAsia="仿宋_GB2312" w:cs="仿宋_GB2312"/>
        </w:rPr>
        <w:t>万元，支出决算为</w:t>
      </w:r>
      <w:r>
        <w:rPr>
          <w:rFonts w:hint="eastAsia" w:ascii="仿宋_GB2312" w:eastAsia="仿宋_GB2312" w:cs="仿宋_GB2312"/>
          <w:lang w:val="en-US" w:eastAsia="zh-CN"/>
        </w:rPr>
        <w:t>167.23</w:t>
      </w:r>
      <w:r>
        <w:rPr>
          <w:rFonts w:hint="eastAsia" w:ascii="仿宋_GB2312" w:eastAsia="仿宋_GB2312" w:cs="仿宋_GB2312"/>
        </w:rPr>
        <w:t>万元，完成年初预算的</w:t>
      </w:r>
      <w:r>
        <w:rPr>
          <w:rFonts w:hint="eastAsia" w:ascii="仿宋_GB2312" w:eastAsia="仿宋_GB2312" w:cs="仿宋_GB2312"/>
          <w:lang w:val="en-US" w:eastAsia="zh-CN"/>
        </w:rPr>
        <w:t>72.02</w:t>
      </w:r>
      <w:r>
        <w:rPr>
          <w:rFonts w:ascii="仿宋_GB2312" w:eastAsia="仿宋_GB2312" w:cs="仿宋_GB2312"/>
        </w:rPr>
        <w:t>%</w:t>
      </w:r>
      <w:r>
        <w:rPr>
          <w:rFonts w:hint="eastAsia" w:ascii="仿宋_GB2312" w:eastAsia="仿宋_GB2312" w:cs="仿宋_GB2312"/>
        </w:rPr>
        <w:t>。决算数</w:t>
      </w:r>
      <w:r>
        <w:rPr>
          <w:rFonts w:hint="eastAsia" w:ascii="仿宋_GB2312" w:eastAsia="仿宋_GB2312" w:cs="仿宋_GB2312"/>
          <w:lang w:eastAsia="zh-CN"/>
        </w:rPr>
        <w:t>小</w:t>
      </w:r>
      <w:r>
        <w:rPr>
          <w:rFonts w:hint="eastAsia" w:ascii="仿宋_GB2312" w:eastAsia="仿宋_GB2312" w:cs="仿宋_GB2312"/>
        </w:rPr>
        <w:t>于年初预算数主要原因是</w:t>
      </w:r>
      <w:r>
        <w:rPr>
          <w:rFonts w:hint="eastAsia" w:ascii="仿宋_GB2312" w:eastAsia="仿宋_GB2312" w:cs="仿宋_GB2312"/>
          <w:lang w:eastAsia="zh-CN"/>
        </w:rPr>
        <w:t>做年初预算时对优抚对象遗孤的数量和发放标准、医疗补助、临时救助的金额估算过高。</w:t>
      </w:r>
      <w:r>
        <w:rPr>
          <w:rFonts w:hint="eastAsia" w:ascii="仿宋_GB2312" w:eastAsia="仿宋_GB2312" w:cs="仿宋_GB2312"/>
        </w:rPr>
        <w:t>社会保障和就业支出（类）</w:t>
      </w:r>
      <w:r>
        <w:rPr>
          <w:rFonts w:hint="eastAsia" w:ascii="仿宋_GB2312" w:eastAsia="仿宋_GB2312" w:cs="仿宋_GB2312"/>
          <w:lang w:eastAsia="zh-CN"/>
        </w:rPr>
        <w:t>退役安置</w:t>
      </w:r>
      <w:r>
        <w:rPr>
          <w:rFonts w:hint="eastAsia" w:ascii="仿宋_GB2312" w:eastAsia="仿宋_GB2312" w:cs="仿宋_GB2312"/>
        </w:rPr>
        <w:t>（款）</w:t>
      </w:r>
      <w:r>
        <w:rPr>
          <w:rFonts w:hint="eastAsia" w:ascii="仿宋_GB2312" w:eastAsia="仿宋_GB2312" w:cs="仿宋_GB2312"/>
          <w:lang w:eastAsia="zh-CN"/>
        </w:rPr>
        <w:t>退役士兵安置</w:t>
      </w:r>
      <w:r>
        <w:rPr>
          <w:rFonts w:hint="eastAsia" w:ascii="仿宋_GB2312" w:eastAsia="仿宋_GB2312" w:cs="仿宋_GB2312"/>
        </w:rPr>
        <w:t>（项）。主要反映用于</w:t>
      </w:r>
      <w:r>
        <w:rPr>
          <w:rFonts w:hint="eastAsia" w:ascii="仿宋_GB2312" w:eastAsia="仿宋_GB2312"/>
          <w:sz w:val="32"/>
          <w:szCs w:val="32"/>
          <w:lang w:eastAsia="zh-CN"/>
        </w:rPr>
        <w:t>发放退役士兵一次性生活补助、退役士兵待安置工作期间生活补助</w:t>
      </w:r>
      <w:r>
        <w:rPr>
          <w:rFonts w:hint="eastAsia" w:ascii="仿宋_GB2312" w:eastAsia="仿宋_GB2312"/>
          <w:sz w:val="32"/>
          <w:szCs w:val="32"/>
        </w:rPr>
        <w:t>。</w:t>
      </w:r>
      <w:r>
        <w:rPr>
          <w:rFonts w:hint="eastAsia" w:ascii="仿宋_GB2312" w:eastAsia="仿宋_GB2312" w:cs="仿宋_GB2312"/>
        </w:rPr>
        <w:t>年初预算为</w:t>
      </w:r>
      <w:r>
        <w:rPr>
          <w:rFonts w:hint="eastAsia" w:ascii="仿宋_GB2312" w:eastAsia="仿宋_GB2312" w:cs="仿宋_GB2312"/>
          <w:lang w:val="en-US" w:eastAsia="zh-CN"/>
        </w:rPr>
        <w:t>834.8</w:t>
      </w:r>
      <w:r>
        <w:rPr>
          <w:rFonts w:hint="eastAsia" w:ascii="仿宋_GB2312" w:eastAsia="仿宋_GB2312" w:cs="仿宋_GB2312"/>
        </w:rPr>
        <w:t>万元，支出决算为</w:t>
      </w:r>
      <w:r>
        <w:rPr>
          <w:rFonts w:hint="eastAsia" w:ascii="仿宋_GB2312" w:eastAsia="仿宋_GB2312" w:cs="仿宋_GB2312"/>
          <w:lang w:val="en-US" w:eastAsia="zh-CN"/>
        </w:rPr>
        <w:t>449.63</w:t>
      </w:r>
      <w:r>
        <w:rPr>
          <w:rFonts w:hint="eastAsia" w:ascii="仿宋_GB2312" w:eastAsia="仿宋_GB2312" w:cs="仿宋_GB2312"/>
        </w:rPr>
        <w:t>万元，完成年初预算的</w:t>
      </w:r>
      <w:r>
        <w:rPr>
          <w:rFonts w:hint="eastAsia" w:ascii="仿宋_GB2312" w:eastAsia="仿宋_GB2312" w:cs="仿宋_GB2312"/>
          <w:lang w:val="en-US" w:eastAsia="zh-CN"/>
        </w:rPr>
        <w:t>53.86</w:t>
      </w:r>
      <w:r>
        <w:rPr>
          <w:rFonts w:ascii="仿宋_GB2312" w:eastAsia="仿宋_GB2312" w:cs="仿宋_GB2312"/>
        </w:rPr>
        <w:t>%</w:t>
      </w:r>
      <w:r>
        <w:rPr>
          <w:rFonts w:hint="eastAsia" w:ascii="仿宋_GB2312" w:eastAsia="仿宋_GB2312" w:cs="仿宋_GB2312"/>
        </w:rPr>
        <w:t>。决算数</w:t>
      </w:r>
      <w:r>
        <w:rPr>
          <w:rFonts w:hint="eastAsia" w:ascii="仿宋_GB2312" w:eastAsia="仿宋_GB2312" w:cs="仿宋_GB2312"/>
          <w:lang w:eastAsia="zh-CN"/>
        </w:rPr>
        <w:t>小</w:t>
      </w:r>
      <w:r>
        <w:rPr>
          <w:rFonts w:hint="eastAsia" w:ascii="仿宋_GB2312" w:eastAsia="仿宋_GB2312" w:cs="仿宋_GB2312"/>
        </w:rPr>
        <w:t>于年初预算数主要原因是</w:t>
      </w:r>
      <w:r>
        <w:rPr>
          <w:rFonts w:hint="eastAsia" w:ascii="仿宋_GB2312" w:eastAsia="仿宋_GB2312" w:cs="仿宋_GB2312"/>
          <w:lang w:eastAsia="zh-CN"/>
        </w:rPr>
        <w:t>做年初预算时对我区当年退役士兵的人数和生活补助标准估算过高。</w:t>
      </w:r>
      <w:r>
        <w:rPr>
          <w:rFonts w:hint="eastAsia" w:ascii="仿宋_GB2312" w:eastAsia="仿宋_GB2312" w:cs="仿宋_GB2312"/>
        </w:rPr>
        <w:t>社会保障和就业支出（类）</w:t>
      </w:r>
      <w:r>
        <w:rPr>
          <w:rFonts w:hint="eastAsia" w:ascii="仿宋_GB2312" w:eastAsia="仿宋_GB2312" w:cs="仿宋_GB2312"/>
          <w:lang w:eastAsia="zh-CN"/>
        </w:rPr>
        <w:t>退役安置</w:t>
      </w:r>
      <w:r>
        <w:rPr>
          <w:rFonts w:hint="eastAsia" w:ascii="仿宋_GB2312" w:eastAsia="仿宋_GB2312" w:cs="仿宋_GB2312"/>
        </w:rPr>
        <w:t>（款）</w:t>
      </w:r>
      <w:r>
        <w:rPr>
          <w:rFonts w:hint="eastAsia" w:ascii="仿宋_GB2312" w:eastAsia="仿宋_GB2312" w:cs="仿宋_GB2312"/>
          <w:lang w:eastAsia="zh-CN"/>
        </w:rPr>
        <w:t>军队转业干部安置</w:t>
      </w:r>
      <w:r>
        <w:rPr>
          <w:rFonts w:hint="eastAsia" w:ascii="仿宋_GB2312" w:eastAsia="仿宋_GB2312" w:cs="仿宋_GB2312"/>
        </w:rPr>
        <w:t>（项）。主要反映用于</w:t>
      </w:r>
      <w:r>
        <w:rPr>
          <w:rFonts w:hint="eastAsia" w:ascii="仿宋_GB2312" w:eastAsia="仿宋_GB2312"/>
          <w:sz w:val="32"/>
          <w:szCs w:val="32"/>
          <w:lang w:eastAsia="zh-CN"/>
        </w:rPr>
        <w:t>发放企业军转干部生活补助和缴纳社会保险费用</w:t>
      </w:r>
      <w:r>
        <w:rPr>
          <w:rFonts w:hint="eastAsia" w:ascii="仿宋_GB2312" w:eastAsia="仿宋_GB2312"/>
          <w:sz w:val="32"/>
          <w:szCs w:val="32"/>
        </w:rPr>
        <w:t>。</w:t>
      </w:r>
      <w:r>
        <w:rPr>
          <w:rFonts w:hint="eastAsia" w:ascii="仿宋_GB2312" w:eastAsia="仿宋_GB2312" w:cs="仿宋_GB2312"/>
        </w:rPr>
        <w:t>年初预算为</w:t>
      </w:r>
      <w:r>
        <w:rPr>
          <w:rFonts w:hint="eastAsia" w:ascii="仿宋_GB2312" w:eastAsia="仿宋_GB2312" w:cs="仿宋_GB2312"/>
          <w:lang w:val="en-US" w:eastAsia="zh-CN"/>
        </w:rPr>
        <w:t>878</w:t>
      </w:r>
      <w:r>
        <w:rPr>
          <w:rFonts w:hint="eastAsia" w:ascii="仿宋_GB2312" w:eastAsia="仿宋_GB2312" w:cs="仿宋_GB2312"/>
        </w:rPr>
        <w:t>万元，支出决算为</w:t>
      </w:r>
      <w:r>
        <w:rPr>
          <w:rFonts w:hint="eastAsia" w:ascii="仿宋_GB2312" w:eastAsia="仿宋_GB2312" w:cs="仿宋_GB2312"/>
          <w:lang w:val="en-US" w:eastAsia="zh-CN"/>
        </w:rPr>
        <w:t>613.05</w:t>
      </w:r>
      <w:r>
        <w:rPr>
          <w:rFonts w:hint="eastAsia" w:ascii="仿宋_GB2312" w:eastAsia="仿宋_GB2312" w:cs="仿宋_GB2312"/>
        </w:rPr>
        <w:t>万元，完成年初预算的</w:t>
      </w:r>
      <w:r>
        <w:rPr>
          <w:rFonts w:hint="eastAsia" w:ascii="仿宋_GB2312" w:eastAsia="仿宋_GB2312" w:cs="仿宋_GB2312"/>
          <w:lang w:val="en-US" w:eastAsia="zh-CN"/>
        </w:rPr>
        <w:t>69.82</w:t>
      </w:r>
      <w:r>
        <w:rPr>
          <w:rFonts w:ascii="仿宋_GB2312" w:eastAsia="仿宋_GB2312" w:cs="仿宋_GB2312"/>
        </w:rPr>
        <w:t>%</w:t>
      </w:r>
      <w:r>
        <w:rPr>
          <w:rFonts w:hint="eastAsia" w:ascii="仿宋_GB2312" w:eastAsia="仿宋_GB2312" w:cs="仿宋_GB2312"/>
        </w:rPr>
        <w:t>。决算数</w:t>
      </w:r>
      <w:r>
        <w:rPr>
          <w:rFonts w:hint="eastAsia" w:ascii="仿宋_GB2312" w:eastAsia="仿宋_GB2312" w:cs="仿宋_GB2312"/>
          <w:lang w:eastAsia="zh-CN"/>
        </w:rPr>
        <w:t>小</w:t>
      </w:r>
      <w:r>
        <w:rPr>
          <w:rFonts w:hint="eastAsia" w:ascii="仿宋_GB2312" w:eastAsia="仿宋_GB2312" w:cs="仿宋_GB2312"/>
        </w:rPr>
        <w:t>于年初预算数主要原因是</w:t>
      </w:r>
      <w:r>
        <w:rPr>
          <w:rFonts w:hint="eastAsia" w:ascii="仿宋_GB2312" w:eastAsia="仿宋_GB2312" w:cs="仿宋_GB2312"/>
          <w:lang w:eastAsia="zh-CN"/>
        </w:rPr>
        <w:t>做年初预算时对企业军转干部生活补助标准和各项支出估算过高。</w:t>
      </w:r>
      <w:r>
        <w:rPr>
          <w:rFonts w:hint="eastAsia" w:ascii="仿宋_GB2312" w:eastAsia="仿宋_GB2312"/>
          <w:sz w:val="32"/>
          <w:szCs w:val="32"/>
        </w:rPr>
        <w:t>社会保障和就业（类）</w:t>
      </w:r>
      <w:r>
        <w:rPr>
          <w:rFonts w:hint="eastAsia" w:ascii="仿宋_GB2312" w:eastAsia="仿宋_GB2312"/>
          <w:sz w:val="32"/>
          <w:szCs w:val="32"/>
          <w:lang w:eastAsia="zh-CN"/>
        </w:rPr>
        <w:t>退役安置</w:t>
      </w:r>
      <w:r>
        <w:rPr>
          <w:rFonts w:hint="eastAsia" w:ascii="仿宋_GB2312" w:eastAsia="仿宋_GB2312"/>
          <w:sz w:val="32"/>
          <w:szCs w:val="32"/>
        </w:rPr>
        <w:t>（款）</w:t>
      </w:r>
      <w:r>
        <w:rPr>
          <w:rFonts w:hint="eastAsia" w:ascii="仿宋_GB2312" w:eastAsia="仿宋_GB2312"/>
          <w:sz w:val="32"/>
          <w:szCs w:val="32"/>
          <w:lang w:eastAsia="zh-CN"/>
        </w:rPr>
        <w:t>其他退役安置</w:t>
      </w:r>
      <w:r>
        <w:rPr>
          <w:rFonts w:hint="eastAsia" w:ascii="仿宋_GB2312" w:eastAsia="仿宋_GB2312"/>
          <w:sz w:val="32"/>
          <w:szCs w:val="32"/>
        </w:rPr>
        <w:t>（项）</w:t>
      </w:r>
      <w:r>
        <w:rPr>
          <w:rFonts w:hint="eastAsia" w:ascii="仿宋_GB2312" w:eastAsia="仿宋_GB2312" w:cs="仿宋_GB2312"/>
        </w:rPr>
        <w:t>主要反映用于</w:t>
      </w:r>
      <w:r>
        <w:rPr>
          <w:rFonts w:hint="eastAsia" w:ascii="仿宋_GB2312" w:eastAsia="仿宋_GB2312"/>
          <w:sz w:val="32"/>
          <w:szCs w:val="32"/>
          <w:lang w:eastAsia="zh-CN"/>
        </w:rPr>
        <w:t>自主择业军转干部取暖费、安置费、培训费</w:t>
      </w:r>
      <w:r>
        <w:rPr>
          <w:rFonts w:hint="eastAsia" w:ascii="仿宋_GB2312" w:eastAsia="仿宋_GB2312" w:cs="仿宋_GB2312"/>
        </w:rPr>
        <w:t>年初预算为</w:t>
      </w:r>
      <w:r>
        <w:rPr>
          <w:rFonts w:hint="eastAsia" w:ascii="仿宋_GB2312" w:eastAsia="仿宋_GB2312" w:cs="仿宋_GB2312"/>
          <w:lang w:val="en-US" w:eastAsia="zh-CN"/>
        </w:rPr>
        <w:t>18.87</w:t>
      </w:r>
      <w:r>
        <w:rPr>
          <w:rFonts w:hint="eastAsia" w:ascii="仿宋_GB2312" w:eastAsia="仿宋_GB2312" w:cs="仿宋_GB2312"/>
        </w:rPr>
        <w:t>万元，支出决算为</w:t>
      </w:r>
      <w:r>
        <w:rPr>
          <w:rFonts w:hint="eastAsia" w:ascii="仿宋_GB2312" w:eastAsia="仿宋_GB2312" w:cs="仿宋_GB2312"/>
          <w:lang w:val="en-US" w:eastAsia="zh-CN"/>
        </w:rPr>
        <w:t>18.75</w:t>
      </w:r>
      <w:r>
        <w:rPr>
          <w:rFonts w:hint="eastAsia" w:ascii="仿宋_GB2312" w:eastAsia="仿宋_GB2312" w:cs="仿宋_GB2312"/>
        </w:rPr>
        <w:t>万元，完成年初预算的</w:t>
      </w:r>
      <w:r>
        <w:rPr>
          <w:rFonts w:hint="eastAsia" w:ascii="仿宋_GB2312" w:eastAsia="仿宋_GB2312" w:cs="仿宋_GB2312"/>
          <w:lang w:val="en-US" w:eastAsia="zh-CN"/>
        </w:rPr>
        <w:t>99.36</w:t>
      </w:r>
      <w:r>
        <w:rPr>
          <w:rFonts w:ascii="仿宋_GB2312" w:eastAsia="仿宋_GB2312" w:cs="仿宋_GB2312"/>
        </w:rPr>
        <w:t>%</w:t>
      </w:r>
      <w:r>
        <w:rPr>
          <w:rFonts w:hint="eastAsia" w:ascii="仿宋_GB2312" w:eastAsia="仿宋_GB2312" w:cs="仿宋_GB2312"/>
        </w:rPr>
        <w:t>。决算数</w:t>
      </w:r>
      <w:r>
        <w:rPr>
          <w:rFonts w:hint="eastAsia" w:ascii="仿宋_GB2312" w:eastAsia="仿宋_GB2312" w:cs="仿宋_GB2312"/>
          <w:lang w:eastAsia="zh-CN"/>
        </w:rPr>
        <w:t>小于</w:t>
      </w:r>
      <w:r>
        <w:rPr>
          <w:rFonts w:ascii="仿宋_GB2312" w:eastAsia="仿宋_GB2312" w:cs="仿宋_GB2312"/>
        </w:rPr>
        <w:t>2019</w:t>
      </w:r>
      <w:r>
        <w:rPr>
          <w:rFonts w:hint="eastAsia" w:ascii="仿宋_GB2312" w:eastAsia="仿宋_GB2312" w:cs="仿宋_GB2312"/>
        </w:rPr>
        <w:t>年预算</w:t>
      </w:r>
      <w:r>
        <w:rPr>
          <w:rFonts w:hint="eastAsia" w:ascii="仿宋_GB2312" w:eastAsia="仿宋_GB2312" w:cs="仿宋_GB2312"/>
          <w:lang w:eastAsia="zh-CN"/>
        </w:rPr>
        <w:t>的主要原因是多估算了一名军转干部的取暖费。</w:t>
      </w:r>
      <w:r>
        <w:rPr>
          <w:rFonts w:hint="eastAsia" w:ascii="仿宋_GB2312" w:eastAsia="仿宋_GB2312"/>
          <w:sz w:val="32"/>
          <w:szCs w:val="32"/>
        </w:rPr>
        <w:t>社会保障和就业（类）</w:t>
      </w:r>
      <w:r>
        <w:rPr>
          <w:rFonts w:hint="eastAsia" w:ascii="仿宋_GB2312" w:eastAsia="仿宋_GB2312"/>
          <w:sz w:val="32"/>
          <w:szCs w:val="32"/>
          <w:lang w:eastAsia="zh-CN"/>
        </w:rPr>
        <w:t>退役军人管理事务</w:t>
      </w:r>
      <w:r>
        <w:rPr>
          <w:rFonts w:hint="eastAsia" w:ascii="仿宋_GB2312" w:eastAsia="仿宋_GB2312"/>
          <w:sz w:val="32"/>
          <w:szCs w:val="32"/>
        </w:rPr>
        <w:t>（款）</w:t>
      </w:r>
      <w:r>
        <w:rPr>
          <w:rFonts w:hint="eastAsia" w:ascii="仿宋_GB2312" w:eastAsia="仿宋_GB2312"/>
          <w:sz w:val="32"/>
          <w:szCs w:val="32"/>
          <w:lang w:eastAsia="zh-CN"/>
        </w:rPr>
        <w:t>行政运行</w:t>
      </w:r>
      <w:r>
        <w:rPr>
          <w:rFonts w:hint="eastAsia" w:ascii="仿宋_GB2312" w:eastAsia="仿宋_GB2312"/>
          <w:sz w:val="32"/>
          <w:szCs w:val="32"/>
        </w:rPr>
        <w:t>（项）支出</w:t>
      </w:r>
      <w:r>
        <w:rPr>
          <w:rFonts w:hint="eastAsia" w:ascii="仿宋_GB2312" w:eastAsia="仿宋_GB2312"/>
          <w:sz w:val="32"/>
          <w:szCs w:val="32"/>
          <w:lang w:eastAsia="zh-CN"/>
        </w:rPr>
        <w:t>，</w:t>
      </w:r>
      <w:r>
        <w:rPr>
          <w:rFonts w:hint="eastAsia" w:ascii="仿宋_GB2312" w:eastAsia="仿宋_GB2312" w:cs="仿宋_GB2312"/>
        </w:rPr>
        <w:t>主要反映用于</w:t>
      </w:r>
      <w:r>
        <w:rPr>
          <w:rFonts w:hint="eastAsia" w:ascii="仿宋_GB2312" w:eastAsia="仿宋_GB2312"/>
          <w:sz w:val="32"/>
          <w:szCs w:val="32"/>
          <w:lang w:eastAsia="zh-CN"/>
        </w:rPr>
        <w:t>本单位行政编制人员的工资、津补贴等人员经费和日常办公经费等费用</w:t>
      </w:r>
      <w:r>
        <w:rPr>
          <w:rFonts w:hint="eastAsia" w:ascii="仿宋_GB2312" w:eastAsia="仿宋_GB2312"/>
          <w:sz w:val="32"/>
          <w:szCs w:val="32"/>
        </w:rPr>
        <w:t>。</w:t>
      </w:r>
      <w:r>
        <w:rPr>
          <w:rFonts w:hint="eastAsia" w:ascii="仿宋_GB2312" w:eastAsia="仿宋_GB2312" w:cs="仿宋_GB2312"/>
        </w:rPr>
        <w:t>年初预算为</w:t>
      </w:r>
      <w:r>
        <w:rPr>
          <w:rFonts w:hint="eastAsia" w:ascii="仿宋_GB2312" w:eastAsia="仿宋_GB2312"/>
          <w:sz w:val="32"/>
          <w:szCs w:val="32"/>
          <w:lang w:val="en-US" w:eastAsia="zh-CN"/>
        </w:rPr>
        <w:t>46.49</w:t>
      </w:r>
      <w:r>
        <w:rPr>
          <w:rFonts w:hint="eastAsia" w:ascii="仿宋_GB2312" w:eastAsia="仿宋_GB2312"/>
          <w:sz w:val="32"/>
          <w:szCs w:val="32"/>
        </w:rPr>
        <w:t>万元，</w:t>
      </w:r>
      <w:r>
        <w:rPr>
          <w:rFonts w:hint="eastAsia" w:ascii="仿宋_GB2312" w:eastAsia="仿宋_GB2312" w:cs="仿宋_GB2312"/>
        </w:rPr>
        <w:t>支出决算为</w:t>
      </w:r>
      <w:r>
        <w:rPr>
          <w:rFonts w:hint="eastAsia" w:ascii="仿宋_GB2312" w:eastAsia="仿宋_GB2312" w:cs="仿宋_GB2312"/>
          <w:lang w:val="en-US" w:eastAsia="zh-CN"/>
        </w:rPr>
        <w:t>513.74万元，</w:t>
      </w:r>
      <w:r>
        <w:rPr>
          <w:rFonts w:hint="eastAsia" w:ascii="仿宋_GB2312" w:eastAsia="仿宋_GB2312" w:cs="仿宋_GB2312"/>
        </w:rPr>
        <w:t>完成年初预算的</w:t>
      </w:r>
      <w:r>
        <w:rPr>
          <w:rFonts w:hint="eastAsia" w:ascii="仿宋_GB2312" w:eastAsia="仿宋_GB2312" w:cs="仿宋_GB2312"/>
          <w:lang w:val="en-US" w:eastAsia="zh-CN"/>
        </w:rPr>
        <w:t>1105.05</w:t>
      </w:r>
      <w:r>
        <w:rPr>
          <w:rFonts w:ascii="仿宋_GB2312" w:eastAsia="仿宋_GB2312" w:cs="仿宋_GB2312"/>
        </w:rPr>
        <w:t>%</w:t>
      </w:r>
      <w:r>
        <w:rPr>
          <w:rFonts w:hint="eastAsia" w:ascii="仿宋_GB2312" w:eastAsia="仿宋_GB2312" w:cs="仿宋_GB2312"/>
        </w:rPr>
        <w:t>。决算数</w:t>
      </w:r>
      <w:r>
        <w:rPr>
          <w:rFonts w:hint="eastAsia" w:ascii="仿宋_GB2312" w:eastAsia="仿宋_GB2312" w:cs="仿宋_GB2312"/>
          <w:lang w:eastAsia="zh-CN"/>
        </w:rPr>
        <w:t>大</w:t>
      </w:r>
      <w:r>
        <w:rPr>
          <w:rFonts w:hint="eastAsia" w:ascii="仿宋_GB2312" w:eastAsia="仿宋_GB2312" w:cs="仿宋_GB2312"/>
        </w:rPr>
        <w:t>于年初预算数主要原因是</w:t>
      </w:r>
      <w:r>
        <w:rPr>
          <w:rFonts w:hint="eastAsia" w:ascii="仿宋_GB2312" w:eastAsia="仿宋_GB2312" w:cs="仿宋_GB2312"/>
          <w:lang w:val="en-US" w:eastAsia="zh-CN"/>
        </w:rPr>
        <w:t>2019年度我单位新进人员较多，人员经费和日常办公经费都相应增加。</w:t>
      </w:r>
      <w:r>
        <w:rPr>
          <w:rFonts w:hint="eastAsia" w:ascii="仿宋_GB2312" w:eastAsia="仿宋_GB2312"/>
          <w:sz w:val="32"/>
          <w:szCs w:val="32"/>
        </w:rPr>
        <w:t>社会保障和就业（类）</w:t>
      </w:r>
      <w:r>
        <w:rPr>
          <w:rFonts w:hint="eastAsia" w:ascii="仿宋_GB2312" w:eastAsia="仿宋_GB2312"/>
          <w:sz w:val="32"/>
          <w:szCs w:val="32"/>
          <w:lang w:eastAsia="zh-CN"/>
        </w:rPr>
        <w:t>退役军人管理事务</w:t>
      </w:r>
      <w:r>
        <w:rPr>
          <w:rFonts w:hint="eastAsia" w:ascii="仿宋_GB2312" w:eastAsia="仿宋_GB2312"/>
          <w:sz w:val="32"/>
          <w:szCs w:val="32"/>
        </w:rPr>
        <w:t>（款）</w:t>
      </w:r>
      <w:r>
        <w:rPr>
          <w:rFonts w:hint="eastAsia" w:ascii="仿宋_GB2312" w:eastAsia="仿宋_GB2312"/>
          <w:sz w:val="32"/>
          <w:szCs w:val="32"/>
          <w:lang w:eastAsia="zh-CN"/>
        </w:rPr>
        <w:t>一般行政管理事务</w:t>
      </w:r>
      <w:r>
        <w:rPr>
          <w:rFonts w:hint="eastAsia" w:ascii="仿宋_GB2312" w:eastAsia="仿宋_GB2312"/>
          <w:sz w:val="32"/>
          <w:szCs w:val="32"/>
        </w:rPr>
        <w:t>（项）支出</w:t>
      </w:r>
      <w:r>
        <w:rPr>
          <w:rFonts w:hint="eastAsia" w:ascii="仿宋_GB2312" w:eastAsia="仿宋_GB2312"/>
          <w:sz w:val="32"/>
          <w:szCs w:val="32"/>
          <w:lang w:eastAsia="zh-CN"/>
        </w:rPr>
        <w:t>，</w:t>
      </w:r>
      <w:r>
        <w:rPr>
          <w:rFonts w:hint="eastAsia" w:ascii="仿宋_GB2312" w:eastAsia="仿宋_GB2312"/>
          <w:sz w:val="32"/>
          <w:szCs w:val="32"/>
        </w:rPr>
        <w:t>主要</w:t>
      </w:r>
      <w:r>
        <w:rPr>
          <w:rFonts w:hint="eastAsia" w:ascii="仿宋_GB2312" w:eastAsia="仿宋_GB2312" w:cs="仿宋_GB2312"/>
        </w:rPr>
        <w:t>反映用于</w:t>
      </w:r>
      <w:r>
        <w:rPr>
          <w:rFonts w:hint="eastAsia" w:ascii="仿宋_GB2312" w:eastAsia="仿宋_GB2312"/>
          <w:sz w:val="32"/>
          <w:szCs w:val="32"/>
          <w:lang w:eastAsia="zh-CN"/>
        </w:rPr>
        <w:t>军人事务局相关政策的宣传费用</w:t>
      </w:r>
      <w:r>
        <w:rPr>
          <w:rFonts w:hint="eastAsia" w:ascii="仿宋_GB2312" w:eastAsia="仿宋_GB2312"/>
          <w:sz w:val="32"/>
          <w:szCs w:val="32"/>
        </w:rPr>
        <w:t>。</w:t>
      </w:r>
      <w:r>
        <w:rPr>
          <w:rFonts w:hint="eastAsia" w:ascii="仿宋_GB2312" w:eastAsia="仿宋_GB2312" w:cs="仿宋_GB2312"/>
        </w:rPr>
        <w:t>年初预算为</w:t>
      </w:r>
      <w:r>
        <w:rPr>
          <w:rFonts w:hint="eastAsia" w:ascii="仿宋_GB2312" w:eastAsia="仿宋_GB2312"/>
          <w:sz w:val="32"/>
          <w:szCs w:val="32"/>
          <w:lang w:val="en-US" w:eastAsia="zh-CN"/>
        </w:rPr>
        <w:t>30</w:t>
      </w:r>
      <w:r>
        <w:rPr>
          <w:rFonts w:hint="eastAsia" w:ascii="仿宋_GB2312" w:eastAsia="仿宋_GB2312"/>
          <w:sz w:val="32"/>
          <w:szCs w:val="32"/>
        </w:rPr>
        <w:t>万元，</w:t>
      </w:r>
      <w:r>
        <w:rPr>
          <w:rFonts w:hint="eastAsia" w:ascii="仿宋_GB2312" w:eastAsia="仿宋_GB2312" w:cs="仿宋_GB2312"/>
        </w:rPr>
        <w:t>支出决算为</w:t>
      </w:r>
      <w:r>
        <w:rPr>
          <w:rFonts w:hint="eastAsia" w:ascii="仿宋_GB2312" w:eastAsia="仿宋_GB2312" w:cs="仿宋_GB2312"/>
          <w:lang w:val="en-US" w:eastAsia="zh-CN"/>
        </w:rPr>
        <w:t>30万元，</w:t>
      </w:r>
      <w:r>
        <w:rPr>
          <w:rFonts w:hint="eastAsia" w:ascii="仿宋_GB2312" w:eastAsia="仿宋_GB2312" w:cs="仿宋_GB2312"/>
        </w:rPr>
        <w:t>完成年初预算的</w:t>
      </w:r>
      <w:r>
        <w:rPr>
          <w:rFonts w:hint="eastAsia" w:ascii="仿宋_GB2312" w:eastAsia="仿宋_GB2312" w:cs="仿宋_GB2312"/>
          <w:lang w:val="en-US" w:eastAsia="zh-CN"/>
        </w:rPr>
        <w:t>100</w:t>
      </w:r>
      <w:r>
        <w:rPr>
          <w:rFonts w:ascii="仿宋_GB2312" w:eastAsia="仿宋_GB2312" w:cs="仿宋_GB2312"/>
        </w:rPr>
        <w:t>%</w:t>
      </w:r>
      <w:r>
        <w:rPr>
          <w:rFonts w:hint="eastAsia" w:ascii="仿宋_GB2312" w:eastAsia="仿宋_GB2312" w:cs="仿宋_GB2312"/>
        </w:rPr>
        <w:t>。决算数</w:t>
      </w:r>
      <w:r>
        <w:rPr>
          <w:rFonts w:hint="eastAsia" w:ascii="仿宋_GB2312" w:eastAsia="仿宋_GB2312" w:cs="仿宋_GB2312"/>
          <w:lang w:eastAsia="zh-CN"/>
        </w:rPr>
        <w:t>与</w:t>
      </w:r>
      <w:r>
        <w:rPr>
          <w:rFonts w:ascii="仿宋_GB2312" w:eastAsia="仿宋_GB2312" w:cs="仿宋_GB2312"/>
        </w:rPr>
        <w:t>2019</w:t>
      </w:r>
      <w:r>
        <w:rPr>
          <w:rFonts w:hint="eastAsia" w:ascii="仿宋_GB2312" w:eastAsia="仿宋_GB2312" w:cs="仿宋_GB2312"/>
        </w:rPr>
        <w:t>年预算持平</w:t>
      </w:r>
      <w:r>
        <w:rPr>
          <w:rFonts w:hint="eastAsia" w:ascii="仿宋_GB2312" w:eastAsia="仿宋_GB2312" w:cs="仿宋_GB2312"/>
          <w:lang w:eastAsia="zh-CN"/>
        </w:rPr>
        <w:t>。</w:t>
      </w:r>
      <w:r>
        <w:rPr>
          <w:rFonts w:hint="eastAsia" w:ascii="仿宋_GB2312" w:eastAsia="仿宋_GB2312"/>
          <w:sz w:val="32"/>
          <w:szCs w:val="32"/>
        </w:rPr>
        <w:t>社会保障和就业（类）</w:t>
      </w:r>
      <w:r>
        <w:rPr>
          <w:rFonts w:hint="eastAsia" w:ascii="仿宋_GB2312" w:eastAsia="仿宋_GB2312"/>
          <w:sz w:val="32"/>
          <w:szCs w:val="32"/>
          <w:lang w:eastAsia="zh-CN"/>
        </w:rPr>
        <w:t>退役军人管理事务</w:t>
      </w:r>
      <w:r>
        <w:rPr>
          <w:rFonts w:hint="eastAsia" w:ascii="仿宋_GB2312" w:eastAsia="仿宋_GB2312"/>
          <w:sz w:val="32"/>
          <w:szCs w:val="32"/>
        </w:rPr>
        <w:t>（款）</w:t>
      </w:r>
      <w:r>
        <w:rPr>
          <w:rFonts w:hint="eastAsia" w:ascii="仿宋_GB2312" w:eastAsia="仿宋_GB2312"/>
          <w:sz w:val="32"/>
          <w:szCs w:val="32"/>
          <w:lang w:eastAsia="zh-CN"/>
        </w:rPr>
        <w:t>拥军优属</w:t>
      </w:r>
      <w:r>
        <w:rPr>
          <w:rFonts w:hint="eastAsia" w:ascii="仿宋_GB2312" w:eastAsia="仿宋_GB2312"/>
          <w:sz w:val="32"/>
          <w:szCs w:val="32"/>
        </w:rPr>
        <w:t>（项）支出，主要</w:t>
      </w:r>
      <w:r>
        <w:rPr>
          <w:rFonts w:hint="eastAsia" w:ascii="仿宋_GB2312" w:eastAsia="仿宋_GB2312" w:cs="仿宋_GB2312"/>
        </w:rPr>
        <w:t>反映用于</w:t>
      </w:r>
      <w:r>
        <w:rPr>
          <w:rFonts w:hint="eastAsia" w:ascii="仿宋_GB2312" w:eastAsia="仿宋_GB2312"/>
          <w:sz w:val="32"/>
          <w:szCs w:val="32"/>
          <w:lang w:eastAsia="zh-CN"/>
        </w:rPr>
        <w:t>随军家属货币化安置、双拥创城、文登籍部队官兵立功授奖奖金、双拥走访慰问、订做“光荣之家”门牌等费用</w:t>
      </w:r>
      <w:r>
        <w:rPr>
          <w:rFonts w:hint="eastAsia" w:ascii="仿宋_GB2312" w:eastAsia="仿宋_GB2312"/>
          <w:sz w:val="32"/>
          <w:szCs w:val="32"/>
        </w:rPr>
        <w:t>。</w:t>
      </w:r>
      <w:r>
        <w:rPr>
          <w:rFonts w:hint="eastAsia" w:ascii="仿宋_GB2312" w:eastAsia="仿宋_GB2312" w:cs="仿宋_GB2312"/>
        </w:rPr>
        <w:t>年初预算为</w:t>
      </w:r>
      <w:r>
        <w:rPr>
          <w:rFonts w:hint="eastAsia" w:ascii="仿宋_GB2312" w:eastAsia="仿宋_GB2312"/>
          <w:sz w:val="32"/>
          <w:szCs w:val="32"/>
          <w:lang w:val="en-US" w:eastAsia="zh-CN"/>
        </w:rPr>
        <w:t>236</w:t>
      </w:r>
      <w:r>
        <w:rPr>
          <w:rFonts w:hint="eastAsia" w:ascii="仿宋_GB2312" w:eastAsia="仿宋_GB2312"/>
          <w:sz w:val="32"/>
          <w:szCs w:val="32"/>
        </w:rPr>
        <w:t>万元</w:t>
      </w:r>
      <w:r>
        <w:rPr>
          <w:rFonts w:hint="eastAsia" w:ascii="仿宋_GB2312" w:eastAsia="仿宋_GB2312"/>
          <w:sz w:val="32"/>
          <w:szCs w:val="32"/>
          <w:lang w:eastAsia="zh-CN"/>
        </w:rPr>
        <w:t>，</w:t>
      </w:r>
      <w:r>
        <w:rPr>
          <w:rFonts w:hint="eastAsia" w:ascii="仿宋_GB2312" w:eastAsia="仿宋_GB2312" w:cs="仿宋_GB2312"/>
        </w:rPr>
        <w:t>支出决算为</w:t>
      </w:r>
      <w:r>
        <w:rPr>
          <w:rFonts w:hint="eastAsia" w:ascii="仿宋_GB2312" w:eastAsia="仿宋_GB2312" w:cs="仿宋_GB2312"/>
          <w:lang w:val="en-US" w:eastAsia="zh-CN"/>
        </w:rPr>
        <w:t>196.54万元，</w:t>
      </w:r>
      <w:r>
        <w:rPr>
          <w:rFonts w:hint="eastAsia" w:ascii="仿宋_GB2312" w:eastAsia="仿宋_GB2312" w:cs="仿宋_GB2312"/>
        </w:rPr>
        <w:t>完成年初预算的</w:t>
      </w:r>
      <w:r>
        <w:rPr>
          <w:rFonts w:hint="eastAsia" w:ascii="仿宋_GB2312" w:eastAsia="仿宋_GB2312" w:cs="仿宋_GB2312"/>
          <w:lang w:val="en-US" w:eastAsia="zh-CN"/>
        </w:rPr>
        <w:t>83.28</w:t>
      </w:r>
      <w:r>
        <w:rPr>
          <w:rFonts w:ascii="仿宋_GB2312" w:eastAsia="仿宋_GB2312" w:cs="仿宋_GB2312"/>
        </w:rPr>
        <w:t>%</w:t>
      </w:r>
      <w:r>
        <w:rPr>
          <w:rFonts w:hint="eastAsia" w:ascii="仿宋_GB2312" w:eastAsia="仿宋_GB2312" w:cs="仿宋_GB2312"/>
        </w:rPr>
        <w:t>。决算数</w:t>
      </w:r>
      <w:r>
        <w:rPr>
          <w:rFonts w:hint="eastAsia" w:ascii="仿宋_GB2312" w:eastAsia="仿宋_GB2312" w:cs="仿宋_GB2312"/>
          <w:lang w:eastAsia="zh-CN"/>
        </w:rPr>
        <w:t>小</w:t>
      </w:r>
      <w:r>
        <w:rPr>
          <w:rFonts w:hint="eastAsia" w:ascii="仿宋_GB2312" w:eastAsia="仿宋_GB2312" w:cs="仿宋_GB2312"/>
        </w:rPr>
        <w:t>于年初预算数主要原因是</w:t>
      </w:r>
      <w:r>
        <w:rPr>
          <w:rFonts w:hint="eastAsia" w:ascii="仿宋_GB2312" w:eastAsia="仿宋_GB2312" w:cs="仿宋_GB2312"/>
          <w:lang w:eastAsia="zh-CN"/>
        </w:rPr>
        <w:t>订做“光荣之家”门牌由省厅统一制作，该项支出没有发生。</w:t>
      </w:r>
      <w:r>
        <w:rPr>
          <w:rFonts w:hint="eastAsia" w:ascii="仿宋_GB2312" w:eastAsia="仿宋_GB2312"/>
          <w:sz w:val="32"/>
          <w:szCs w:val="32"/>
        </w:rPr>
        <w:t>社会保障和就业（类）</w:t>
      </w:r>
      <w:r>
        <w:rPr>
          <w:rFonts w:hint="eastAsia" w:ascii="仿宋_GB2312" w:eastAsia="仿宋_GB2312"/>
          <w:sz w:val="32"/>
          <w:szCs w:val="32"/>
          <w:lang w:eastAsia="zh-CN"/>
        </w:rPr>
        <w:t>退役军人管理事务</w:t>
      </w:r>
      <w:r>
        <w:rPr>
          <w:rFonts w:hint="eastAsia" w:ascii="仿宋_GB2312" w:eastAsia="仿宋_GB2312"/>
          <w:sz w:val="32"/>
          <w:szCs w:val="32"/>
        </w:rPr>
        <w:t>（款）</w:t>
      </w:r>
      <w:r>
        <w:rPr>
          <w:rFonts w:hint="eastAsia" w:ascii="仿宋_GB2312" w:eastAsia="仿宋_GB2312"/>
          <w:sz w:val="32"/>
          <w:szCs w:val="32"/>
          <w:lang w:eastAsia="zh-CN"/>
        </w:rPr>
        <w:t>事业运行</w:t>
      </w:r>
      <w:r>
        <w:rPr>
          <w:rFonts w:hint="eastAsia" w:ascii="仿宋_GB2312" w:eastAsia="仿宋_GB2312"/>
          <w:sz w:val="32"/>
          <w:szCs w:val="32"/>
        </w:rPr>
        <w:t>（项）支出</w:t>
      </w:r>
      <w:r>
        <w:rPr>
          <w:rFonts w:hint="eastAsia" w:ascii="仿宋_GB2312" w:eastAsia="仿宋_GB2312"/>
          <w:sz w:val="32"/>
          <w:szCs w:val="32"/>
          <w:lang w:eastAsia="zh-CN"/>
        </w:rPr>
        <w:t>，</w:t>
      </w:r>
      <w:r>
        <w:rPr>
          <w:rFonts w:hint="eastAsia" w:ascii="仿宋_GB2312" w:eastAsia="仿宋_GB2312"/>
          <w:sz w:val="32"/>
          <w:szCs w:val="32"/>
        </w:rPr>
        <w:t>主要</w:t>
      </w:r>
      <w:r>
        <w:rPr>
          <w:rFonts w:hint="eastAsia" w:ascii="仿宋_GB2312" w:eastAsia="仿宋_GB2312" w:cs="仿宋_GB2312"/>
        </w:rPr>
        <w:t>反映用于</w:t>
      </w:r>
      <w:r>
        <w:rPr>
          <w:rFonts w:hint="eastAsia" w:ascii="仿宋_GB2312" w:eastAsia="仿宋_GB2312"/>
          <w:sz w:val="32"/>
          <w:szCs w:val="32"/>
          <w:lang w:eastAsia="zh-CN"/>
        </w:rPr>
        <w:t>本单位事业编制人员的工资、津补贴等人员经费和日常办公经费等费用</w:t>
      </w:r>
      <w:r>
        <w:rPr>
          <w:rFonts w:hint="eastAsia" w:ascii="仿宋_GB2312" w:eastAsia="仿宋_GB2312"/>
          <w:sz w:val="32"/>
          <w:szCs w:val="32"/>
        </w:rPr>
        <w:t>。</w:t>
      </w:r>
      <w:r>
        <w:rPr>
          <w:rFonts w:hint="eastAsia" w:ascii="仿宋_GB2312" w:eastAsia="仿宋_GB2312" w:cs="仿宋_GB2312"/>
        </w:rPr>
        <w:t>年初预算为</w:t>
      </w:r>
      <w:r>
        <w:rPr>
          <w:rFonts w:hint="eastAsia" w:ascii="仿宋_GB2312" w:eastAsia="仿宋_GB2312"/>
          <w:sz w:val="32"/>
          <w:szCs w:val="32"/>
          <w:lang w:val="en-US" w:eastAsia="zh-CN"/>
        </w:rPr>
        <w:t>111.62</w:t>
      </w:r>
      <w:r>
        <w:rPr>
          <w:rFonts w:hint="eastAsia" w:ascii="仿宋_GB2312" w:eastAsia="仿宋_GB2312"/>
          <w:sz w:val="32"/>
          <w:szCs w:val="32"/>
        </w:rPr>
        <w:t>万元，</w:t>
      </w:r>
      <w:r>
        <w:rPr>
          <w:rFonts w:hint="eastAsia" w:ascii="仿宋_GB2312" w:eastAsia="仿宋_GB2312" w:cs="仿宋_GB2312"/>
        </w:rPr>
        <w:t>支出决算为</w:t>
      </w:r>
      <w:r>
        <w:rPr>
          <w:rFonts w:hint="eastAsia" w:ascii="仿宋_GB2312" w:eastAsia="仿宋_GB2312" w:cs="仿宋_GB2312"/>
          <w:lang w:val="en-US" w:eastAsia="zh-CN"/>
        </w:rPr>
        <w:t>21.33万元，</w:t>
      </w:r>
      <w:r>
        <w:rPr>
          <w:rFonts w:hint="eastAsia" w:ascii="仿宋_GB2312" w:eastAsia="仿宋_GB2312" w:cs="仿宋_GB2312"/>
        </w:rPr>
        <w:t>完成年初预算的</w:t>
      </w:r>
      <w:r>
        <w:rPr>
          <w:rFonts w:hint="eastAsia" w:ascii="仿宋_GB2312" w:eastAsia="仿宋_GB2312" w:cs="仿宋_GB2312"/>
          <w:lang w:val="en-US" w:eastAsia="zh-CN"/>
        </w:rPr>
        <w:t>19.11</w:t>
      </w:r>
      <w:r>
        <w:rPr>
          <w:rFonts w:ascii="仿宋_GB2312" w:eastAsia="仿宋_GB2312" w:cs="仿宋_GB2312"/>
        </w:rPr>
        <w:t>%</w:t>
      </w:r>
      <w:r>
        <w:rPr>
          <w:rFonts w:hint="eastAsia" w:ascii="仿宋_GB2312" w:eastAsia="仿宋_GB2312" w:cs="仿宋_GB2312"/>
        </w:rPr>
        <w:t>。决算数</w:t>
      </w:r>
      <w:r>
        <w:rPr>
          <w:rFonts w:hint="eastAsia" w:ascii="仿宋_GB2312" w:eastAsia="仿宋_GB2312" w:cs="仿宋_GB2312"/>
          <w:lang w:eastAsia="zh-CN"/>
        </w:rPr>
        <w:t>小</w:t>
      </w:r>
      <w:r>
        <w:rPr>
          <w:rFonts w:hint="eastAsia" w:ascii="仿宋_GB2312" w:eastAsia="仿宋_GB2312" w:cs="仿宋_GB2312"/>
        </w:rPr>
        <w:t>于年初预算数主要原因是</w:t>
      </w:r>
      <w:r>
        <w:rPr>
          <w:rFonts w:hint="eastAsia" w:ascii="仿宋_GB2312" w:eastAsia="仿宋_GB2312" w:cs="仿宋_GB2312"/>
          <w:lang w:eastAsia="zh-CN"/>
        </w:rPr>
        <w:t>部分事业运行项目在行政运行中列支。</w:t>
      </w:r>
      <w:r>
        <w:rPr>
          <w:rFonts w:hint="eastAsia" w:ascii="仿宋_GB2312" w:eastAsia="仿宋_GB2312"/>
          <w:sz w:val="32"/>
          <w:szCs w:val="32"/>
        </w:rPr>
        <w:t>社会保障和就业（类）</w:t>
      </w:r>
      <w:r>
        <w:rPr>
          <w:rFonts w:hint="eastAsia" w:ascii="仿宋_GB2312" w:eastAsia="仿宋_GB2312"/>
          <w:sz w:val="32"/>
          <w:szCs w:val="32"/>
          <w:lang w:eastAsia="zh-CN"/>
        </w:rPr>
        <w:t>退役军人管理事务</w:t>
      </w:r>
      <w:r>
        <w:rPr>
          <w:rFonts w:hint="eastAsia" w:ascii="仿宋_GB2312" w:eastAsia="仿宋_GB2312"/>
          <w:sz w:val="32"/>
          <w:szCs w:val="32"/>
        </w:rPr>
        <w:t>（款）</w:t>
      </w:r>
      <w:r>
        <w:rPr>
          <w:rFonts w:hint="eastAsia" w:ascii="仿宋_GB2312" w:eastAsia="仿宋_GB2312"/>
          <w:sz w:val="32"/>
          <w:szCs w:val="32"/>
          <w:lang w:eastAsia="zh-CN"/>
        </w:rPr>
        <w:t>其他退役军人事务管理</w:t>
      </w:r>
      <w:r>
        <w:rPr>
          <w:rFonts w:hint="eastAsia" w:ascii="仿宋_GB2312" w:eastAsia="仿宋_GB2312"/>
          <w:sz w:val="32"/>
          <w:szCs w:val="32"/>
        </w:rPr>
        <w:t>（项）支出，主要</w:t>
      </w:r>
      <w:r>
        <w:rPr>
          <w:rFonts w:hint="eastAsia" w:ascii="仿宋_GB2312" w:eastAsia="仿宋_GB2312" w:cs="仿宋_GB2312"/>
        </w:rPr>
        <w:t>反映用于</w:t>
      </w:r>
      <w:r>
        <w:rPr>
          <w:rFonts w:hint="eastAsia" w:ascii="仿宋_GB2312" w:eastAsia="仿宋_GB2312"/>
          <w:sz w:val="32"/>
          <w:szCs w:val="32"/>
          <w:lang w:eastAsia="zh-CN"/>
        </w:rPr>
        <w:t>退役军人事务局的开办费和其他退役军人管理事务方面的支出</w:t>
      </w:r>
      <w:r>
        <w:rPr>
          <w:rFonts w:hint="eastAsia" w:ascii="仿宋_GB2312" w:eastAsia="仿宋_GB2312"/>
          <w:sz w:val="32"/>
          <w:szCs w:val="32"/>
        </w:rPr>
        <w:t>。</w:t>
      </w:r>
      <w:r>
        <w:rPr>
          <w:rFonts w:hint="eastAsia" w:ascii="仿宋_GB2312" w:eastAsia="仿宋_GB2312" w:cs="仿宋_GB2312"/>
        </w:rPr>
        <w:t>年初预算为</w:t>
      </w:r>
      <w:r>
        <w:rPr>
          <w:rFonts w:hint="eastAsia" w:ascii="仿宋_GB2312" w:eastAsia="仿宋_GB2312"/>
          <w:sz w:val="32"/>
          <w:szCs w:val="32"/>
          <w:lang w:val="en-US" w:eastAsia="zh-CN"/>
        </w:rPr>
        <w:t>172</w:t>
      </w:r>
      <w:r>
        <w:rPr>
          <w:rFonts w:hint="eastAsia" w:ascii="仿宋_GB2312" w:eastAsia="仿宋_GB2312"/>
          <w:sz w:val="32"/>
          <w:szCs w:val="32"/>
        </w:rPr>
        <w:t>万元</w:t>
      </w:r>
      <w:r>
        <w:rPr>
          <w:rFonts w:hint="eastAsia" w:ascii="仿宋_GB2312" w:eastAsia="仿宋_GB2312"/>
          <w:sz w:val="32"/>
          <w:szCs w:val="32"/>
          <w:lang w:eastAsia="zh-CN"/>
        </w:rPr>
        <w:t>，</w:t>
      </w:r>
      <w:r>
        <w:rPr>
          <w:rFonts w:hint="eastAsia" w:ascii="仿宋_GB2312" w:eastAsia="仿宋_GB2312" w:cs="仿宋_GB2312"/>
        </w:rPr>
        <w:t>支出决算为</w:t>
      </w:r>
      <w:r>
        <w:rPr>
          <w:rFonts w:hint="eastAsia" w:ascii="仿宋_GB2312" w:eastAsia="仿宋_GB2312" w:cs="仿宋_GB2312"/>
          <w:lang w:val="en-US" w:eastAsia="zh-CN"/>
        </w:rPr>
        <w:t>299.1万元，</w:t>
      </w:r>
      <w:r>
        <w:rPr>
          <w:rFonts w:hint="eastAsia" w:ascii="仿宋_GB2312" w:eastAsia="仿宋_GB2312" w:cs="仿宋_GB2312"/>
        </w:rPr>
        <w:t>完成年初预算的</w:t>
      </w:r>
      <w:r>
        <w:rPr>
          <w:rFonts w:hint="eastAsia" w:ascii="仿宋_GB2312" w:eastAsia="仿宋_GB2312" w:cs="仿宋_GB2312"/>
          <w:lang w:val="en-US" w:eastAsia="zh-CN"/>
        </w:rPr>
        <w:t>173.9</w:t>
      </w:r>
      <w:r>
        <w:rPr>
          <w:rFonts w:ascii="仿宋_GB2312" w:eastAsia="仿宋_GB2312" w:cs="仿宋_GB2312"/>
        </w:rPr>
        <w:t>%</w:t>
      </w:r>
      <w:r>
        <w:rPr>
          <w:rFonts w:hint="eastAsia" w:ascii="仿宋_GB2312" w:eastAsia="仿宋_GB2312" w:cs="仿宋_GB2312"/>
        </w:rPr>
        <w:t>。决算数</w:t>
      </w:r>
      <w:r>
        <w:rPr>
          <w:rFonts w:hint="eastAsia" w:ascii="仿宋_GB2312" w:eastAsia="仿宋_GB2312" w:cs="仿宋_GB2312"/>
          <w:lang w:eastAsia="zh-CN"/>
        </w:rPr>
        <w:t>大于</w:t>
      </w:r>
      <w:r>
        <w:rPr>
          <w:rFonts w:hint="eastAsia" w:ascii="仿宋_GB2312" w:eastAsia="仿宋_GB2312" w:cs="仿宋_GB2312"/>
        </w:rPr>
        <w:t>年初预算数主要原因是</w:t>
      </w:r>
      <w:r>
        <w:rPr>
          <w:rFonts w:hint="eastAsia" w:ascii="仿宋_GB2312" w:eastAsia="仿宋_GB2312" w:cs="仿宋_GB2312"/>
          <w:lang w:eastAsia="zh-CN"/>
        </w:rPr>
        <w:t>未开展部分退役士兵保险接续工作而成立了保险接续工作专班，财政追加了部分费用。</w:t>
      </w:r>
      <w:r>
        <w:rPr>
          <w:rFonts w:hint="eastAsia" w:ascii="仿宋_GB2312" w:eastAsia="仿宋_GB2312"/>
          <w:sz w:val="32"/>
          <w:szCs w:val="32"/>
        </w:rPr>
        <w:t>社会保障和就业（类）</w:t>
      </w:r>
      <w:r>
        <w:rPr>
          <w:rFonts w:hint="eastAsia" w:ascii="仿宋_GB2312" w:eastAsia="仿宋_GB2312"/>
          <w:sz w:val="32"/>
          <w:szCs w:val="32"/>
          <w:lang w:eastAsia="zh-CN"/>
        </w:rPr>
        <w:t>其他社会保障和就业支出</w:t>
      </w:r>
      <w:r>
        <w:rPr>
          <w:rFonts w:hint="eastAsia" w:ascii="仿宋_GB2312" w:eastAsia="仿宋_GB2312"/>
          <w:sz w:val="32"/>
          <w:szCs w:val="32"/>
        </w:rPr>
        <w:t>（款）</w:t>
      </w:r>
      <w:r>
        <w:rPr>
          <w:rFonts w:hint="eastAsia" w:ascii="仿宋_GB2312" w:eastAsia="仿宋_GB2312"/>
          <w:sz w:val="32"/>
          <w:szCs w:val="32"/>
          <w:lang w:eastAsia="zh-CN"/>
        </w:rPr>
        <w:t>其他社会保障和就业</w:t>
      </w:r>
      <w:r>
        <w:rPr>
          <w:rFonts w:hint="eastAsia" w:ascii="仿宋_GB2312" w:eastAsia="仿宋_GB2312"/>
          <w:sz w:val="32"/>
          <w:szCs w:val="32"/>
        </w:rPr>
        <w:t>（项）支出，主要</w:t>
      </w:r>
      <w:r>
        <w:rPr>
          <w:rFonts w:hint="eastAsia" w:ascii="仿宋_GB2312" w:eastAsia="仿宋_GB2312" w:cs="仿宋_GB2312"/>
        </w:rPr>
        <w:t>反映用于</w:t>
      </w:r>
      <w:r>
        <w:rPr>
          <w:rFonts w:hint="eastAsia" w:ascii="仿宋_GB2312" w:eastAsia="仿宋_GB2312"/>
          <w:sz w:val="32"/>
          <w:szCs w:val="32"/>
          <w:lang w:eastAsia="zh-CN"/>
        </w:rPr>
        <w:t>缴纳本单位职工工伤保险、失业保险等费用</w:t>
      </w:r>
      <w:r>
        <w:rPr>
          <w:rFonts w:hint="eastAsia" w:ascii="仿宋_GB2312" w:eastAsia="仿宋_GB2312"/>
          <w:sz w:val="32"/>
          <w:szCs w:val="32"/>
        </w:rPr>
        <w:t>。</w:t>
      </w:r>
      <w:r>
        <w:rPr>
          <w:rFonts w:hint="eastAsia" w:ascii="仿宋_GB2312" w:eastAsia="仿宋_GB2312" w:cs="仿宋_GB2312"/>
        </w:rPr>
        <w:t>年初预算为</w:t>
      </w:r>
      <w:r>
        <w:rPr>
          <w:rFonts w:hint="eastAsia" w:ascii="仿宋_GB2312" w:eastAsia="仿宋_GB2312"/>
          <w:sz w:val="32"/>
          <w:szCs w:val="32"/>
          <w:lang w:val="en-US" w:eastAsia="zh-CN"/>
        </w:rPr>
        <w:t>1.29</w:t>
      </w:r>
      <w:r>
        <w:rPr>
          <w:rFonts w:hint="eastAsia" w:ascii="仿宋_GB2312" w:eastAsia="仿宋_GB2312"/>
          <w:sz w:val="32"/>
          <w:szCs w:val="32"/>
        </w:rPr>
        <w:t>万元</w:t>
      </w:r>
      <w:r>
        <w:rPr>
          <w:rFonts w:hint="eastAsia" w:ascii="仿宋_GB2312" w:eastAsia="仿宋_GB2312"/>
          <w:sz w:val="32"/>
          <w:szCs w:val="32"/>
          <w:lang w:eastAsia="zh-CN"/>
        </w:rPr>
        <w:t>，</w:t>
      </w:r>
      <w:r>
        <w:rPr>
          <w:rFonts w:hint="eastAsia" w:ascii="仿宋_GB2312" w:eastAsia="仿宋_GB2312" w:cs="仿宋_GB2312"/>
        </w:rPr>
        <w:t>支出决算为</w:t>
      </w:r>
      <w:r>
        <w:rPr>
          <w:rFonts w:hint="eastAsia" w:ascii="仿宋_GB2312" w:eastAsia="仿宋_GB2312" w:cs="仿宋_GB2312"/>
          <w:lang w:val="en-US" w:eastAsia="zh-CN"/>
        </w:rPr>
        <w:t>0.95万元，</w:t>
      </w:r>
      <w:r>
        <w:rPr>
          <w:rFonts w:hint="eastAsia" w:ascii="仿宋_GB2312" w:eastAsia="仿宋_GB2312" w:cs="仿宋_GB2312"/>
        </w:rPr>
        <w:t>完成年初预算的</w:t>
      </w:r>
      <w:r>
        <w:rPr>
          <w:rFonts w:hint="eastAsia" w:ascii="仿宋_GB2312" w:eastAsia="仿宋_GB2312" w:cs="仿宋_GB2312"/>
          <w:lang w:val="en-US" w:eastAsia="zh-CN"/>
        </w:rPr>
        <w:t>73.64</w:t>
      </w:r>
      <w:r>
        <w:rPr>
          <w:rFonts w:ascii="仿宋_GB2312" w:eastAsia="仿宋_GB2312" w:cs="仿宋_GB2312"/>
        </w:rPr>
        <w:t>%</w:t>
      </w:r>
      <w:r>
        <w:rPr>
          <w:rFonts w:hint="eastAsia" w:ascii="仿宋_GB2312" w:eastAsia="仿宋_GB2312" w:cs="仿宋_GB2312"/>
        </w:rPr>
        <w:t>。决算数</w:t>
      </w:r>
      <w:r>
        <w:rPr>
          <w:rFonts w:hint="eastAsia" w:ascii="仿宋_GB2312" w:eastAsia="仿宋_GB2312" w:cs="仿宋_GB2312"/>
          <w:lang w:eastAsia="zh-CN"/>
        </w:rPr>
        <w:t>小于</w:t>
      </w:r>
      <w:r>
        <w:rPr>
          <w:rFonts w:hint="eastAsia" w:ascii="仿宋_GB2312" w:eastAsia="仿宋_GB2312" w:cs="仿宋_GB2312"/>
        </w:rPr>
        <w:t>年初预算数主要原因是</w:t>
      </w:r>
      <w:r>
        <w:rPr>
          <w:rFonts w:hint="eastAsia" w:ascii="仿宋_GB2312" w:eastAsia="仿宋_GB2312" w:cs="仿宋_GB2312"/>
          <w:lang w:eastAsia="zh-CN"/>
        </w:rPr>
        <w:t>保险基数调整。</w:t>
      </w:r>
    </w:p>
    <w:p w14:paraId="506F1515">
      <w:pPr>
        <w:numPr>
          <w:ilvl w:val="0"/>
          <w:numId w:val="1"/>
        </w:numPr>
        <w:spacing w:line="580" w:lineRule="exact"/>
        <w:ind w:firstLine="632" w:firstLineChars="200"/>
        <w:rPr>
          <w:rFonts w:hint="eastAsia" w:ascii="仿宋_GB2312" w:eastAsia="仿宋_GB2312"/>
          <w:sz w:val="32"/>
          <w:szCs w:val="32"/>
          <w:lang w:eastAsia="zh-CN"/>
        </w:rPr>
      </w:pPr>
      <w:r>
        <w:rPr>
          <w:rFonts w:hint="eastAsia" w:ascii="仿宋_GB2312" w:eastAsia="仿宋_GB2312"/>
          <w:sz w:val="32"/>
          <w:szCs w:val="32"/>
          <w:lang w:eastAsia="zh-CN"/>
        </w:rPr>
        <w:t>卫生健康</w:t>
      </w:r>
      <w:r>
        <w:rPr>
          <w:rFonts w:hint="eastAsia" w:ascii="仿宋_GB2312" w:eastAsia="仿宋_GB2312"/>
          <w:sz w:val="32"/>
          <w:szCs w:val="32"/>
        </w:rPr>
        <w:t>（类）</w:t>
      </w:r>
      <w:r>
        <w:rPr>
          <w:rFonts w:hint="eastAsia" w:ascii="仿宋_GB2312" w:eastAsia="仿宋_GB2312"/>
          <w:sz w:val="32"/>
          <w:szCs w:val="32"/>
          <w:lang w:eastAsia="zh-CN"/>
        </w:rPr>
        <w:t>行政事业单位医疗</w:t>
      </w:r>
      <w:r>
        <w:rPr>
          <w:rFonts w:hint="eastAsia" w:ascii="仿宋_GB2312" w:eastAsia="仿宋_GB2312"/>
          <w:sz w:val="32"/>
          <w:szCs w:val="32"/>
        </w:rPr>
        <w:t>（款）</w:t>
      </w:r>
      <w:r>
        <w:rPr>
          <w:rFonts w:hint="eastAsia" w:ascii="仿宋_GB2312" w:eastAsia="仿宋_GB2312"/>
          <w:sz w:val="32"/>
          <w:szCs w:val="32"/>
          <w:lang w:eastAsia="zh-CN"/>
        </w:rPr>
        <w:t>行政单位医疗</w:t>
      </w:r>
      <w:r>
        <w:rPr>
          <w:rFonts w:hint="eastAsia" w:ascii="仿宋_GB2312" w:eastAsia="仿宋_GB2312"/>
          <w:sz w:val="32"/>
          <w:szCs w:val="32"/>
        </w:rPr>
        <w:t>（项）支出</w:t>
      </w:r>
      <w:r>
        <w:rPr>
          <w:rFonts w:hint="eastAsia" w:ascii="仿宋_GB2312" w:eastAsia="仿宋_GB2312"/>
          <w:sz w:val="32"/>
          <w:szCs w:val="32"/>
          <w:lang w:val="en-US" w:eastAsia="zh-CN"/>
        </w:rPr>
        <w:t>,</w:t>
      </w:r>
      <w:r>
        <w:rPr>
          <w:rFonts w:hint="eastAsia" w:ascii="仿宋_GB2312" w:eastAsia="仿宋_GB2312"/>
          <w:sz w:val="32"/>
          <w:szCs w:val="32"/>
        </w:rPr>
        <w:t>主要</w:t>
      </w:r>
      <w:r>
        <w:rPr>
          <w:rFonts w:hint="eastAsia" w:ascii="仿宋_GB2312" w:eastAsia="仿宋_GB2312" w:cs="仿宋_GB2312"/>
        </w:rPr>
        <w:t>反映用于</w:t>
      </w:r>
      <w:r>
        <w:rPr>
          <w:rFonts w:hint="eastAsia" w:ascii="仿宋_GB2312" w:eastAsia="仿宋_GB2312"/>
          <w:sz w:val="32"/>
          <w:szCs w:val="32"/>
          <w:lang w:eastAsia="zh-CN"/>
        </w:rPr>
        <w:t>缴纳本单位行政编制职工医疗保险等费用</w:t>
      </w:r>
      <w:r>
        <w:rPr>
          <w:rFonts w:hint="eastAsia" w:ascii="仿宋_GB2312" w:eastAsia="仿宋_GB2312"/>
          <w:sz w:val="32"/>
          <w:szCs w:val="32"/>
        </w:rPr>
        <w:t>。</w:t>
      </w:r>
      <w:r>
        <w:rPr>
          <w:rFonts w:hint="eastAsia" w:ascii="仿宋_GB2312" w:eastAsia="仿宋_GB2312" w:cs="仿宋_GB2312"/>
        </w:rPr>
        <w:t>年初预算为</w:t>
      </w:r>
      <w:r>
        <w:rPr>
          <w:rFonts w:hint="eastAsia" w:ascii="仿宋_GB2312" w:eastAsia="仿宋_GB2312"/>
          <w:sz w:val="32"/>
          <w:szCs w:val="32"/>
          <w:lang w:val="en-US" w:eastAsia="zh-CN"/>
        </w:rPr>
        <w:t>3.08</w:t>
      </w:r>
      <w:r>
        <w:rPr>
          <w:rFonts w:hint="eastAsia" w:ascii="仿宋_GB2312" w:eastAsia="仿宋_GB2312"/>
          <w:sz w:val="32"/>
          <w:szCs w:val="32"/>
        </w:rPr>
        <w:t>万元，</w:t>
      </w:r>
      <w:r>
        <w:rPr>
          <w:rFonts w:hint="eastAsia" w:ascii="仿宋_GB2312" w:eastAsia="仿宋_GB2312" w:cs="仿宋_GB2312"/>
        </w:rPr>
        <w:t>支出决算为</w:t>
      </w:r>
      <w:r>
        <w:rPr>
          <w:rFonts w:hint="eastAsia" w:ascii="仿宋_GB2312" w:eastAsia="仿宋_GB2312" w:cs="仿宋_GB2312"/>
          <w:lang w:val="en-US" w:eastAsia="zh-CN"/>
        </w:rPr>
        <w:t>119.46万元，</w:t>
      </w:r>
      <w:r>
        <w:rPr>
          <w:rFonts w:hint="eastAsia" w:ascii="仿宋_GB2312" w:eastAsia="仿宋_GB2312" w:cs="仿宋_GB2312"/>
        </w:rPr>
        <w:t>完成年初预算的</w:t>
      </w:r>
      <w:r>
        <w:rPr>
          <w:rFonts w:hint="eastAsia" w:ascii="仿宋_GB2312" w:eastAsia="仿宋_GB2312" w:cs="仿宋_GB2312"/>
          <w:lang w:val="en-US" w:eastAsia="zh-CN"/>
        </w:rPr>
        <w:t>3878.57</w:t>
      </w:r>
      <w:r>
        <w:rPr>
          <w:rFonts w:ascii="仿宋_GB2312" w:eastAsia="仿宋_GB2312" w:cs="仿宋_GB2312"/>
        </w:rPr>
        <w:t>%</w:t>
      </w:r>
      <w:r>
        <w:rPr>
          <w:rFonts w:hint="eastAsia" w:ascii="仿宋_GB2312" w:eastAsia="仿宋_GB2312" w:cs="仿宋_GB2312"/>
        </w:rPr>
        <w:t>。决算数</w:t>
      </w:r>
      <w:r>
        <w:rPr>
          <w:rFonts w:hint="eastAsia" w:ascii="仿宋_GB2312" w:eastAsia="仿宋_GB2312" w:cs="仿宋_GB2312"/>
          <w:lang w:eastAsia="zh-CN"/>
        </w:rPr>
        <w:t>大于</w:t>
      </w:r>
      <w:r>
        <w:rPr>
          <w:rFonts w:hint="eastAsia" w:ascii="仿宋_GB2312" w:eastAsia="仿宋_GB2312" w:cs="仿宋_GB2312"/>
        </w:rPr>
        <w:t>年初预算数主要原因是</w:t>
      </w:r>
      <w:r>
        <w:rPr>
          <w:rFonts w:hint="eastAsia" w:ascii="仿宋_GB2312" w:eastAsia="仿宋_GB2312" w:cs="仿宋_GB2312"/>
          <w:lang w:eastAsia="zh-CN"/>
        </w:rPr>
        <w:t>决算数不仅包括本单位职工医疗保险还包括军转干部医疗保险，该部分年初预算时未包含在内。</w:t>
      </w:r>
      <w:r>
        <w:rPr>
          <w:rFonts w:hint="eastAsia" w:ascii="仿宋_GB2312" w:eastAsia="仿宋_GB2312"/>
          <w:sz w:val="32"/>
          <w:szCs w:val="32"/>
          <w:lang w:eastAsia="zh-CN"/>
        </w:rPr>
        <w:t>卫生健康</w:t>
      </w:r>
      <w:r>
        <w:rPr>
          <w:rFonts w:hint="eastAsia" w:ascii="仿宋_GB2312" w:eastAsia="仿宋_GB2312"/>
          <w:sz w:val="32"/>
          <w:szCs w:val="32"/>
        </w:rPr>
        <w:t>（类）</w:t>
      </w:r>
      <w:r>
        <w:rPr>
          <w:rFonts w:hint="eastAsia" w:ascii="仿宋_GB2312" w:eastAsia="仿宋_GB2312"/>
          <w:sz w:val="32"/>
          <w:szCs w:val="32"/>
          <w:lang w:eastAsia="zh-CN"/>
        </w:rPr>
        <w:t>行政事业单位医疗</w:t>
      </w:r>
      <w:r>
        <w:rPr>
          <w:rFonts w:hint="eastAsia" w:ascii="仿宋_GB2312" w:eastAsia="仿宋_GB2312"/>
          <w:sz w:val="32"/>
          <w:szCs w:val="32"/>
        </w:rPr>
        <w:t>（款）</w:t>
      </w:r>
      <w:r>
        <w:rPr>
          <w:rFonts w:hint="eastAsia" w:ascii="仿宋_GB2312" w:eastAsia="仿宋_GB2312"/>
          <w:sz w:val="32"/>
          <w:szCs w:val="32"/>
          <w:lang w:eastAsia="zh-CN"/>
        </w:rPr>
        <w:t>公务员医疗补助</w:t>
      </w:r>
      <w:r>
        <w:rPr>
          <w:rFonts w:hint="eastAsia" w:ascii="仿宋_GB2312" w:eastAsia="仿宋_GB2312"/>
          <w:sz w:val="32"/>
          <w:szCs w:val="32"/>
        </w:rPr>
        <w:t>（项）支出，主要</w:t>
      </w:r>
      <w:r>
        <w:rPr>
          <w:rFonts w:hint="eastAsia" w:ascii="仿宋_GB2312" w:eastAsia="仿宋_GB2312" w:cs="仿宋_GB2312"/>
        </w:rPr>
        <w:t>反映用于</w:t>
      </w:r>
      <w:r>
        <w:rPr>
          <w:rFonts w:hint="eastAsia" w:ascii="仿宋_GB2312" w:eastAsia="仿宋_GB2312"/>
          <w:sz w:val="32"/>
          <w:szCs w:val="32"/>
          <w:lang w:eastAsia="zh-CN"/>
        </w:rPr>
        <w:t>缴纳本单位职工公务员医疗补助等费用</w:t>
      </w:r>
      <w:r>
        <w:rPr>
          <w:rFonts w:hint="eastAsia" w:ascii="仿宋_GB2312" w:eastAsia="仿宋_GB2312"/>
          <w:sz w:val="32"/>
          <w:szCs w:val="32"/>
        </w:rPr>
        <w:t>。</w:t>
      </w:r>
      <w:r>
        <w:rPr>
          <w:rFonts w:hint="eastAsia" w:ascii="仿宋_GB2312" w:eastAsia="仿宋_GB2312" w:cs="仿宋_GB2312"/>
        </w:rPr>
        <w:t>年初预算为</w:t>
      </w:r>
      <w:r>
        <w:rPr>
          <w:rFonts w:hint="eastAsia" w:ascii="仿宋_GB2312" w:eastAsia="仿宋_GB2312"/>
          <w:sz w:val="32"/>
          <w:szCs w:val="32"/>
          <w:lang w:val="en-US" w:eastAsia="zh-CN"/>
        </w:rPr>
        <w:t>2.4</w:t>
      </w:r>
      <w:r>
        <w:rPr>
          <w:rFonts w:hint="eastAsia" w:ascii="仿宋_GB2312" w:eastAsia="仿宋_GB2312"/>
          <w:sz w:val="32"/>
          <w:szCs w:val="32"/>
        </w:rPr>
        <w:t>万元，</w:t>
      </w:r>
      <w:r>
        <w:rPr>
          <w:rFonts w:hint="eastAsia" w:ascii="仿宋_GB2312" w:eastAsia="仿宋_GB2312" w:cs="仿宋_GB2312"/>
        </w:rPr>
        <w:t>支出决算为</w:t>
      </w:r>
      <w:r>
        <w:rPr>
          <w:rFonts w:hint="eastAsia" w:ascii="仿宋_GB2312" w:eastAsia="仿宋_GB2312" w:cs="仿宋_GB2312"/>
          <w:lang w:val="en-US" w:eastAsia="zh-CN"/>
        </w:rPr>
        <w:t>18.13万元，</w:t>
      </w:r>
      <w:r>
        <w:rPr>
          <w:rFonts w:hint="eastAsia" w:ascii="仿宋_GB2312" w:eastAsia="仿宋_GB2312" w:cs="仿宋_GB2312"/>
        </w:rPr>
        <w:t>完成年初预算的</w:t>
      </w:r>
      <w:r>
        <w:rPr>
          <w:rFonts w:hint="eastAsia" w:ascii="仿宋_GB2312" w:eastAsia="仿宋_GB2312" w:cs="仿宋_GB2312"/>
          <w:lang w:val="en-US" w:eastAsia="zh-CN"/>
        </w:rPr>
        <w:t>755.42</w:t>
      </w:r>
      <w:r>
        <w:rPr>
          <w:rFonts w:ascii="仿宋_GB2312" w:eastAsia="仿宋_GB2312" w:cs="仿宋_GB2312"/>
        </w:rPr>
        <w:t>%</w:t>
      </w:r>
      <w:r>
        <w:rPr>
          <w:rFonts w:hint="eastAsia" w:ascii="仿宋_GB2312" w:eastAsia="仿宋_GB2312" w:cs="仿宋_GB2312"/>
        </w:rPr>
        <w:t>。决算数</w:t>
      </w:r>
      <w:r>
        <w:rPr>
          <w:rFonts w:hint="eastAsia" w:ascii="仿宋_GB2312" w:eastAsia="仿宋_GB2312" w:cs="仿宋_GB2312"/>
          <w:lang w:eastAsia="zh-CN"/>
        </w:rPr>
        <w:t>大于</w:t>
      </w:r>
      <w:r>
        <w:rPr>
          <w:rFonts w:hint="eastAsia" w:ascii="仿宋_GB2312" w:eastAsia="仿宋_GB2312" w:cs="仿宋_GB2312"/>
        </w:rPr>
        <w:t>年初预算数主要原因是</w:t>
      </w:r>
      <w:r>
        <w:rPr>
          <w:rFonts w:hint="eastAsia" w:ascii="仿宋_GB2312" w:eastAsia="仿宋_GB2312" w:cs="仿宋_GB2312"/>
          <w:lang w:eastAsia="zh-CN"/>
        </w:rPr>
        <w:t>决算数不仅包括本单位职工公务员医疗补助还包括军转干部公务员医疗补助，该部分年初预算时未包含在内。</w:t>
      </w:r>
    </w:p>
    <w:p w14:paraId="20BF8831">
      <w:pPr>
        <w:numPr>
          <w:ilvl w:val="0"/>
          <w:numId w:val="1"/>
        </w:numPr>
        <w:spacing w:line="580" w:lineRule="exact"/>
        <w:ind w:firstLine="632" w:firstLineChars="200"/>
        <w:rPr>
          <w:rFonts w:hint="eastAsia" w:ascii="仿宋_GB2312" w:eastAsia="仿宋_GB2312"/>
          <w:lang w:val="en-US" w:eastAsia="zh-CN"/>
        </w:rPr>
      </w:pPr>
      <w:r>
        <w:rPr>
          <w:rFonts w:hint="eastAsia" w:ascii="仿宋_GB2312" w:eastAsia="仿宋_GB2312"/>
          <w:sz w:val="32"/>
          <w:szCs w:val="32"/>
          <w:lang w:eastAsia="zh-CN"/>
        </w:rPr>
        <w:t>住房保障</w:t>
      </w:r>
      <w:r>
        <w:rPr>
          <w:rFonts w:hint="eastAsia" w:ascii="仿宋_GB2312" w:eastAsia="仿宋_GB2312"/>
          <w:sz w:val="32"/>
          <w:szCs w:val="32"/>
        </w:rPr>
        <w:t>（类）</w:t>
      </w:r>
      <w:r>
        <w:rPr>
          <w:rFonts w:hint="eastAsia" w:ascii="仿宋_GB2312" w:eastAsia="仿宋_GB2312"/>
          <w:sz w:val="32"/>
          <w:szCs w:val="32"/>
          <w:lang w:eastAsia="zh-CN"/>
        </w:rPr>
        <w:t>住房改革</w:t>
      </w:r>
      <w:r>
        <w:rPr>
          <w:rFonts w:hint="eastAsia" w:ascii="仿宋_GB2312" w:eastAsia="仿宋_GB2312"/>
          <w:sz w:val="32"/>
          <w:szCs w:val="32"/>
        </w:rPr>
        <w:t>（款）</w:t>
      </w:r>
      <w:r>
        <w:rPr>
          <w:rFonts w:hint="eastAsia" w:ascii="仿宋_GB2312" w:eastAsia="仿宋_GB2312"/>
          <w:sz w:val="32"/>
          <w:szCs w:val="32"/>
          <w:lang w:eastAsia="zh-CN"/>
        </w:rPr>
        <w:t>住房公积金</w:t>
      </w:r>
      <w:r>
        <w:rPr>
          <w:rFonts w:hint="eastAsia" w:ascii="仿宋_GB2312" w:eastAsia="仿宋_GB2312"/>
          <w:sz w:val="32"/>
          <w:szCs w:val="32"/>
        </w:rPr>
        <w:t>（项）支出</w:t>
      </w:r>
      <w:r>
        <w:rPr>
          <w:rFonts w:hint="eastAsia" w:ascii="仿宋_GB2312" w:eastAsia="仿宋_GB2312"/>
          <w:sz w:val="32"/>
          <w:szCs w:val="32"/>
          <w:lang w:eastAsia="zh-CN"/>
        </w:rPr>
        <w:t>，</w:t>
      </w:r>
      <w:r>
        <w:rPr>
          <w:rFonts w:hint="eastAsia" w:ascii="仿宋_GB2312" w:eastAsia="仿宋_GB2312"/>
          <w:sz w:val="32"/>
          <w:szCs w:val="32"/>
        </w:rPr>
        <w:t>主要</w:t>
      </w:r>
      <w:r>
        <w:rPr>
          <w:rFonts w:hint="eastAsia" w:ascii="仿宋_GB2312" w:eastAsia="仿宋_GB2312" w:cs="仿宋_GB2312"/>
        </w:rPr>
        <w:t>反映用于</w:t>
      </w:r>
      <w:r>
        <w:rPr>
          <w:rFonts w:hint="eastAsia" w:ascii="仿宋_GB2312" w:eastAsia="仿宋_GB2312"/>
          <w:sz w:val="32"/>
          <w:szCs w:val="32"/>
          <w:lang w:eastAsia="zh-CN"/>
        </w:rPr>
        <w:t>缴纳本单位职工住房公积金等费用</w:t>
      </w:r>
      <w:r>
        <w:rPr>
          <w:rFonts w:hint="eastAsia" w:ascii="仿宋_GB2312" w:eastAsia="仿宋_GB2312"/>
          <w:sz w:val="32"/>
          <w:szCs w:val="32"/>
        </w:rPr>
        <w:t>。</w:t>
      </w:r>
      <w:r>
        <w:rPr>
          <w:rFonts w:hint="eastAsia" w:ascii="仿宋_GB2312" w:eastAsia="仿宋_GB2312" w:cs="仿宋_GB2312"/>
        </w:rPr>
        <w:t>年初预算为</w:t>
      </w:r>
      <w:r>
        <w:rPr>
          <w:rFonts w:hint="eastAsia" w:ascii="仿宋_GB2312" w:eastAsia="仿宋_GB2312"/>
          <w:sz w:val="32"/>
          <w:szCs w:val="32"/>
          <w:lang w:val="en-US" w:eastAsia="zh-CN"/>
        </w:rPr>
        <w:t>3.08</w:t>
      </w:r>
      <w:r>
        <w:rPr>
          <w:rFonts w:hint="eastAsia" w:ascii="仿宋_GB2312" w:eastAsia="仿宋_GB2312"/>
          <w:sz w:val="32"/>
          <w:szCs w:val="32"/>
        </w:rPr>
        <w:t>万元</w:t>
      </w:r>
      <w:r>
        <w:rPr>
          <w:rFonts w:hint="eastAsia" w:ascii="仿宋_GB2312" w:eastAsia="仿宋_GB2312"/>
          <w:sz w:val="32"/>
          <w:szCs w:val="32"/>
          <w:lang w:eastAsia="zh-CN"/>
        </w:rPr>
        <w:t>，</w:t>
      </w:r>
      <w:r>
        <w:rPr>
          <w:rFonts w:hint="eastAsia" w:ascii="仿宋_GB2312" w:eastAsia="仿宋_GB2312" w:cs="仿宋_GB2312"/>
        </w:rPr>
        <w:t>支出决算为</w:t>
      </w:r>
      <w:r>
        <w:rPr>
          <w:rFonts w:hint="eastAsia" w:ascii="仿宋_GB2312" w:eastAsia="仿宋_GB2312" w:cs="仿宋_GB2312"/>
          <w:lang w:val="en-US" w:eastAsia="zh-CN"/>
        </w:rPr>
        <w:t>18.66万元，</w:t>
      </w:r>
      <w:r>
        <w:rPr>
          <w:rFonts w:hint="eastAsia" w:ascii="仿宋_GB2312" w:eastAsia="仿宋_GB2312" w:cs="仿宋_GB2312"/>
        </w:rPr>
        <w:t>完成年初预算的</w:t>
      </w:r>
      <w:r>
        <w:rPr>
          <w:rFonts w:hint="eastAsia" w:ascii="仿宋_GB2312" w:eastAsia="仿宋_GB2312" w:cs="仿宋_GB2312"/>
          <w:lang w:val="en-US" w:eastAsia="zh-CN"/>
        </w:rPr>
        <w:t>605.84</w:t>
      </w:r>
      <w:r>
        <w:rPr>
          <w:rFonts w:ascii="仿宋_GB2312" w:eastAsia="仿宋_GB2312" w:cs="仿宋_GB2312"/>
        </w:rPr>
        <w:t>%</w:t>
      </w:r>
      <w:r>
        <w:rPr>
          <w:rFonts w:hint="eastAsia" w:ascii="仿宋_GB2312" w:eastAsia="仿宋_GB2312" w:cs="仿宋_GB2312"/>
        </w:rPr>
        <w:t>。决算数</w:t>
      </w:r>
      <w:r>
        <w:rPr>
          <w:rFonts w:hint="eastAsia" w:ascii="仿宋_GB2312" w:eastAsia="仿宋_GB2312" w:cs="仿宋_GB2312"/>
          <w:lang w:eastAsia="zh-CN"/>
        </w:rPr>
        <w:t>大于</w:t>
      </w:r>
      <w:r>
        <w:rPr>
          <w:rFonts w:hint="eastAsia" w:ascii="仿宋_GB2312" w:eastAsia="仿宋_GB2312" w:cs="仿宋_GB2312"/>
        </w:rPr>
        <w:t>年初预算数主要原因是</w:t>
      </w:r>
      <w:r>
        <w:rPr>
          <w:rFonts w:hint="eastAsia" w:ascii="仿宋_GB2312" w:eastAsia="仿宋_GB2312"/>
          <w:sz w:val="32"/>
          <w:szCs w:val="32"/>
          <w:lang w:eastAsia="zh-CN"/>
        </w:rPr>
        <w:t>用于本单位职工购房补贴等费用而在此项列支</w:t>
      </w:r>
      <w:r>
        <w:rPr>
          <w:rFonts w:hint="eastAsia" w:ascii="仿宋_GB2312" w:eastAsia="仿宋_GB2312"/>
          <w:sz w:val="32"/>
          <w:szCs w:val="32"/>
        </w:rPr>
        <w:t>。</w:t>
      </w:r>
    </w:p>
    <w:p w14:paraId="4435027B">
      <w:pPr>
        <w:ind w:firstLine="632" w:firstLineChars="200"/>
        <w:rPr>
          <w:rFonts w:ascii="黑体" w:hAnsi="黑体" w:eastAsia="黑体"/>
        </w:rPr>
      </w:pPr>
      <w:r>
        <w:rPr>
          <w:rFonts w:hint="eastAsia" w:ascii="黑体" w:hAnsi="黑体" w:eastAsia="黑体" w:cs="黑体"/>
        </w:rPr>
        <w:t>六、一般公共预算财政拨款基本支出决算情况说明</w:t>
      </w:r>
    </w:p>
    <w:p w14:paraId="6ABF9CE6">
      <w:pPr>
        <w:ind w:firstLine="632" w:firstLineChars="200"/>
        <w:rPr>
          <w:rFonts w:ascii="仿宋_GB2312" w:eastAsia="仿宋_GB2312"/>
        </w:rPr>
      </w:pPr>
      <w:r>
        <w:rPr>
          <w:rFonts w:ascii="仿宋_GB2312" w:eastAsia="仿宋_GB2312" w:cs="仿宋_GB2312"/>
        </w:rPr>
        <w:t>2019</w:t>
      </w:r>
      <w:r>
        <w:rPr>
          <w:rFonts w:hint="eastAsia" w:ascii="仿宋_GB2312" w:eastAsia="仿宋_GB2312" w:cs="仿宋_GB2312"/>
        </w:rPr>
        <w:t>年度一般公共预算财政拨款基本支出决算</w:t>
      </w:r>
      <w:r>
        <w:rPr>
          <w:rFonts w:hint="eastAsia" w:ascii="仿宋_GB2312" w:eastAsia="仿宋_GB2312" w:cs="仿宋_GB2312"/>
          <w:lang w:val="en-US" w:eastAsia="zh-CN"/>
        </w:rPr>
        <w:t>712.66</w:t>
      </w:r>
      <w:r>
        <w:rPr>
          <w:rFonts w:hint="eastAsia" w:ascii="仿宋_GB2312" w:eastAsia="仿宋_GB2312" w:cs="仿宋_GB2312"/>
        </w:rPr>
        <w:t>万元，包括人员经费和公用经费，支出具体情况如下：</w:t>
      </w:r>
    </w:p>
    <w:p w14:paraId="02DF2F1F">
      <w:pPr>
        <w:ind w:firstLine="632" w:firstLineChars="200"/>
        <w:rPr>
          <w:rFonts w:ascii="仿宋_GB2312" w:eastAsia="仿宋_GB2312"/>
          <w:b/>
          <w:bCs/>
        </w:rPr>
      </w:pPr>
      <w:r>
        <w:rPr>
          <w:rFonts w:hint="eastAsia" w:ascii="仿宋_GB2312" w:eastAsia="仿宋_GB2312" w:cs="仿宋_GB2312"/>
        </w:rPr>
        <w:t>人员经费</w:t>
      </w:r>
      <w:r>
        <w:rPr>
          <w:rFonts w:hint="eastAsia" w:ascii="仿宋_GB2312" w:eastAsia="仿宋_GB2312" w:cs="仿宋_GB2312"/>
          <w:lang w:val="en-US" w:eastAsia="zh-CN"/>
        </w:rPr>
        <w:t>694.87</w:t>
      </w:r>
      <w:r>
        <w:rPr>
          <w:rFonts w:hint="eastAsia" w:ascii="仿宋_GB2312" w:eastAsia="仿宋_GB2312" w:cs="仿宋_GB2312"/>
        </w:rPr>
        <w:t>万元，主要包括：基本工资</w:t>
      </w:r>
      <w:r>
        <w:rPr>
          <w:rFonts w:hint="eastAsia" w:ascii="仿宋_GB2312" w:eastAsia="仿宋_GB2312" w:cs="仿宋_GB2312"/>
          <w:lang w:val="en-US" w:eastAsia="zh-CN"/>
        </w:rPr>
        <w:t>79.89万元</w:t>
      </w:r>
      <w:r>
        <w:rPr>
          <w:rFonts w:hint="eastAsia" w:ascii="仿宋_GB2312" w:eastAsia="仿宋_GB2312" w:cs="仿宋_GB2312"/>
        </w:rPr>
        <w:t>、津贴补贴</w:t>
      </w:r>
      <w:r>
        <w:rPr>
          <w:rFonts w:hint="eastAsia" w:ascii="仿宋_GB2312" w:eastAsia="仿宋_GB2312" w:cs="仿宋_GB2312"/>
          <w:lang w:val="en-US" w:eastAsia="zh-CN"/>
        </w:rPr>
        <w:t>396.95万元</w:t>
      </w:r>
      <w:r>
        <w:rPr>
          <w:rFonts w:hint="eastAsia" w:ascii="仿宋_GB2312" w:eastAsia="仿宋_GB2312" w:cs="仿宋_GB2312"/>
        </w:rPr>
        <w:t>、奖金</w:t>
      </w:r>
      <w:r>
        <w:rPr>
          <w:rFonts w:hint="eastAsia" w:ascii="仿宋_GB2312" w:eastAsia="仿宋_GB2312" w:cs="仿宋_GB2312"/>
          <w:lang w:val="en-US" w:eastAsia="zh-CN"/>
        </w:rPr>
        <w:t>2.08万元、绩效工资29.98万元、机关事业单位基本养老保险缴费20.40万元、职工基本医疗保险缴费119.46万元、公务员医疗补助缴费18.13万元、其他社会保障缴费0.95万元、住房公积金18.66万元、其他工资福利支出8.21万元、生活补助0.14万元、奖励金0.02万元</w:t>
      </w:r>
      <w:r>
        <w:rPr>
          <w:rFonts w:hint="eastAsia" w:ascii="仿宋_GB2312" w:eastAsia="仿宋_GB2312" w:cs="仿宋_GB2312"/>
        </w:rPr>
        <w:t>。</w:t>
      </w:r>
    </w:p>
    <w:p w14:paraId="08E68412">
      <w:pPr>
        <w:ind w:firstLine="632" w:firstLineChars="200"/>
        <w:rPr>
          <w:rFonts w:hint="eastAsia" w:ascii="仿宋_GB2312" w:eastAsia="仿宋_GB2312" w:cs="仿宋_GB2312"/>
        </w:rPr>
      </w:pPr>
      <w:r>
        <w:rPr>
          <w:rFonts w:hint="eastAsia" w:ascii="仿宋_GB2312" w:eastAsia="仿宋_GB2312" w:cs="仿宋_GB2312"/>
        </w:rPr>
        <w:t>公用经费</w:t>
      </w:r>
      <w:r>
        <w:rPr>
          <w:rFonts w:hint="eastAsia" w:ascii="仿宋_GB2312" w:eastAsia="仿宋_GB2312" w:cs="仿宋_GB2312"/>
          <w:lang w:val="en-US" w:eastAsia="zh-CN"/>
        </w:rPr>
        <w:t>17.79</w:t>
      </w:r>
      <w:r>
        <w:rPr>
          <w:rFonts w:hint="eastAsia" w:ascii="仿宋_GB2312" w:eastAsia="仿宋_GB2312" w:cs="仿宋_GB2312"/>
        </w:rPr>
        <w:t>万元，主要包括：</w:t>
      </w:r>
      <w:r>
        <w:rPr>
          <w:rFonts w:hint="eastAsia" w:ascii="仿宋_GB2312" w:eastAsia="仿宋_GB2312" w:cs="仿宋_GB2312"/>
          <w:lang w:eastAsia="zh-CN"/>
        </w:rPr>
        <w:t>工会经</w:t>
      </w:r>
      <w:r>
        <w:rPr>
          <w:rFonts w:hint="eastAsia" w:ascii="仿宋_GB2312" w:eastAsia="仿宋_GB2312" w:cs="仿宋_GB2312"/>
        </w:rPr>
        <w:t>费</w:t>
      </w:r>
      <w:r>
        <w:rPr>
          <w:rFonts w:hint="eastAsia" w:ascii="仿宋_GB2312" w:eastAsia="仿宋_GB2312" w:cs="仿宋_GB2312"/>
          <w:lang w:val="en-US" w:eastAsia="zh-CN"/>
        </w:rPr>
        <w:t>5.7万元</w:t>
      </w:r>
      <w:r>
        <w:rPr>
          <w:rFonts w:hint="eastAsia" w:ascii="仿宋_GB2312" w:eastAsia="仿宋_GB2312" w:cs="仿宋_GB2312"/>
        </w:rPr>
        <w:t>、</w:t>
      </w:r>
      <w:r>
        <w:rPr>
          <w:rFonts w:hint="eastAsia" w:ascii="仿宋_GB2312" w:eastAsia="仿宋_GB2312" w:cs="仿宋_GB2312"/>
          <w:lang w:eastAsia="zh-CN"/>
        </w:rPr>
        <w:t>福利费</w:t>
      </w:r>
      <w:r>
        <w:rPr>
          <w:rFonts w:hint="eastAsia" w:ascii="仿宋_GB2312" w:eastAsia="仿宋_GB2312" w:cs="仿宋_GB2312"/>
          <w:lang w:val="en-US" w:eastAsia="zh-CN"/>
        </w:rPr>
        <w:t>0.24</w:t>
      </w:r>
      <w:r>
        <w:rPr>
          <w:rFonts w:hint="eastAsia" w:ascii="仿宋_GB2312" w:eastAsia="仿宋_GB2312" w:cs="仿宋_GB2312"/>
        </w:rPr>
        <w:t>、</w:t>
      </w:r>
      <w:r>
        <w:rPr>
          <w:rFonts w:hint="eastAsia" w:ascii="仿宋_GB2312" w:eastAsia="仿宋_GB2312" w:cs="仿宋_GB2312"/>
          <w:lang w:eastAsia="zh-CN"/>
        </w:rPr>
        <w:t>其他交通</w:t>
      </w:r>
      <w:r>
        <w:rPr>
          <w:rFonts w:hint="eastAsia" w:ascii="仿宋_GB2312" w:eastAsia="仿宋_GB2312" w:cs="仿宋_GB2312"/>
        </w:rPr>
        <w:t>费</w:t>
      </w:r>
      <w:r>
        <w:rPr>
          <w:rFonts w:hint="eastAsia" w:ascii="仿宋_GB2312" w:eastAsia="仿宋_GB2312" w:cs="仿宋_GB2312"/>
          <w:lang w:eastAsia="zh-CN"/>
        </w:rPr>
        <w:t>用</w:t>
      </w:r>
      <w:r>
        <w:rPr>
          <w:rFonts w:hint="eastAsia" w:ascii="仿宋_GB2312" w:eastAsia="仿宋_GB2312" w:cs="仿宋_GB2312"/>
          <w:lang w:val="en-US" w:eastAsia="zh-CN"/>
        </w:rPr>
        <w:t>11.85万元</w:t>
      </w:r>
      <w:r>
        <w:rPr>
          <w:rFonts w:hint="eastAsia" w:ascii="仿宋_GB2312" w:eastAsia="仿宋_GB2312" w:cs="仿宋_GB2312"/>
        </w:rPr>
        <w:t>。</w:t>
      </w:r>
    </w:p>
    <w:p w14:paraId="68DF348B">
      <w:pPr>
        <w:ind w:firstLine="632" w:firstLineChars="200"/>
        <w:rPr>
          <w:rFonts w:ascii="黑体" w:hAnsi="黑体" w:eastAsia="黑体"/>
        </w:rPr>
      </w:pPr>
      <w:r>
        <w:rPr>
          <w:rFonts w:hint="eastAsia" w:ascii="黑体" w:hAnsi="黑体" w:eastAsia="黑体" w:cs="黑体"/>
        </w:rPr>
        <w:t>七、一般公共预算财政拨款“三公”经费支出决算情况说明</w:t>
      </w:r>
    </w:p>
    <w:p w14:paraId="25EE0A2A">
      <w:pPr>
        <w:ind w:firstLine="632" w:firstLineChars="200"/>
        <w:rPr>
          <w:rFonts w:ascii="楷体_GB2312" w:eastAsia="楷体_GB2312"/>
        </w:rPr>
      </w:pPr>
      <w:r>
        <w:rPr>
          <w:rFonts w:hint="eastAsia" w:ascii="楷体_GB2312" w:eastAsia="楷体_GB2312" w:cs="楷体_GB2312"/>
        </w:rPr>
        <w:t>（一）“三公”经费支出决算总体情况及增减变动原因</w:t>
      </w:r>
    </w:p>
    <w:p w14:paraId="2DEB95FA">
      <w:pPr>
        <w:ind w:firstLine="632" w:firstLineChars="200"/>
        <w:rPr>
          <w:rFonts w:ascii="仿宋_GB2312" w:eastAsia="仿宋_GB2312"/>
        </w:rPr>
      </w:pPr>
      <w:r>
        <w:rPr>
          <w:rFonts w:hint="eastAsia" w:ascii="仿宋_GB2312" w:hAnsi="宋体" w:eastAsia="仿宋_GB2312" w:cs="仿宋_GB2312"/>
        </w:rPr>
        <w:t>一般公共预算财政拨款“三公”经费支出范围包括</w:t>
      </w:r>
      <w:r>
        <w:rPr>
          <w:rFonts w:hint="eastAsia" w:ascii="仿宋_GB2312" w:hAnsi="宋体" w:eastAsia="仿宋_GB2312" w:cs="仿宋_GB2312"/>
          <w:lang w:eastAsia="zh-CN"/>
        </w:rPr>
        <w:t>退役军人事务</w:t>
      </w:r>
      <w:r>
        <w:rPr>
          <w:rFonts w:hint="eastAsia" w:ascii="仿宋_GB2312" w:hAnsi="宋体" w:eastAsia="仿宋_GB2312" w:cs="仿宋_GB2312"/>
        </w:rPr>
        <w:t>局机关及其所属预算单位，共</w:t>
      </w:r>
      <w:r>
        <w:rPr>
          <w:rFonts w:hint="eastAsia" w:ascii="仿宋_GB2312" w:hAnsi="宋体" w:eastAsia="仿宋_GB2312" w:cs="仿宋_GB2312"/>
          <w:lang w:val="en-US" w:eastAsia="zh-CN"/>
        </w:rPr>
        <w:t>1</w:t>
      </w:r>
      <w:r>
        <w:rPr>
          <w:rFonts w:hint="eastAsia" w:ascii="仿宋_GB2312" w:hAnsi="宋体" w:eastAsia="仿宋_GB2312" w:cs="仿宋_GB2312"/>
        </w:rPr>
        <w:t>个预算单位。</w:t>
      </w:r>
      <w:r>
        <w:rPr>
          <w:rFonts w:ascii="仿宋_GB2312" w:eastAsia="仿宋_GB2312" w:cs="仿宋_GB2312"/>
        </w:rPr>
        <w:t>2019</w:t>
      </w:r>
      <w:r>
        <w:rPr>
          <w:rFonts w:hint="eastAsia" w:ascii="仿宋_GB2312" w:eastAsia="仿宋_GB2312" w:cs="仿宋_GB2312"/>
        </w:rPr>
        <w:t>年度一般公共预算财政拨款“三公”经费决算数为</w:t>
      </w:r>
      <w:r>
        <w:rPr>
          <w:rFonts w:hint="eastAsia" w:ascii="仿宋_GB2312" w:eastAsia="仿宋_GB2312" w:cs="仿宋_GB2312"/>
          <w:lang w:val="en-US" w:eastAsia="zh-CN"/>
        </w:rPr>
        <w:t>2.26</w:t>
      </w:r>
      <w:r>
        <w:rPr>
          <w:rFonts w:hint="eastAsia" w:ascii="仿宋_GB2312" w:eastAsia="仿宋_GB2312" w:cs="仿宋_GB2312"/>
        </w:rPr>
        <w:t>万元，完成年初预算的</w:t>
      </w:r>
      <w:r>
        <w:rPr>
          <w:rFonts w:hint="eastAsia" w:ascii="仿宋_GB2312" w:eastAsia="仿宋_GB2312" w:cs="仿宋_GB2312"/>
          <w:lang w:val="en-US" w:eastAsia="zh-CN"/>
        </w:rPr>
        <w:t>45.2</w:t>
      </w:r>
      <w:r>
        <w:rPr>
          <w:rFonts w:ascii="仿宋_GB2312" w:eastAsia="仿宋_GB2312" w:cs="仿宋_GB2312"/>
        </w:rPr>
        <w:t>%</w:t>
      </w:r>
      <w:r>
        <w:rPr>
          <w:rFonts w:hint="eastAsia" w:ascii="仿宋_GB2312" w:eastAsia="仿宋_GB2312" w:cs="仿宋_GB2312"/>
        </w:rPr>
        <w:t>，其中：</w:t>
      </w:r>
      <w:r>
        <w:rPr>
          <w:rFonts w:hint="eastAsia" w:ascii="仿宋_GB2312" w:eastAsia="仿宋_GB2312"/>
          <w:szCs w:val="32"/>
        </w:rPr>
        <w:t>因公出国（境）费</w:t>
      </w:r>
      <w:r>
        <w:rPr>
          <w:rFonts w:hint="eastAsia" w:ascii="仿宋_GB2312" w:eastAsia="仿宋_GB2312"/>
          <w:szCs w:val="32"/>
          <w:lang w:val="en-US" w:eastAsia="zh-CN"/>
        </w:rPr>
        <w:t>0</w:t>
      </w:r>
      <w:r>
        <w:rPr>
          <w:rFonts w:hint="eastAsia" w:ascii="仿宋_GB2312" w:eastAsia="仿宋_GB2312"/>
          <w:szCs w:val="32"/>
        </w:rPr>
        <w:t>万元，完成年初预算的</w:t>
      </w:r>
      <w:r>
        <w:rPr>
          <w:rFonts w:hint="eastAsia" w:ascii="仿宋_GB2312" w:eastAsia="仿宋_GB2312"/>
          <w:szCs w:val="32"/>
          <w:lang w:val="en-US" w:eastAsia="zh-CN"/>
        </w:rPr>
        <w:t>0</w:t>
      </w:r>
      <w:r>
        <w:rPr>
          <w:rFonts w:hint="eastAsia" w:ascii="仿宋_GB2312" w:eastAsia="仿宋_GB2312"/>
          <w:szCs w:val="32"/>
        </w:rPr>
        <w:t xml:space="preserve"> %；公务用车购置及运行维护费</w:t>
      </w:r>
      <w:r>
        <w:rPr>
          <w:rFonts w:hint="eastAsia" w:ascii="仿宋_GB2312" w:eastAsia="仿宋_GB2312"/>
          <w:szCs w:val="32"/>
          <w:lang w:val="en-US" w:eastAsia="zh-CN"/>
        </w:rPr>
        <w:t>0</w:t>
      </w:r>
      <w:r>
        <w:rPr>
          <w:rFonts w:hint="eastAsia" w:ascii="仿宋_GB2312" w:eastAsia="仿宋_GB2312"/>
          <w:szCs w:val="32"/>
        </w:rPr>
        <w:t>万元，完成年初预算的</w:t>
      </w:r>
      <w:r>
        <w:rPr>
          <w:rFonts w:hint="eastAsia" w:ascii="仿宋_GB2312" w:eastAsia="仿宋_GB2312"/>
          <w:szCs w:val="32"/>
          <w:lang w:val="en-US" w:eastAsia="zh-CN"/>
        </w:rPr>
        <w:t>0</w:t>
      </w:r>
      <w:r>
        <w:rPr>
          <w:rFonts w:hint="eastAsia" w:ascii="仿宋_GB2312" w:eastAsia="仿宋_GB2312"/>
          <w:szCs w:val="32"/>
        </w:rPr>
        <w:t>%；</w:t>
      </w:r>
      <w:r>
        <w:rPr>
          <w:rFonts w:hint="eastAsia" w:ascii="仿宋_GB2312" w:eastAsia="仿宋_GB2312" w:cs="仿宋_GB2312"/>
        </w:rPr>
        <w:t>公务接待费</w:t>
      </w:r>
      <w:r>
        <w:rPr>
          <w:rFonts w:hint="eastAsia" w:ascii="仿宋_GB2312" w:eastAsia="仿宋_GB2312" w:cs="仿宋_GB2312"/>
          <w:lang w:val="en-US" w:eastAsia="zh-CN"/>
        </w:rPr>
        <w:t>2.26</w:t>
      </w:r>
      <w:r>
        <w:rPr>
          <w:rFonts w:hint="eastAsia" w:ascii="仿宋_GB2312" w:eastAsia="仿宋_GB2312" w:cs="仿宋_GB2312"/>
        </w:rPr>
        <w:t>万元，完成年初预算的</w:t>
      </w:r>
      <w:r>
        <w:rPr>
          <w:rFonts w:hint="eastAsia" w:ascii="仿宋_GB2312" w:eastAsia="仿宋_GB2312" w:cs="仿宋_GB2312"/>
          <w:lang w:val="en-US" w:eastAsia="zh-CN"/>
        </w:rPr>
        <w:t>45.2</w:t>
      </w:r>
      <w:r>
        <w:rPr>
          <w:rFonts w:ascii="仿宋_GB2312" w:eastAsia="仿宋_GB2312" w:cs="仿宋_GB2312"/>
        </w:rPr>
        <w:t>%</w:t>
      </w:r>
      <w:r>
        <w:rPr>
          <w:rFonts w:hint="eastAsia" w:ascii="仿宋_GB2312" w:eastAsia="仿宋_GB2312" w:cs="仿宋_GB2312"/>
        </w:rPr>
        <w:t>。</w:t>
      </w:r>
    </w:p>
    <w:p w14:paraId="46AA62ED">
      <w:pPr>
        <w:ind w:firstLine="632" w:firstLineChars="200"/>
        <w:rPr>
          <w:rFonts w:hint="eastAsia" w:ascii="仿宋_GB2312" w:eastAsia="仿宋_GB2312" w:cs="仿宋_GB2312"/>
        </w:rPr>
      </w:pPr>
      <w:r>
        <w:rPr>
          <w:rFonts w:ascii="仿宋_GB2312" w:eastAsia="仿宋_GB2312" w:cs="仿宋_GB2312"/>
        </w:rPr>
        <w:t>2019</w:t>
      </w:r>
      <w:r>
        <w:rPr>
          <w:rFonts w:hint="eastAsia" w:ascii="仿宋_GB2312" w:eastAsia="仿宋_GB2312" w:cs="仿宋_GB2312"/>
        </w:rPr>
        <w:t>年“三公”经费决算比年初预算数减少</w:t>
      </w:r>
      <w:r>
        <w:rPr>
          <w:rFonts w:hint="eastAsia" w:ascii="仿宋_GB2312" w:eastAsia="仿宋_GB2312" w:cs="仿宋_GB2312"/>
          <w:lang w:val="en-US" w:eastAsia="zh-CN"/>
        </w:rPr>
        <w:t>2.74</w:t>
      </w:r>
      <w:r>
        <w:rPr>
          <w:rFonts w:hint="eastAsia" w:ascii="仿宋_GB2312" w:eastAsia="仿宋_GB2312" w:cs="仿宋_GB2312"/>
        </w:rPr>
        <w:t>万元，主要原因是</w:t>
      </w:r>
      <w:r>
        <w:rPr>
          <w:rFonts w:hint="eastAsia" w:ascii="仿宋_GB2312" w:eastAsia="仿宋_GB2312" w:cs="仿宋_GB2312"/>
          <w:lang w:eastAsia="zh-CN"/>
        </w:rPr>
        <w:t>我单位未发生</w:t>
      </w:r>
      <w:r>
        <w:rPr>
          <w:rFonts w:hint="eastAsia" w:ascii="仿宋_GB2312" w:eastAsia="仿宋_GB2312" w:cs="仿宋_GB2312"/>
        </w:rPr>
        <w:t>因公出国（境）费</w:t>
      </w:r>
      <w:r>
        <w:rPr>
          <w:rFonts w:hint="eastAsia" w:ascii="仿宋_GB2312" w:eastAsia="仿宋_GB2312" w:cs="仿宋_GB2312"/>
          <w:lang w:eastAsia="zh-CN"/>
        </w:rPr>
        <w:t>和</w:t>
      </w:r>
      <w:r>
        <w:rPr>
          <w:rFonts w:hint="eastAsia" w:ascii="仿宋_GB2312" w:eastAsia="仿宋_GB2312" w:cs="仿宋_GB2312"/>
        </w:rPr>
        <w:t>公务用车购置及运行费</w:t>
      </w:r>
      <w:r>
        <w:rPr>
          <w:rFonts w:hint="eastAsia" w:ascii="仿宋_GB2312" w:eastAsia="仿宋_GB2312" w:cs="仿宋_GB2312"/>
          <w:lang w:eastAsia="zh-CN"/>
        </w:rPr>
        <w:t>，严格控制公务接待的人数和标准</w:t>
      </w:r>
      <w:r>
        <w:rPr>
          <w:rFonts w:hint="eastAsia" w:ascii="仿宋_GB2312" w:eastAsia="仿宋_GB2312" w:cs="仿宋_GB2312"/>
        </w:rPr>
        <w:t>。其中：</w:t>
      </w:r>
      <w:r>
        <w:rPr>
          <w:rFonts w:hint="eastAsia" w:ascii="仿宋_GB2312" w:eastAsia="仿宋_GB2312"/>
          <w:szCs w:val="32"/>
        </w:rPr>
        <w:t>其中：因公出国（境）费</w:t>
      </w:r>
      <w:r>
        <w:rPr>
          <w:rFonts w:hint="eastAsia" w:ascii="仿宋_GB2312" w:eastAsia="仿宋_GB2312"/>
          <w:szCs w:val="32"/>
          <w:lang w:val="en-US" w:eastAsia="zh-CN"/>
        </w:rPr>
        <w:t>0</w:t>
      </w:r>
      <w:r>
        <w:rPr>
          <w:rFonts w:hint="eastAsia" w:ascii="仿宋_GB2312" w:eastAsia="仿宋_GB2312"/>
          <w:szCs w:val="32"/>
        </w:rPr>
        <w:t>万元、公务用车购置及运行费</w:t>
      </w:r>
      <w:r>
        <w:rPr>
          <w:rFonts w:hint="eastAsia" w:ascii="仿宋_GB2312" w:eastAsia="仿宋_GB2312"/>
          <w:szCs w:val="32"/>
          <w:lang w:val="en-US" w:eastAsia="zh-CN"/>
        </w:rPr>
        <w:t>0</w:t>
      </w:r>
      <w:r>
        <w:rPr>
          <w:rFonts w:hint="eastAsia" w:ascii="仿宋_GB2312" w:eastAsia="仿宋_GB2312"/>
          <w:szCs w:val="32"/>
        </w:rPr>
        <w:t>万元</w:t>
      </w:r>
      <w:r>
        <w:rPr>
          <w:rFonts w:hint="eastAsia" w:ascii="仿宋_GB2312" w:eastAsia="仿宋_GB2312"/>
          <w:szCs w:val="32"/>
          <w:lang w:eastAsia="zh-CN"/>
        </w:rPr>
        <w:t>、</w:t>
      </w:r>
      <w:r>
        <w:rPr>
          <w:rFonts w:hint="eastAsia" w:ascii="仿宋_GB2312" w:eastAsia="仿宋_GB2312" w:cs="仿宋_GB2312"/>
        </w:rPr>
        <w:t>公务接待费</w:t>
      </w:r>
      <w:r>
        <w:rPr>
          <w:rFonts w:hint="eastAsia" w:ascii="仿宋_GB2312" w:eastAsia="仿宋_GB2312" w:cs="仿宋_GB2312"/>
          <w:lang w:eastAsia="zh-CN"/>
        </w:rPr>
        <w:t>比</w:t>
      </w:r>
      <w:r>
        <w:rPr>
          <w:rFonts w:ascii="仿宋_GB2312" w:eastAsia="仿宋_GB2312" w:cs="仿宋_GB2312"/>
        </w:rPr>
        <w:t>2019</w:t>
      </w:r>
      <w:r>
        <w:rPr>
          <w:rFonts w:hint="eastAsia" w:ascii="仿宋_GB2312" w:eastAsia="仿宋_GB2312" w:cs="仿宋_GB2312"/>
        </w:rPr>
        <w:t>年预算</w:t>
      </w:r>
      <w:r>
        <w:rPr>
          <w:rFonts w:hint="eastAsia" w:ascii="仿宋_GB2312" w:eastAsia="仿宋_GB2312" w:cs="仿宋_GB2312"/>
          <w:lang w:eastAsia="zh-CN"/>
        </w:rPr>
        <w:t>减少</w:t>
      </w:r>
      <w:r>
        <w:rPr>
          <w:rFonts w:hint="eastAsia" w:ascii="仿宋_GB2312" w:eastAsia="仿宋_GB2312" w:cs="仿宋_GB2312"/>
          <w:lang w:val="en-US" w:eastAsia="zh-CN"/>
        </w:rPr>
        <w:t>2.74</w:t>
      </w:r>
      <w:r>
        <w:rPr>
          <w:rFonts w:hint="eastAsia" w:ascii="仿宋_GB2312" w:eastAsia="仿宋_GB2312" w:cs="仿宋_GB2312"/>
        </w:rPr>
        <w:t>万元。</w:t>
      </w:r>
      <w:r>
        <w:rPr>
          <w:rFonts w:hint="eastAsia" w:ascii="仿宋_GB2312" w:eastAsia="仿宋_GB2312"/>
          <w:szCs w:val="32"/>
        </w:rPr>
        <w:t>因公出国（境）费</w:t>
      </w:r>
      <w:r>
        <w:rPr>
          <w:rFonts w:hint="eastAsia" w:ascii="仿宋_GB2312" w:eastAsia="仿宋_GB2312"/>
          <w:szCs w:val="32"/>
          <w:lang w:eastAsia="zh-CN"/>
        </w:rPr>
        <w:t>为</w:t>
      </w:r>
      <w:r>
        <w:rPr>
          <w:rFonts w:hint="eastAsia" w:ascii="仿宋_GB2312" w:eastAsia="仿宋_GB2312"/>
          <w:szCs w:val="32"/>
          <w:lang w:val="en-US" w:eastAsia="zh-CN"/>
        </w:rPr>
        <w:t>0</w:t>
      </w:r>
      <w:r>
        <w:rPr>
          <w:rFonts w:hint="eastAsia" w:ascii="仿宋_GB2312" w:eastAsia="仿宋_GB2312"/>
          <w:szCs w:val="32"/>
        </w:rPr>
        <w:t>的主要原因是</w:t>
      </w:r>
      <w:r>
        <w:rPr>
          <w:rFonts w:hint="eastAsia" w:ascii="仿宋_GB2312" w:eastAsia="仿宋_GB2312"/>
          <w:szCs w:val="32"/>
          <w:lang w:eastAsia="zh-CN"/>
        </w:rPr>
        <w:t>本单位未发生</w:t>
      </w:r>
      <w:r>
        <w:rPr>
          <w:rFonts w:hint="eastAsia" w:ascii="仿宋_GB2312" w:eastAsia="仿宋_GB2312"/>
          <w:szCs w:val="32"/>
        </w:rPr>
        <w:t>因公出国（境）费</w:t>
      </w:r>
      <w:r>
        <w:rPr>
          <w:rFonts w:hint="eastAsia" w:ascii="仿宋_GB2312" w:eastAsia="仿宋_GB2312"/>
          <w:szCs w:val="32"/>
          <w:lang w:eastAsia="zh-CN"/>
        </w:rPr>
        <w:t>用</w:t>
      </w:r>
      <w:r>
        <w:rPr>
          <w:rFonts w:hint="eastAsia" w:ascii="仿宋_GB2312" w:eastAsia="仿宋_GB2312"/>
          <w:szCs w:val="32"/>
        </w:rPr>
        <w:t>。公务用车购置及运行费</w:t>
      </w:r>
      <w:r>
        <w:rPr>
          <w:rFonts w:hint="eastAsia" w:ascii="仿宋_GB2312" w:eastAsia="仿宋_GB2312"/>
          <w:szCs w:val="32"/>
          <w:lang w:eastAsia="zh-CN"/>
        </w:rPr>
        <w:t>为</w:t>
      </w:r>
      <w:r>
        <w:rPr>
          <w:rFonts w:hint="eastAsia" w:ascii="仿宋_GB2312" w:eastAsia="仿宋_GB2312"/>
          <w:szCs w:val="32"/>
          <w:lang w:val="en-US" w:eastAsia="zh-CN"/>
        </w:rPr>
        <w:t>0</w:t>
      </w:r>
      <w:r>
        <w:rPr>
          <w:rFonts w:hint="eastAsia" w:ascii="仿宋_GB2312" w:eastAsia="仿宋_GB2312"/>
          <w:szCs w:val="32"/>
        </w:rPr>
        <w:t>的主要原因是</w:t>
      </w:r>
      <w:r>
        <w:rPr>
          <w:rFonts w:hint="eastAsia" w:ascii="仿宋_GB2312" w:eastAsia="仿宋_GB2312"/>
          <w:szCs w:val="32"/>
          <w:lang w:eastAsia="zh-CN"/>
        </w:rPr>
        <w:t>本单位无公务用车购置及运行费</w:t>
      </w:r>
      <w:r>
        <w:rPr>
          <w:rFonts w:hint="eastAsia" w:ascii="仿宋_GB2312" w:eastAsia="仿宋_GB2312"/>
          <w:szCs w:val="32"/>
        </w:rPr>
        <w:t>。</w:t>
      </w:r>
      <w:r>
        <w:rPr>
          <w:rFonts w:hint="eastAsia" w:ascii="仿宋_GB2312" w:eastAsia="仿宋_GB2312" w:cs="仿宋_GB2312"/>
        </w:rPr>
        <w:t>公务接待费减少的主要原因是</w:t>
      </w:r>
      <w:r>
        <w:rPr>
          <w:rFonts w:hint="eastAsia" w:ascii="仿宋_GB2312" w:eastAsia="仿宋_GB2312" w:cs="仿宋_GB2312"/>
          <w:lang w:eastAsia="zh-CN"/>
        </w:rPr>
        <w:t>我局严格执行</w:t>
      </w:r>
      <w:r>
        <w:rPr>
          <w:rFonts w:hint="eastAsia" w:ascii="仿宋_GB2312" w:eastAsia="仿宋_GB2312" w:cs="仿宋_GB2312"/>
          <w:lang w:val="en-US" w:eastAsia="zh-CN"/>
        </w:rPr>
        <w:t>中央</w:t>
      </w:r>
      <w:r>
        <w:rPr>
          <w:rFonts w:hint="eastAsia" w:ascii="仿宋_GB2312" w:eastAsia="仿宋_GB2312" w:cs="仿宋_GB2312"/>
          <w:lang w:eastAsia="zh-CN"/>
        </w:rPr>
        <w:t>八项规定</w:t>
      </w:r>
      <w:bookmarkStart w:id="0" w:name="_GoBack"/>
      <w:bookmarkEnd w:id="0"/>
      <w:r>
        <w:rPr>
          <w:rFonts w:hint="eastAsia" w:ascii="仿宋_GB2312" w:eastAsia="仿宋_GB2312" w:cs="仿宋_GB2312"/>
          <w:lang w:eastAsia="zh-CN"/>
        </w:rPr>
        <w:t>，按照区财政局下发的《威海市文登区厉行节约反对浪费及相关文件汇编》的要求严格控制公务接待的次数、人数和标准</w:t>
      </w:r>
      <w:r>
        <w:rPr>
          <w:rFonts w:hint="eastAsia" w:ascii="仿宋_GB2312" w:eastAsia="仿宋_GB2312" w:cs="仿宋_GB2312"/>
        </w:rPr>
        <w:t>。</w:t>
      </w:r>
    </w:p>
    <w:p w14:paraId="52158349">
      <w:pPr>
        <w:ind w:firstLine="632" w:firstLineChars="200"/>
        <w:rPr>
          <w:rFonts w:ascii="楷体_GB2312" w:eastAsia="楷体_GB2312"/>
        </w:rPr>
      </w:pPr>
      <w:r>
        <w:rPr>
          <w:rFonts w:hint="eastAsia" w:ascii="楷体_GB2312" w:eastAsia="楷体_GB2312" w:cs="楷体_GB2312"/>
        </w:rPr>
        <w:t>（二）“三公”经费支出决算具体情况</w:t>
      </w:r>
    </w:p>
    <w:p w14:paraId="2288B9C6">
      <w:pPr>
        <w:ind w:firstLine="632" w:firstLineChars="200"/>
        <w:rPr>
          <w:rFonts w:hint="eastAsia" w:ascii="仿宋_GB2312" w:eastAsia="仿宋_GB2312" w:cs="仿宋_GB2312"/>
        </w:rPr>
      </w:pPr>
      <w:r>
        <w:rPr>
          <w:rFonts w:ascii="仿宋_GB2312" w:eastAsia="仿宋_GB2312" w:cs="仿宋_GB2312"/>
        </w:rPr>
        <w:t>1</w:t>
      </w:r>
      <w:r>
        <w:rPr>
          <w:rFonts w:hint="eastAsia" w:ascii="仿宋_GB2312" w:eastAsia="仿宋_GB2312" w:cs="仿宋_GB2312"/>
        </w:rPr>
        <w:t>、因公出国（境）费决算数为</w:t>
      </w:r>
      <w:r>
        <w:rPr>
          <w:rFonts w:hint="eastAsia" w:ascii="仿宋_GB2312" w:eastAsia="仿宋_GB2312" w:cs="仿宋_GB2312"/>
          <w:lang w:val="en-US" w:eastAsia="zh-CN"/>
        </w:rPr>
        <w:t>0</w:t>
      </w:r>
      <w:r>
        <w:rPr>
          <w:rFonts w:hint="eastAsia" w:ascii="仿宋_GB2312" w:eastAsia="仿宋_GB2312" w:cs="仿宋_GB2312"/>
        </w:rPr>
        <w:t>万元，占一般公共预算财政拨款“三公”经费总数的</w:t>
      </w:r>
      <w:r>
        <w:rPr>
          <w:rFonts w:hint="eastAsia" w:ascii="仿宋_GB2312" w:eastAsia="仿宋_GB2312" w:cs="仿宋_GB2312"/>
          <w:lang w:val="en-US" w:eastAsia="zh-CN"/>
        </w:rPr>
        <w:t>0</w:t>
      </w:r>
      <w:r>
        <w:rPr>
          <w:rFonts w:ascii="仿宋_GB2312" w:eastAsia="仿宋_GB2312" w:cs="仿宋_GB2312"/>
        </w:rPr>
        <w:t>%</w:t>
      </w:r>
      <w:r>
        <w:rPr>
          <w:rFonts w:hint="eastAsia" w:ascii="仿宋_GB2312" w:eastAsia="仿宋_GB2312" w:cs="仿宋_GB2312"/>
        </w:rPr>
        <w:t>。</w:t>
      </w:r>
      <w:r>
        <w:rPr>
          <w:rFonts w:ascii="仿宋_GB2312" w:eastAsia="仿宋_GB2312" w:cs="仿宋_GB2312"/>
        </w:rPr>
        <w:t>2019</w:t>
      </w:r>
      <w:r>
        <w:rPr>
          <w:rFonts w:hint="eastAsia" w:ascii="仿宋_GB2312" w:eastAsia="仿宋_GB2312" w:cs="仿宋_GB2312"/>
        </w:rPr>
        <w:t>年</w:t>
      </w:r>
      <w:r>
        <w:rPr>
          <w:rFonts w:hint="eastAsia" w:ascii="仿宋_GB2312" w:eastAsia="仿宋_GB2312" w:cs="仿宋_GB2312"/>
          <w:lang w:eastAsia="zh-CN"/>
        </w:rPr>
        <w:t>未</w:t>
      </w:r>
      <w:r>
        <w:rPr>
          <w:rFonts w:hint="eastAsia" w:ascii="仿宋_GB2312" w:eastAsia="仿宋_GB2312" w:cs="仿宋_GB2312"/>
        </w:rPr>
        <w:t>使用财政拨款安排单位，因公出国（境）团组</w:t>
      </w:r>
      <w:r>
        <w:rPr>
          <w:rFonts w:hint="eastAsia" w:ascii="仿宋_GB2312" w:eastAsia="仿宋_GB2312" w:cs="仿宋_GB2312"/>
          <w:lang w:val="en-US" w:eastAsia="zh-CN"/>
        </w:rPr>
        <w:t>0</w:t>
      </w:r>
      <w:r>
        <w:rPr>
          <w:rFonts w:hint="eastAsia" w:ascii="仿宋_GB2312" w:eastAsia="仿宋_GB2312" w:cs="仿宋_GB2312"/>
        </w:rPr>
        <w:t>个</w:t>
      </w:r>
      <w:r>
        <w:rPr>
          <w:rFonts w:ascii="仿宋_GB2312" w:eastAsia="仿宋_GB2312" w:cs="仿宋_GB2312"/>
        </w:rPr>
        <w:t>,</w:t>
      </w:r>
      <w:r>
        <w:rPr>
          <w:rFonts w:hint="eastAsia" w:ascii="仿宋_GB2312" w:eastAsia="仿宋_GB2312" w:cs="仿宋_GB2312"/>
        </w:rPr>
        <w:t>累计</w:t>
      </w:r>
      <w:r>
        <w:rPr>
          <w:rFonts w:hint="eastAsia" w:ascii="仿宋_GB2312" w:eastAsia="仿宋_GB2312" w:cs="仿宋_GB2312"/>
          <w:lang w:val="en-US" w:eastAsia="zh-CN"/>
        </w:rPr>
        <w:t>0</w:t>
      </w:r>
      <w:r>
        <w:rPr>
          <w:rFonts w:hint="eastAsia" w:ascii="仿宋_GB2312" w:eastAsia="仿宋_GB2312" w:cs="仿宋_GB2312"/>
        </w:rPr>
        <w:t>人次。</w:t>
      </w:r>
    </w:p>
    <w:p w14:paraId="2314D94E">
      <w:pPr>
        <w:ind w:firstLine="632" w:firstLineChars="200"/>
        <w:rPr>
          <w:rFonts w:hint="eastAsia" w:ascii="仿宋_GB2312" w:eastAsia="仿宋_GB2312" w:cs="仿宋_GB2312"/>
        </w:rPr>
      </w:pPr>
      <w:r>
        <w:rPr>
          <w:rFonts w:ascii="仿宋_GB2312" w:eastAsia="仿宋_GB2312" w:cs="仿宋_GB2312"/>
        </w:rPr>
        <w:t>2</w:t>
      </w:r>
      <w:r>
        <w:rPr>
          <w:rFonts w:hint="eastAsia" w:ascii="仿宋_GB2312" w:eastAsia="仿宋_GB2312" w:cs="仿宋_GB2312"/>
        </w:rPr>
        <w:t>、公务用车购置及运行维护费决算数为</w:t>
      </w:r>
      <w:r>
        <w:rPr>
          <w:rFonts w:hint="eastAsia" w:ascii="仿宋_GB2312" w:eastAsia="仿宋_GB2312" w:cs="仿宋_GB2312"/>
          <w:lang w:val="en-US" w:eastAsia="zh-CN"/>
        </w:rPr>
        <w:t>0</w:t>
      </w:r>
      <w:r>
        <w:rPr>
          <w:rFonts w:hint="eastAsia" w:ascii="仿宋_GB2312" w:eastAsia="仿宋_GB2312" w:cs="仿宋_GB2312"/>
        </w:rPr>
        <w:t>万元，占一般公共预算财政拨款“三公”经费总数的</w:t>
      </w:r>
      <w:r>
        <w:rPr>
          <w:rFonts w:hint="eastAsia" w:ascii="仿宋_GB2312" w:eastAsia="仿宋_GB2312" w:cs="仿宋_GB2312"/>
          <w:lang w:val="en-US" w:eastAsia="zh-CN"/>
        </w:rPr>
        <w:t>0</w:t>
      </w:r>
      <w:r>
        <w:rPr>
          <w:rFonts w:ascii="仿宋_GB2312" w:eastAsia="仿宋_GB2312" w:cs="仿宋_GB2312"/>
        </w:rPr>
        <w:t>%</w:t>
      </w:r>
      <w:r>
        <w:rPr>
          <w:rFonts w:hint="eastAsia" w:ascii="仿宋_GB2312" w:eastAsia="仿宋_GB2312" w:cs="仿宋_GB2312"/>
        </w:rPr>
        <w:t>。其中：公务用车购置费支出</w:t>
      </w:r>
      <w:r>
        <w:rPr>
          <w:rFonts w:hint="eastAsia" w:ascii="仿宋_GB2312" w:eastAsia="仿宋_GB2312" w:cs="仿宋_GB2312"/>
          <w:lang w:val="en-US" w:eastAsia="zh-CN"/>
        </w:rPr>
        <w:t>0</w:t>
      </w:r>
      <w:r>
        <w:rPr>
          <w:rFonts w:hint="eastAsia" w:ascii="仿宋_GB2312" w:eastAsia="仿宋_GB2312" w:cs="仿宋_GB2312"/>
        </w:rPr>
        <w:t>万元，</w:t>
      </w:r>
      <w:r>
        <w:rPr>
          <w:rFonts w:ascii="仿宋_GB2312" w:eastAsia="仿宋_GB2312" w:cs="仿宋_GB2312"/>
        </w:rPr>
        <w:t>2019</w:t>
      </w:r>
      <w:r>
        <w:rPr>
          <w:rFonts w:hint="eastAsia" w:ascii="仿宋_GB2312" w:eastAsia="仿宋_GB2312" w:cs="仿宋_GB2312"/>
        </w:rPr>
        <w:t>年</w:t>
      </w:r>
      <w:r>
        <w:rPr>
          <w:rFonts w:hint="eastAsia" w:ascii="仿宋_GB2312" w:eastAsia="仿宋_GB2312" w:cs="仿宋_GB2312"/>
          <w:lang w:eastAsia="zh-CN"/>
        </w:rPr>
        <w:t>退役军人事务局</w:t>
      </w:r>
      <w:r>
        <w:rPr>
          <w:rFonts w:hint="eastAsia" w:ascii="仿宋_GB2312" w:eastAsia="仿宋_GB2312" w:cs="仿宋_GB2312"/>
        </w:rPr>
        <w:t>使用财政拨款购置公务用车</w:t>
      </w:r>
      <w:r>
        <w:rPr>
          <w:rFonts w:hint="eastAsia" w:ascii="仿宋_GB2312" w:eastAsia="仿宋_GB2312" w:cs="仿宋_GB2312"/>
          <w:lang w:val="en-US" w:eastAsia="zh-CN"/>
        </w:rPr>
        <w:t>0</w:t>
      </w:r>
      <w:r>
        <w:rPr>
          <w:rFonts w:hint="eastAsia" w:ascii="仿宋_GB2312" w:eastAsia="仿宋_GB2312" w:cs="仿宋_GB2312"/>
        </w:rPr>
        <w:t>辆；公务用车运行维护费</w:t>
      </w:r>
      <w:r>
        <w:rPr>
          <w:rFonts w:hint="eastAsia" w:ascii="仿宋_GB2312" w:eastAsia="仿宋_GB2312" w:cs="仿宋_GB2312"/>
          <w:lang w:val="en-US" w:eastAsia="zh-CN"/>
        </w:rPr>
        <w:t>0</w:t>
      </w:r>
      <w:r>
        <w:rPr>
          <w:rFonts w:hint="eastAsia" w:ascii="仿宋_GB2312" w:eastAsia="仿宋_GB2312" w:cs="仿宋_GB2312"/>
        </w:rPr>
        <w:t>万元。</w:t>
      </w:r>
      <w:r>
        <w:rPr>
          <w:rFonts w:ascii="仿宋_GB2312" w:eastAsia="仿宋_GB2312" w:cs="仿宋_GB2312"/>
        </w:rPr>
        <w:t>2019</w:t>
      </w:r>
      <w:r>
        <w:rPr>
          <w:rFonts w:hint="eastAsia" w:ascii="仿宋_GB2312" w:eastAsia="仿宋_GB2312" w:cs="仿宋_GB2312"/>
        </w:rPr>
        <w:t>年</w:t>
      </w:r>
      <w:r>
        <w:rPr>
          <w:rFonts w:hint="eastAsia" w:ascii="仿宋_GB2312" w:eastAsia="仿宋_GB2312" w:cs="仿宋_GB2312"/>
          <w:lang w:eastAsia="zh-CN"/>
        </w:rPr>
        <w:t>退役军人事务局</w:t>
      </w:r>
      <w:r>
        <w:rPr>
          <w:rFonts w:hint="eastAsia" w:ascii="仿宋_GB2312" w:eastAsia="仿宋_GB2312" w:cs="仿宋_GB2312"/>
        </w:rPr>
        <w:t>财政拨款开支运行维护费的公务用车保有量为</w:t>
      </w:r>
      <w:r>
        <w:rPr>
          <w:rFonts w:hint="eastAsia" w:ascii="仿宋_GB2312" w:eastAsia="仿宋_GB2312" w:cs="仿宋_GB2312"/>
          <w:lang w:val="en-US" w:eastAsia="zh-CN"/>
        </w:rPr>
        <w:t>0</w:t>
      </w:r>
      <w:r>
        <w:rPr>
          <w:rFonts w:hint="eastAsia" w:ascii="仿宋_GB2312" w:eastAsia="仿宋_GB2312" w:cs="仿宋_GB2312"/>
        </w:rPr>
        <w:t>辆。</w:t>
      </w:r>
    </w:p>
    <w:p w14:paraId="0CD81591">
      <w:pPr>
        <w:ind w:firstLine="632" w:firstLineChars="200"/>
        <w:rPr>
          <w:rFonts w:ascii="仿宋_GB2312" w:eastAsia="仿宋_GB2312"/>
        </w:rPr>
      </w:pPr>
      <w:r>
        <w:rPr>
          <w:rFonts w:ascii="仿宋_GB2312" w:eastAsia="仿宋_GB2312" w:cs="仿宋_GB2312"/>
        </w:rPr>
        <w:t>3</w:t>
      </w:r>
      <w:r>
        <w:rPr>
          <w:rFonts w:hint="eastAsia" w:ascii="仿宋_GB2312" w:eastAsia="仿宋_GB2312" w:cs="仿宋_GB2312"/>
        </w:rPr>
        <w:t>、公务接待费决算数为</w:t>
      </w:r>
      <w:r>
        <w:rPr>
          <w:rFonts w:hint="eastAsia" w:ascii="仿宋_GB2312" w:eastAsia="仿宋_GB2312" w:cs="仿宋_GB2312"/>
          <w:lang w:val="en-US" w:eastAsia="zh-CN"/>
        </w:rPr>
        <w:t>2.26</w:t>
      </w:r>
      <w:r>
        <w:rPr>
          <w:rFonts w:hint="eastAsia" w:ascii="仿宋_GB2312" w:eastAsia="仿宋_GB2312" w:cs="仿宋_GB2312"/>
        </w:rPr>
        <w:t>万元，占一般公共预算财政拨款“三公”经费总数的</w:t>
      </w:r>
      <w:r>
        <w:rPr>
          <w:rFonts w:hint="eastAsia" w:ascii="仿宋_GB2312" w:eastAsia="仿宋_GB2312" w:cs="仿宋_GB2312"/>
          <w:lang w:val="en-US" w:eastAsia="zh-CN"/>
        </w:rPr>
        <w:t>100</w:t>
      </w:r>
      <w:r>
        <w:rPr>
          <w:rFonts w:ascii="仿宋_GB2312" w:eastAsia="仿宋_GB2312" w:cs="仿宋_GB2312"/>
        </w:rPr>
        <w:t>%</w:t>
      </w:r>
      <w:r>
        <w:rPr>
          <w:rFonts w:hint="eastAsia" w:ascii="仿宋_GB2312" w:eastAsia="仿宋_GB2312" w:cs="仿宋_GB2312"/>
        </w:rPr>
        <w:t>。其中：</w:t>
      </w:r>
      <w:r>
        <w:rPr>
          <w:rFonts w:ascii="仿宋_GB2312" w:eastAsia="仿宋_GB2312" w:cs="仿宋_GB2312"/>
        </w:rPr>
        <w:t>2019</w:t>
      </w:r>
      <w:r>
        <w:rPr>
          <w:rFonts w:hint="eastAsia" w:ascii="仿宋_GB2312" w:eastAsia="仿宋_GB2312" w:cs="仿宋_GB2312"/>
        </w:rPr>
        <w:t>年公务接待全部为国内公务接待，主要用于</w:t>
      </w:r>
      <w:r>
        <w:rPr>
          <w:rFonts w:hint="eastAsia" w:ascii="仿宋_GB2312" w:eastAsia="仿宋_GB2312" w:cs="仿宋_GB2312"/>
          <w:lang w:eastAsia="zh-CN"/>
        </w:rPr>
        <w:t>接待上级部门和其他区市相关单位来我单位参观考察、交流经验</w:t>
      </w:r>
      <w:r>
        <w:rPr>
          <w:rFonts w:ascii="仿宋_GB2312" w:eastAsia="仿宋_GB2312" w:cs="仿宋_GB2312"/>
        </w:rPr>
        <w:t xml:space="preserve"> </w:t>
      </w:r>
      <w:r>
        <w:rPr>
          <w:rFonts w:hint="eastAsia" w:ascii="仿宋_GB2312" w:eastAsia="仿宋_GB2312" w:cs="仿宋_GB2312"/>
        </w:rPr>
        <w:t>，共计接待</w:t>
      </w:r>
      <w:r>
        <w:rPr>
          <w:rFonts w:hint="eastAsia" w:ascii="仿宋_GB2312" w:eastAsia="仿宋_GB2312" w:cs="仿宋_GB2312"/>
          <w:lang w:val="en-US" w:eastAsia="zh-CN"/>
        </w:rPr>
        <w:t>20</w:t>
      </w:r>
      <w:r>
        <w:rPr>
          <w:rFonts w:hint="eastAsia" w:ascii="仿宋_GB2312" w:eastAsia="仿宋_GB2312" w:cs="仿宋_GB2312"/>
        </w:rPr>
        <w:t>批次、</w:t>
      </w:r>
      <w:r>
        <w:rPr>
          <w:rFonts w:hint="eastAsia" w:ascii="仿宋_GB2312" w:eastAsia="仿宋_GB2312" w:cs="仿宋_GB2312"/>
          <w:lang w:val="en-US" w:eastAsia="zh-CN"/>
        </w:rPr>
        <w:t>188</w:t>
      </w:r>
      <w:r>
        <w:rPr>
          <w:rFonts w:hint="eastAsia" w:ascii="仿宋_GB2312" w:eastAsia="仿宋_GB2312" w:cs="仿宋_GB2312"/>
        </w:rPr>
        <w:t>人次，其中外事接待</w:t>
      </w:r>
      <w:r>
        <w:rPr>
          <w:rFonts w:hint="eastAsia" w:ascii="仿宋_GB2312" w:eastAsia="仿宋_GB2312" w:cs="仿宋_GB2312"/>
          <w:lang w:val="en-US" w:eastAsia="zh-CN"/>
        </w:rPr>
        <w:t>0</w:t>
      </w:r>
      <w:r>
        <w:rPr>
          <w:rFonts w:hint="eastAsia" w:ascii="仿宋_GB2312" w:eastAsia="仿宋_GB2312" w:cs="仿宋_GB2312"/>
        </w:rPr>
        <w:t>批次、</w:t>
      </w:r>
      <w:r>
        <w:rPr>
          <w:rFonts w:hint="eastAsia" w:ascii="仿宋_GB2312" w:eastAsia="仿宋_GB2312" w:cs="仿宋_GB2312"/>
          <w:lang w:val="en-US" w:eastAsia="zh-CN"/>
        </w:rPr>
        <w:t>0</w:t>
      </w:r>
      <w:r>
        <w:rPr>
          <w:rFonts w:hint="eastAsia" w:ascii="仿宋_GB2312" w:eastAsia="仿宋_GB2312" w:cs="仿宋_GB2312"/>
        </w:rPr>
        <w:t>人次。</w:t>
      </w:r>
    </w:p>
    <w:p w14:paraId="4DF6256A">
      <w:pPr>
        <w:ind w:firstLine="632" w:firstLineChars="200"/>
        <w:rPr>
          <w:rFonts w:ascii="黑体" w:hAnsi="黑体" w:eastAsia="黑体"/>
        </w:rPr>
      </w:pPr>
      <w:r>
        <w:rPr>
          <w:rFonts w:hint="eastAsia" w:ascii="黑体" w:hAnsi="黑体" w:eastAsia="黑体" w:cs="黑体"/>
        </w:rPr>
        <w:t>八、政府性基金预算财政拨款收入支出决算情况说明</w:t>
      </w:r>
    </w:p>
    <w:p w14:paraId="20B98E81">
      <w:pPr>
        <w:ind w:firstLine="632" w:firstLineChars="200"/>
        <w:rPr>
          <w:rFonts w:hint="eastAsia" w:ascii="仿宋_GB2312" w:eastAsia="仿宋_GB2312" w:cs="仿宋_GB2312"/>
          <w:b w:val="0"/>
          <w:bCs w:val="0"/>
        </w:rPr>
      </w:pPr>
      <w:r>
        <w:rPr>
          <w:rFonts w:hint="eastAsia" w:ascii="仿宋_GB2312" w:eastAsia="仿宋_GB2312" w:cs="仿宋_GB2312"/>
          <w:b w:val="0"/>
          <w:bCs w:val="0"/>
        </w:rPr>
        <w:t>本部门没有政府性基金财政拨款收支。</w:t>
      </w:r>
    </w:p>
    <w:p w14:paraId="01C9DFAA">
      <w:pPr>
        <w:ind w:firstLine="632" w:firstLineChars="200"/>
        <w:rPr>
          <w:rFonts w:ascii="黑体" w:hAnsi="黑体" w:eastAsia="黑体"/>
        </w:rPr>
      </w:pPr>
      <w:r>
        <w:rPr>
          <w:rFonts w:hint="eastAsia" w:ascii="黑体" w:hAnsi="黑体" w:eastAsia="黑体" w:cs="黑体"/>
        </w:rPr>
        <w:t>九、重要事项情况说明</w:t>
      </w:r>
    </w:p>
    <w:p w14:paraId="57C659B4">
      <w:pPr>
        <w:ind w:firstLine="632" w:firstLineChars="200"/>
        <w:rPr>
          <w:rFonts w:ascii="楷体_GB2312" w:eastAsia="楷体_GB2312"/>
        </w:rPr>
      </w:pPr>
      <w:r>
        <w:rPr>
          <w:rFonts w:hint="eastAsia" w:ascii="楷体_GB2312" w:eastAsia="楷体_GB2312" w:cs="楷体_GB2312"/>
        </w:rPr>
        <w:t>（一）机关运行经费支出情况</w:t>
      </w:r>
    </w:p>
    <w:p w14:paraId="63D89BCB">
      <w:pPr>
        <w:ind w:firstLine="632" w:firstLineChars="200"/>
        <w:rPr>
          <w:rFonts w:hint="eastAsia" w:ascii="仿宋_GB2312" w:eastAsia="仿宋_GB2312" w:cs="仿宋_GB2312"/>
        </w:rPr>
      </w:pPr>
      <w:r>
        <w:rPr>
          <w:rFonts w:ascii="仿宋_GB2312" w:eastAsia="仿宋_GB2312" w:cs="仿宋_GB2312"/>
        </w:rPr>
        <w:t>2019</w:t>
      </w:r>
      <w:r>
        <w:rPr>
          <w:rFonts w:hint="eastAsia" w:ascii="仿宋_GB2312" w:eastAsia="仿宋_GB2312" w:cs="仿宋_GB2312"/>
        </w:rPr>
        <w:t>年度机关运行经费支出</w:t>
      </w:r>
      <w:r>
        <w:rPr>
          <w:rFonts w:hint="eastAsia" w:ascii="仿宋_GB2312" w:eastAsia="仿宋_GB2312" w:cs="仿宋_GB2312"/>
          <w:lang w:val="en-US" w:eastAsia="zh-CN"/>
        </w:rPr>
        <w:t>17.79</w:t>
      </w:r>
      <w:r>
        <w:rPr>
          <w:rFonts w:hint="eastAsia" w:ascii="仿宋_GB2312" w:eastAsia="仿宋_GB2312" w:cs="仿宋_GB2312"/>
        </w:rPr>
        <w:t>万元，比年初预算数增加</w:t>
      </w:r>
      <w:r>
        <w:rPr>
          <w:rFonts w:hint="eastAsia" w:ascii="仿宋_GB2312" w:eastAsia="仿宋_GB2312" w:cs="仿宋_GB2312"/>
          <w:lang w:val="en-US" w:eastAsia="zh-CN"/>
        </w:rPr>
        <w:t>5.24</w:t>
      </w:r>
      <w:r>
        <w:rPr>
          <w:rFonts w:hint="eastAsia" w:ascii="仿宋_GB2312" w:eastAsia="仿宋_GB2312" w:cs="仿宋_GB2312"/>
        </w:rPr>
        <w:t>万元，增长</w:t>
      </w:r>
      <w:r>
        <w:rPr>
          <w:rFonts w:hint="eastAsia" w:ascii="仿宋_GB2312" w:eastAsia="仿宋_GB2312" w:cs="仿宋_GB2312"/>
          <w:lang w:val="en-US" w:eastAsia="zh-CN"/>
        </w:rPr>
        <w:t>41.75</w:t>
      </w:r>
      <w:r>
        <w:rPr>
          <w:rFonts w:ascii="仿宋_GB2312" w:eastAsia="仿宋_GB2312" w:cs="仿宋_GB2312"/>
        </w:rPr>
        <w:t>%</w:t>
      </w:r>
      <w:r>
        <w:rPr>
          <w:rFonts w:hint="eastAsia" w:ascii="仿宋_GB2312" w:eastAsia="仿宋_GB2312" w:cs="仿宋_GB2312"/>
        </w:rPr>
        <w:t>，主要原因是</w:t>
      </w:r>
      <w:r>
        <w:rPr>
          <w:rFonts w:hint="eastAsia" w:ascii="仿宋_GB2312" w:eastAsia="仿宋_GB2312" w:cs="仿宋_GB2312"/>
          <w:lang w:eastAsia="zh-CN"/>
        </w:rPr>
        <w:t>我局</w:t>
      </w:r>
      <w:r>
        <w:rPr>
          <w:rFonts w:hint="eastAsia" w:ascii="仿宋_GB2312" w:eastAsia="仿宋_GB2312" w:cs="仿宋_GB2312"/>
          <w:lang w:val="en-US" w:eastAsia="zh-CN"/>
        </w:rPr>
        <w:t>2019年新进人员增多、业务量增大,机关运行经费相应增加</w:t>
      </w:r>
      <w:r>
        <w:rPr>
          <w:rFonts w:hint="eastAsia" w:ascii="仿宋_GB2312" w:eastAsia="仿宋_GB2312" w:cs="仿宋_GB2312"/>
        </w:rPr>
        <w:t>。</w:t>
      </w:r>
    </w:p>
    <w:p w14:paraId="1744F35B">
      <w:pPr>
        <w:ind w:firstLine="632" w:firstLineChars="200"/>
        <w:rPr>
          <w:rFonts w:ascii="楷体_GB2312" w:eastAsia="楷体_GB2312"/>
        </w:rPr>
      </w:pPr>
      <w:r>
        <w:rPr>
          <w:rFonts w:hint="eastAsia" w:ascii="楷体_GB2312" w:eastAsia="楷体_GB2312" w:cs="楷体_GB2312"/>
        </w:rPr>
        <w:t>（二）政府采购支出情况</w:t>
      </w:r>
    </w:p>
    <w:p w14:paraId="348BD96D">
      <w:pPr>
        <w:ind w:firstLine="632" w:firstLineChars="200"/>
        <w:rPr>
          <w:rFonts w:ascii="仿宋_GB2312" w:hAnsi="宋体" w:eastAsia="仿宋_GB2312" w:cs="Courier New"/>
          <w:szCs w:val="32"/>
        </w:rPr>
      </w:pPr>
      <w:r>
        <w:rPr>
          <w:rFonts w:hint="eastAsia" w:ascii="仿宋_GB2312" w:hAnsi="宋体" w:eastAsia="仿宋_GB2312" w:cs="Courier New"/>
          <w:szCs w:val="32"/>
        </w:rPr>
        <w:t>2019年度政府采购支出总额</w:t>
      </w:r>
      <w:r>
        <w:rPr>
          <w:rFonts w:hint="eastAsia" w:ascii="仿宋_GB2312" w:hAnsi="宋体" w:eastAsia="仿宋_GB2312" w:cs="Courier New"/>
          <w:szCs w:val="32"/>
          <w:lang w:val="en-US" w:eastAsia="zh-CN"/>
        </w:rPr>
        <w:t>75.07</w:t>
      </w:r>
      <w:r>
        <w:rPr>
          <w:rFonts w:hint="eastAsia" w:ascii="仿宋_GB2312" w:hAnsi="宋体" w:eastAsia="仿宋_GB2312" w:cs="Courier New"/>
          <w:szCs w:val="32"/>
        </w:rPr>
        <w:t>万元，其中：政府采购货物支出</w:t>
      </w:r>
      <w:r>
        <w:rPr>
          <w:rFonts w:hint="eastAsia" w:ascii="仿宋_GB2312" w:hAnsi="宋体" w:eastAsia="仿宋_GB2312" w:cs="Courier New"/>
          <w:szCs w:val="32"/>
          <w:lang w:val="en-US" w:eastAsia="zh-CN"/>
        </w:rPr>
        <w:t>75.07</w:t>
      </w:r>
      <w:r>
        <w:rPr>
          <w:rFonts w:hint="eastAsia" w:ascii="仿宋_GB2312" w:hAnsi="宋体" w:eastAsia="仿宋_GB2312" w:cs="Courier New"/>
          <w:szCs w:val="32"/>
        </w:rPr>
        <w:t>万元、政府采购工程支出</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万元、政府采购服务支出</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万元。授予中小企业合同金额</w:t>
      </w:r>
      <w:r>
        <w:rPr>
          <w:rFonts w:hint="eastAsia" w:ascii="仿宋_GB2312" w:hAnsi="宋体" w:eastAsia="仿宋_GB2312" w:cs="Courier New"/>
          <w:szCs w:val="32"/>
          <w:lang w:val="en-US" w:eastAsia="zh-CN"/>
        </w:rPr>
        <w:t>75.07</w:t>
      </w:r>
      <w:r>
        <w:rPr>
          <w:rFonts w:hint="eastAsia" w:ascii="仿宋_GB2312" w:hAnsi="宋体" w:eastAsia="仿宋_GB2312" w:cs="Courier New"/>
          <w:szCs w:val="32"/>
        </w:rPr>
        <w:t>万元，占政府采购支出总额的</w:t>
      </w:r>
      <w:r>
        <w:rPr>
          <w:rFonts w:hint="eastAsia" w:ascii="仿宋_GB2312" w:hAnsi="宋体" w:eastAsia="仿宋_GB2312" w:cs="Courier New"/>
          <w:szCs w:val="32"/>
          <w:lang w:val="en-US" w:eastAsia="zh-CN"/>
        </w:rPr>
        <w:t>100</w:t>
      </w:r>
      <w:r>
        <w:rPr>
          <w:rFonts w:hint="eastAsia" w:ascii="仿宋_GB2312" w:hAnsi="宋体" w:eastAsia="仿宋_GB2312" w:cs="Courier New"/>
          <w:szCs w:val="32"/>
        </w:rPr>
        <w:t>%，其中：授予小微企业合同金额</w:t>
      </w:r>
      <w:r>
        <w:rPr>
          <w:rFonts w:hint="eastAsia" w:ascii="仿宋_GB2312" w:hAnsi="宋体" w:eastAsia="仿宋_GB2312" w:cs="Courier New"/>
          <w:szCs w:val="32"/>
          <w:lang w:val="en-US" w:eastAsia="zh-CN"/>
        </w:rPr>
        <w:t>75.07</w:t>
      </w:r>
      <w:r>
        <w:rPr>
          <w:rFonts w:hint="eastAsia" w:ascii="仿宋_GB2312" w:hAnsi="宋体" w:eastAsia="仿宋_GB2312" w:cs="Courier New"/>
          <w:szCs w:val="32"/>
        </w:rPr>
        <w:t>万元，占政府采购支出总额的</w:t>
      </w:r>
      <w:r>
        <w:rPr>
          <w:rFonts w:hint="eastAsia" w:ascii="仿宋_GB2312" w:hAnsi="宋体" w:eastAsia="仿宋_GB2312" w:cs="Courier New"/>
          <w:szCs w:val="32"/>
          <w:lang w:val="en-US" w:eastAsia="zh-CN"/>
        </w:rPr>
        <w:t>100</w:t>
      </w:r>
      <w:r>
        <w:rPr>
          <w:rFonts w:hint="eastAsia" w:ascii="仿宋_GB2312" w:hAnsi="宋体" w:eastAsia="仿宋_GB2312" w:cs="Courier New"/>
          <w:szCs w:val="32"/>
        </w:rPr>
        <w:t>%。</w:t>
      </w:r>
    </w:p>
    <w:p w14:paraId="2D3C9487">
      <w:pPr>
        <w:ind w:firstLine="632" w:firstLineChars="200"/>
        <w:rPr>
          <w:rFonts w:ascii="楷体_GB2312" w:eastAsia="楷体_GB2312"/>
          <w:highlight w:val="yellow"/>
        </w:rPr>
      </w:pPr>
      <w:r>
        <w:rPr>
          <w:rFonts w:hint="eastAsia" w:ascii="楷体_GB2312" w:eastAsia="楷体_GB2312" w:cs="楷体_GB2312"/>
        </w:rPr>
        <w:t>（三）国有资产占用情况</w:t>
      </w:r>
    </w:p>
    <w:p w14:paraId="5E2E15F3">
      <w:pPr>
        <w:ind w:firstLine="632" w:firstLineChars="200"/>
        <w:rPr>
          <w:rFonts w:ascii="仿宋_GB2312" w:hAnsi="宋体" w:eastAsia="仿宋_GB2312" w:cs="Courier New"/>
          <w:szCs w:val="32"/>
        </w:rPr>
      </w:pPr>
      <w:r>
        <w:rPr>
          <w:rFonts w:hint="eastAsia" w:ascii="仿宋_GB2312" w:hAnsi="宋体" w:eastAsia="仿宋_GB2312" w:cs="Courier New"/>
          <w:szCs w:val="32"/>
        </w:rPr>
        <w:t>截至</w:t>
      </w:r>
      <w:r>
        <w:rPr>
          <w:rFonts w:ascii="仿宋_GB2312" w:hAnsi="宋体" w:eastAsia="仿宋_GB2312" w:cs="Courier New"/>
          <w:szCs w:val="32"/>
        </w:rPr>
        <w:t>201</w:t>
      </w:r>
      <w:r>
        <w:rPr>
          <w:rFonts w:hint="eastAsia" w:ascii="仿宋_GB2312" w:hAnsi="宋体" w:eastAsia="仿宋_GB2312" w:cs="Courier New"/>
          <w:szCs w:val="32"/>
        </w:rPr>
        <w:t>9年</w:t>
      </w:r>
      <w:r>
        <w:rPr>
          <w:rFonts w:ascii="仿宋_GB2312" w:hAnsi="宋体" w:eastAsia="仿宋_GB2312" w:cs="Courier New"/>
          <w:szCs w:val="32"/>
        </w:rPr>
        <w:t>12</w:t>
      </w:r>
      <w:r>
        <w:rPr>
          <w:rFonts w:hint="eastAsia" w:ascii="仿宋_GB2312" w:hAnsi="宋体" w:eastAsia="仿宋_GB2312" w:cs="Courier New"/>
          <w:szCs w:val="32"/>
        </w:rPr>
        <w:t>月</w:t>
      </w:r>
      <w:r>
        <w:rPr>
          <w:rFonts w:ascii="仿宋_GB2312" w:hAnsi="宋体" w:eastAsia="仿宋_GB2312" w:cs="Courier New"/>
          <w:szCs w:val="32"/>
        </w:rPr>
        <w:t>31</w:t>
      </w:r>
      <w:r>
        <w:rPr>
          <w:rFonts w:hint="eastAsia" w:ascii="仿宋_GB2312" w:hAnsi="宋体" w:eastAsia="仿宋_GB2312" w:cs="Courier New"/>
          <w:szCs w:val="32"/>
        </w:rPr>
        <w:t>日，部门（单位）共有车辆</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辆，其中，符合规定的领导干部用车</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辆、机要通信用车</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辆、应急保障用车</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辆、执法执勤用车</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辆、特种专业技术用车</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辆、其他用车</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辆；单位价值</w:t>
      </w:r>
      <w:r>
        <w:rPr>
          <w:rFonts w:ascii="仿宋_GB2312" w:hAnsi="宋体" w:eastAsia="仿宋_GB2312" w:cs="Courier New"/>
          <w:szCs w:val="32"/>
        </w:rPr>
        <w:t>50</w:t>
      </w:r>
      <w:r>
        <w:rPr>
          <w:rFonts w:hint="eastAsia" w:ascii="仿宋_GB2312" w:hAnsi="宋体" w:eastAsia="仿宋_GB2312" w:cs="Courier New"/>
          <w:szCs w:val="32"/>
        </w:rPr>
        <w:t>万元以上通用设备</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台（套）；单位价值</w:t>
      </w:r>
      <w:r>
        <w:rPr>
          <w:rFonts w:ascii="仿宋_GB2312" w:hAnsi="宋体" w:eastAsia="仿宋_GB2312" w:cs="Courier New"/>
          <w:szCs w:val="32"/>
        </w:rPr>
        <w:t>100</w:t>
      </w:r>
      <w:r>
        <w:rPr>
          <w:rFonts w:hint="eastAsia" w:ascii="仿宋_GB2312" w:hAnsi="宋体" w:eastAsia="仿宋_GB2312" w:cs="Courier New"/>
          <w:szCs w:val="32"/>
        </w:rPr>
        <w:t>万元以上专用设备</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台（套）。</w:t>
      </w:r>
    </w:p>
    <w:p w14:paraId="4134F270">
      <w:pPr>
        <w:ind w:firstLine="632" w:firstLineChars="200"/>
        <w:rPr>
          <w:rFonts w:ascii="楷体_GB2312" w:eastAsia="楷体_GB2312"/>
        </w:rPr>
      </w:pPr>
      <w:r>
        <w:rPr>
          <w:rFonts w:hint="eastAsia" w:ascii="楷体_GB2312" w:eastAsia="楷体_GB2312" w:cs="楷体_GB2312"/>
        </w:rPr>
        <w:t>（四）预算绩效情况</w:t>
      </w:r>
    </w:p>
    <w:p w14:paraId="2129CE89">
      <w:pPr>
        <w:widowControl/>
        <w:spacing w:line="580" w:lineRule="exact"/>
        <w:ind w:firstLine="540"/>
        <w:rPr>
          <w:rFonts w:ascii="仿宋_GB2312" w:eastAsia="仿宋_GB2312"/>
          <w:kern w:val="0"/>
        </w:rPr>
      </w:pPr>
      <w:r>
        <w:rPr>
          <w:rFonts w:ascii="仿宋_GB2312" w:eastAsia="仿宋_GB2312" w:cs="仿宋_GB2312"/>
          <w:b/>
          <w:bCs/>
          <w:kern w:val="0"/>
        </w:rPr>
        <w:t>1</w:t>
      </w:r>
      <w:r>
        <w:rPr>
          <w:rFonts w:hint="eastAsia" w:ascii="仿宋_GB2312" w:eastAsia="仿宋_GB2312" w:cs="仿宋_GB2312"/>
          <w:b/>
          <w:bCs/>
          <w:kern w:val="0"/>
        </w:rPr>
        <w:t>、项目绩效评价工作开展情况。</w:t>
      </w:r>
      <w:r>
        <w:rPr>
          <w:rFonts w:hint="eastAsia" w:ascii="仿宋_GB2312" w:eastAsia="仿宋_GB2312" w:cs="仿宋_GB2312"/>
          <w:kern w:val="0"/>
        </w:rPr>
        <w:t>根据预算绩效管理要求，</w:t>
      </w:r>
      <w:r>
        <w:rPr>
          <w:rFonts w:hint="eastAsia" w:ascii="仿宋_GB2312" w:eastAsia="仿宋_GB2312" w:cs="仿宋_GB2312"/>
          <w:kern w:val="0"/>
          <w:lang w:eastAsia="zh-CN"/>
        </w:rPr>
        <w:t>威海市文登区退役军人事务</w:t>
      </w:r>
      <w:r>
        <w:rPr>
          <w:rFonts w:hint="eastAsia" w:ascii="仿宋_GB2312" w:eastAsia="仿宋_GB2312" w:cs="仿宋_GB2312"/>
          <w:kern w:val="0"/>
        </w:rPr>
        <w:t>局按照“谁用款、谁评价”的原则，组织对局机关及所属单位，对</w:t>
      </w:r>
      <w:r>
        <w:rPr>
          <w:rFonts w:ascii="仿宋_GB2312" w:eastAsia="仿宋_GB2312" w:cs="仿宋_GB2312"/>
          <w:kern w:val="0"/>
        </w:rPr>
        <w:t>2019</w:t>
      </w:r>
      <w:r>
        <w:rPr>
          <w:rFonts w:hint="eastAsia" w:ascii="仿宋_GB2312" w:eastAsia="仿宋_GB2312" w:cs="仿宋_GB2312"/>
          <w:kern w:val="0"/>
        </w:rPr>
        <w:t>年度</w:t>
      </w:r>
      <w:r>
        <w:rPr>
          <w:rFonts w:hint="eastAsia" w:ascii="仿宋_GB2312" w:eastAsia="仿宋_GB2312" w:cs="仿宋_GB2312"/>
          <w:kern w:val="0"/>
          <w:lang w:eastAsia="zh-CN"/>
        </w:rPr>
        <w:t>区</w:t>
      </w:r>
      <w:r>
        <w:rPr>
          <w:rFonts w:hint="eastAsia" w:ascii="仿宋_GB2312" w:eastAsia="仿宋_GB2312" w:cs="仿宋_GB2312"/>
          <w:kern w:val="0"/>
        </w:rPr>
        <w:t>级部门预算项目进行全面自评，涵盖项目</w:t>
      </w:r>
      <w:r>
        <w:rPr>
          <w:rFonts w:hint="eastAsia" w:ascii="仿宋_GB2312" w:eastAsia="仿宋_GB2312" w:cs="仿宋_GB2312"/>
          <w:kern w:val="0"/>
          <w:lang w:val="en-US" w:eastAsia="zh-CN"/>
        </w:rPr>
        <w:t>8</w:t>
      </w:r>
      <w:r>
        <w:rPr>
          <w:rFonts w:hint="eastAsia" w:ascii="仿宋_GB2312" w:eastAsia="仿宋_GB2312" w:cs="仿宋_GB2312"/>
          <w:kern w:val="0"/>
        </w:rPr>
        <w:t>个，涉及预算资金</w:t>
      </w:r>
      <w:r>
        <w:rPr>
          <w:rFonts w:hint="eastAsia" w:ascii="仿宋_GB2312" w:eastAsia="仿宋_GB2312" w:cs="仿宋_GB2312"/>
          <w:kern w:val="0"/>
          <w:lang w:val="en-US" w:eastAsia="zh-CN"/>
        </w:rPr>
        <w:t>2410.08</w:t>
      </w:r>
      <w:r>
        <w:rPr>
          <w:rFonts w:hint="eastAsia" w:ascii="仿宋_GB2312" w:eastAsia="仿宋_GB2312" w:cs="仿宋_GB2312"/>
          <w:kern w:val="0"/>
        </w:rPr>
        <w:t>万元，占部门预算项目支出总额的</w:t>
      </w:r>
      <w:r>
        <w:rPr>
          <w:rFonts w:hint="eastAsia" w:ascii="仿宋_GB2312" w:eastAsia="仿宋_GB2312" w:cs="仿宋_GB2312"/>
          <w:kern w:val="0"/>
          <w:lang w:val="en-US" w:eastAsia="zh-CN"/>
        </w:rPr>
        <w:t>100</w:t>
      </w:r>
      <w:r>
        <w:rPr>
          <w:rFonts w:ascii="仿宋_GB2312" w:eastAsia="仿宋_GB2312" w:cs="仿宋_GB2312"/>
          <w:kern w:val="0"/>
        </w:rPr>
        <w:t>%</w:t>
      </w:r>
      <w:r>
        <w:rPr>
          <w:rFonts w:hint="eastAsia" w:ascii="仿宋_GB2312" w:eastAsia="仿宋_GB2312" w:cs="仿宋_GB2312"/>
          <w:kern w:val="0"/>
        </w:rPr>
        <w:t>。</w:t>
      </w:r>
      <w:r>
        <w:rPr>
          <w:rFonts w:ascii="仿宋_GB2312" w:eastAsia="仿宋_GB2312" w:cs="仿宋_GB2312"/>
          <w:kern w:val="0"/>
        </w:rPr>
        <w:t xml:space="preserve"> </w:t>
      </w:r>
    </w:p>
    <w:p w14:paraId="7FAD349D">
      <w:pPr>
        <w:spacing w:line="600" w:lineRule="exact"/>
        <w:ind w:firstLine="632" w:firstLineChars="200"/>
        <w:rPr>
          <w:rFonts w:ascii="仿宋_GB2312" w:eastAsia="仿宋_GB2312"/>
        </w:rPr>
      </w:pPr>
      <w:r>
        <w:rPr>
          <w:rFonts w:ascii="仿宋_GB2312" w:eastAsia="仿宋_GB2312" w:cs="仿宋_GB2312"/>
          <w:b/>
          <w:bCs/>
          <w:kern w:val="0"/>
        </w:rPr>
        <w:t>2</w:t>
      </w:r>
      <w:r>
        <w:rPr>
          <w:rFonts w:hint="eastAsia" w:ascii="仿宋_GB2312" w:eastAsia="仿宋_GB2312" w:cs="仿宋_GB2312"/>
          <w:b/>
          <w:bCs/>
          <w:kern w:val="0"/>
        </w:rPr>
        <w:t>、项目绩效自评价结果。</w:t>
      </w:r>
      <w:r>
        <w:rPr>
          <w:rFonts w:hint="eastAsia" w:ascii="仿宋_GB2312" w:eastAsia="仿宋_GB2312" w:cs="仿宋_GB2312"/>
          <w:b w:val="0"/>
          <w:bCs w:val="0"/>
          <w:kern w:val="0"/>
          <w:lang w:eastAsia="zh-CN"/>
        </w:rPr>
        <w:t>威海市文登区</w:t>
      </w:r>
      <w:r>
        <w:rPr>
          <w:rFonts w:hint="eastAsia" w:ascii="仿宋_GB2312" w:eastAsia="仿宋_GB2312" w:cs="仿宋_GB2312"/>
          <w:lang w:eastAsia="zh-CN"/>
        </w:rPr>
        <w:t>退役军人事务</w:t>
      </w:r>
      <w:r>
        <w:rPr>
          <w:rFonts w:hint="eastAsia" w:ascii="仿宋_GB2312" w:eastAsia="仿宋_GB2312" w:cs="仿宋_GB2312"/>
        </w:rPr>
        <w:t>局</w:t>
      </w:r>
      <w:r>
        <w:rPr>
          <w:rFonts w:ascii="仿宋_GB2312" w:eastAsia="仿宋_GB2312" w:cs="仿宋_GB2312"/>
        </w:rPr>
        <w:t>2019</w:t>
      </w:r>
      <w:r>
        <w:rPr>
          <w:rFonts w:hint="eastAsia" w:ascii="仿宋_GB2312" w:eastAsia="仿宋_GB2312" w:cs="仿宋_GB2312"/>
        </w:rPr>
        <w:t>年度</w:t>
      </w:r>
      <w:r>
        <w:rPr>
          <w:rFonts w:hint="eastAsia" w:ascii="仿宋_GB2312" w:eastAsia="仿宋_GB2312" w:cs="仿宋_GB2312"/>
          <w:lang w:eastAsia="zh-CN"/>
        </w:rPr>
        <w:t>区</w:t>
      </w:r>
      <w:r>
        <w:rPr>
          <w:rFonts w:hint="eastAsia" w:ascii="仿宋_GB2312" w:eastAsia="仿宋_GB2312" w:cs="仿宋_GB2312"/>
        </w:rPr>
        <w:t>级部门预算项目绩效自评的</w:t>
      </w:r>
      <w:r>
        <w:rPr>
          <w:rFonts w:hint="eastAsia" w:ascii="仿宋_GB2312" w:eastAsia="仿宋_GB2312" w:cs="仿宋_GB2312"/>
          <w:lang w:val="en-US" w:eastAsia="zh-CN"/>
        </w:rPr>
        <w:t>8</w:t>
      </w:r>
      <w:r>
        <w:rPr>
          <w:rFonts w:hint="eastAsia" w:ascii="仿宋_GB2312" w:eastAsia="仿宋_GB2312" w:cs="仿宋_GB2312"/>
        </w:rPr>
        <w:t>个项目中，有</w:t>
      </w:r>
      <w:r>
        <w:rPr>
          <w:rFonts w:hint="eastAsia" w:ascii="仿宋_GB2312" w:eastAsia="仿宋_GB2312" w:cs="仿宋_GB2312"/>
          <w:lang w:val="en-US" w:eastAsia="zh-CN"/>
        </w:rPr>
        <w:t>4</w:t>
      </w:r>
      <w:r>
        <w:rPr>
          <w:rFonts w:hint="eastAsia" w:ascii="仿宋_GB2312" w:eastAsia="仿宋_GB2312" w:cs="仿宋_GB2312"/>
        </w:rPr>
        <w:t>个项目自评等级为优，</w:t>
      </w:r>
      <w:r>
        <w:rPr>
          <w:rFonts w:hint="eastAsia" w:ascii="仿宋_GB2312" w:eastAsia="仿宋_GB2312" w:cs="仿宋_GB2312"/>
          <w:lang w:val="en-US" w:eastAsia="zh-CN"/>
        </w:rPr>
        <w:t>3</w:t>
      </w:r>
      <w:r>
        <w:rPr>
          <w:rFonts w:hint="eastAsia" w:ascii="仿宋_GB2312" w:eastAsia="仿宋_GB2312" w:cs="仿宋_GB2312"/>
        </w:rPr>
        <w:t>个项目自评等级为良，</w:t>
      </w:r>
      <w:r>
        <w:rPr>
          <w:rFonts w:hint="eastAsia" w:ascii="仿宋_GB2312" w:eastAsia="仿宋_GB2312" w:cs="仿宋_GB2312"/>
          <w:lang w:val="en-US" w:eastAsia="zh-CN"/>
        </w:rPr>
        <w:t>1</w:t>
      </w:r>
      <w:r>
        <w:rPr>
          <w:rFonts w:hint="eastAsia" w:ascii="仿宋_GB2312" w:eastAsia="仿宋_GB2312" w:cs="仿宋_GB2312"/>
        </w:rPr>
        <w:t>个项目自评等级为中。从自评情况看，项目支出绩效管理的重视程度进一步提升，大部分项目有序开展，执行和完成情况较好，资金使用比较规范，但也存在部分项目</w:t>
      </w:r>
      <w:r>
        <w:rPr>
          <w:rFonts w:hint="eastAsia" w:ascii="仿宋_GB2312" w:eastAsia="仿宋_GB2312" w:cs="仿宋_GB2312"/>
          <w:lang w:eastAsia="zh-CN"/>
        </w:rPr>
        <w:t>资金发放人数和标准估算不准确</w:t>
      </w:r>
      <w:r>
        <w:rPr>
          <w:rFonts w:hint="eastAsia" w:ascii="仿宋_GB2312" w:eastAsia="仿宋_GB2312" w:cs="仿宋_GB2312"/>
        </w:rPr>
        <w:t>等问题</w:t>
      </w:r>
      <w:r>
        <w:rPr>
          <w:rFonts w:hint="eastAsia" w:ascii="仿宋_GB2312" w:eastAsia="仿宋_GB2312" w:cs="仿宋_GB2312"/>
          <w:lang w:eastAsia="zh-CN"/>
        </w:rPr>
        <w:t>，做预算时估算过高，造成项目绩效目标完成率不理想</w:t>
      </w:r>
      <w:r>
        <w:rPr>
          <w:rFonts w:hint="eastAsia" w:ascii="仿宋_GB2312" w:eastAsia="仿宋_GB2312" w:cs="仿宋_GB2312"/>
        </w:rPr>
        <w:t>。</w:t>
      </w:r>
    </w:p>
    <w:p w14:paraId="4CAFF959">
      <w:pPr>
        <w:spacing w:line="600" w:lineRule="exact"/>
        <w:ind w:firstLine="632" w:firstLineChars="200"/>
        <w:rPr>
          <w:rFonts w:hint="eastAsia" w:ascii="仿宋_GB2312" w:eastAsia="仿宋_GB2312" w:cs="仿宋_GB2312"/>
        </w:rPr>
      </w:pPr>
      <w:r>
        <w:rPr>
          <w:rFonts w:hint="eastAsia" w:ascii="仿宋_GB2312" w:eastAsia="仿宋_GB2312" w:cs="仿宋_GB2312"/>
        </w:rPr>
        <w:t>今年在部门决算中反映了</w:t>
      </w:r>
      <w:r>
        <w:rPr>
          <w:rFonts w:ascii="仿宋_GB2312" w:eastAsia="仿宋_GB2312" w:cs="仿宋_GB2312"/>
        </w:rPr>
        <w:t>2019</w:t>
      </w:r>
      <w:r>
        <w:rPr>
          <w:rFonts w:hint="eastAsia" w:ascii="仿宋_GB2312" w:eastAsia="仿宋_GB2312" w:cs="仿宋_GB2312"/>
        </w:rPr>
        <w:t>年度威海市</w:t>
      </w:r>
      <w:r>
        <w:rPr>
          <w:rFonts w:hint="eastAsia" w:ascii="仿宋_GB2312" w:eastAsia="仿宋_GB2312" w:cs="仿宋_GB2312"/>
          <w:lang w:eastAsia="zh-CN"/>
        </w:rPr>
        <w:t>文登区退役军人事务局</w:t>
      </w:r>
      <w:r>
        <w:rPr>
          <w:rFonts w:hint="eastAsia" w:ascii="仿宋_GB2312" w:eastAsia="仿宋_GB2312" w:cs="仿宋_GB2312"/>
        </w:rPr>
        <w:t>部门项目支出绩效自评情况，以及“</w:t>
      </w:r>
      <w:r>
        <w:rPr>
          <w:rFonts w:hint="eastAsia" w:ascii="仿宋_GB2312" w:eastAsia="仿宋_GB2312" w:cs="仿宋_GB2312"/>
          <w:lang w:eastAsia="zh-CN"/>
        </w:rPr>
        <w:t>企业军转干部补助及保险</w:t>
      </w:r>
      <w:r>
        <w:rPr>
          <w:rFonts w:hint="eastAsia" w:ascii="仿宋_GB2312" w:eastAsia="仿宋_GB2312" w:cs="仿宋_GB2312"/>
        </w:rPr>
        <w:t>”</w:t>
      </w:r>
      <w:r>
        <w:rPr>
          <w:rFonts w:hint="eastAsia" w:ascii="仿宋_GB2312" w:eastAsia="仿宋_GB2312" w:cs="仿宋_GB2312"/>
          <w:lang w:eastAsia="zh-CN"/>
        </w:rPr>
        <w:t>、</w:t>
      </w:r>
      <w:r>
        <w:rPr>
          <w:rFonts w:hint="eastAsia" w:ascii="仿宋_GB2312" w:eastAsia="仿宋_GB2312" w:cs="仿宋_GB2312"/>
        </w:rPr>
        <w:t>“</w:t>
      </w:r>
      <w:r>
        <w:rPr>
          <w:rFonts w:hint="eastAsia" w:ascii="仿宋_GB2312" w:eastAsia="仿宋_GB2312" w:cs="仿宋_GB2312"/>
          <w:lang w:eastAsia="zh-CN"/>
        </w:rPr>
        <w:t>文登籍部队官兵立功授奖奖金</w:t>
      </w:r>
      <w:r>
        <w:rPr>
          <w:rFonts w:hint="eastAsia" w:ascii="仿宋_GB2312" w:eastAsia="仿宋_GB2312" w:cs="仿宋_GB2312"/>
        </w:rPr>
        <w:t>”等</w:t>
      </w:r>
      <w:r>
        <w:rPr>
          <w:rFonts w:hint="eastAsia" w:ascii="仿宋_GB2312" w:eastAsia="仿宋_GB2312" w:cs="仿宋_GB2312"/>
          <w:lang w:val="en-US" w:eastAsia="zh-CN"/>
        </w:rPr>
        <w:t>8</w:t>
      </w:r>
      <w:r>
        <w:rPr>
          <w:rFonts w:hint="eastAsia" w:ascii="仿宋_GB2312" w:eastAsia="仿宋_GB2312" w:cs="仿宋_GB2312"/>
        </w:rPr>
        <w:t>个项目的绩效自评具体结果。（详见</w:t>
      </w:r>
      <w:r>
        <w:rPr>
          <w:rFonts w:hint="eastAsia" w:ascii="仿宋_GB2312" w:eastAsia="仿宋_GB2312" w:cs="仿宋_GB2312"/>
          <w:kern w:val="0"/>
        </w:rPr>
        <w:t>“第五部分</w:t>
      </w:r>
      <w:r>
        <w:rPr>
          <w:rFonts w:ascii="仿宋_GB2312" w:eastAsia="仿宋_GB2312" w:cs="仿宋_GB2312"/>
          <w:kern w:val="0"/>
        </w:rPr>
        <w:t xml:space="preserve"> </w:t>
      </w:r>
      <w:r>
        <w:rPr>
          <w:rFonts w:hint="eastAsia" w:ascii="仿宋_GB2312" w:eastAsia="仿宋_GB2312" w:cs="仿宋_GB2312"/>
          <w:kern w:val="0"/>
        </w:rPr>
        <w:t>附件”</w:t>
      </w:r>
      <w:r>
        <w:rPr>
          <w:rFonts w:hint="eastAsia" w:ascii="仿宋_GB2312" w:eastAsia="仿宋_GB2312" w:cs="仿宋_GB2312"/>
        </w:rPr>
        <w:t>）</w:t>
      </w:r>
    </w:p>
    <w:p w14:paraId="5AED75E3">
      <w:pPr>
        <w:spacing w:line="600" w:lineRule="exact"/>
        <w:ind w:firstLine="632" w:firstLineChars="200"/>
        <w:rPr>
          <w:rFonts w:ascii="仿宋_GB2312" w:eastAsia="仿宋_GB2312"/>
        </w:rPr>
      </w:pPr>
      <w:r>
        <w:rPr>
          <w:rFonts w:ascii="仿宋_GB2312" w:eastAsia="仿宋_GB2312" w:cs="仿宋_GB2312"/>
          <w:b/>
          <w:bCs/>
          <w:kern w:val="0"/>
        </w:rPr>
        <w:t>3</w:t>
      </w:r>
      <w:r>
        <w:rPr>
          <w:rFonts w:hint="eastAsia" w:ascii="仿宋_GB2312" w:eastAsia="仿宋_GB2312" w:cs="仿宋_GB2312"/>
          <w:b/>
          <w:bCs/>
          <w:kern w:val="0"/>
        </w:rPr>
        <w:t>、部门重点绩效评价项目结果</w:t>
      </w:r>
    </w:p>
    <w:p w14:paraId="3367DF7D">
      <w:pPr>
        <w:widowControl/>
        <w:spacing w:line="600" w:lineRule="atLeast"/>
        <w:ind w:firstLine="632" w:firstLineChars="200"/>
        <w:rPr>
          <w:rFonts w:hint="eastAsia" w:ascii="仿宋_GB2312" w:eastAsia="仿宋_GB2312" w:cs="仿宋_GB2312"/>
          <w:b w:val="0"/>
          <w:bCs w:val="0"/>
          <w:kern w:val="0"/>
          <w:u w:val="none"/>
        </w:rPr>
      </w:pPr>
      <w:r>
        <w:rPr>
          <w:rFonts w:hint="eastAsia" w:ascii="仿宋_GB2312" w:eastAsia="仿宋_GB2312"/>
          <w:kern w:val="0"/>
          <w:szCs w:val="32"/>
        </w:rPr>
        <w:t>以“</w:t>
      </w:r>
      <w:r>
        <w:rPr>
          <w:rFonts w:hint="eastAsia" w:ascii="仿宋_GB2312" w:hAnsi="宋体" w:eastAsia="仿宋_GB2312" w:cs="仿宋_GB2312"/>
          <w:color w:val="000000"/>
          <w:sz w:val="32"/>
          <w:szCs w:val="32"/>
          <w:lang w:eastAsia="zh-CN"/>
        </w:rPr>
        <w:t>随军家属货币化安置</w:t>
      </w:r>
      <w:r>
        <w:rPr>
          <w:rFonts w:hint="eastAsia" w:ascii="仿宋_GB2312" w:eastAsia="仿宋_GB2312"/>
          <w:kern w:val="0"/>
          <w:szCs w:val="32"/>
        </w:rPr>
        <w:t>”项目为例，该项目绩效评价综合得分</w:t>
      </w:r>
      <w:r>
        <w:rPr>
          <w:rFonts w:hint="eastAsia" w:ascii="仿宋_GB2312" w:eastAsia="仿宋_GB2312"/>
          <w:kern w:val="0"/>
          <w:szCs w:val="32"/>
          <w:lang w:val="en-US" w:eastAsia="zh-CN"/>
        </w:rPr>
        <w:t>92.27分</w:t>
      </w:r>
      <w:r>
        <w:rPr>
          <w:rFonts w:hint="eastAsia" w:ascii="仿宋_GB2312" w:eastAsia="仿宋_GB2312"/>
          <w:kern w:val="0"/>
          <w:szCs w:val="32"/>
        </w:rPr>
        <w:t>，评价结果为“</w:t>
      </w:r>
      <w:r>
        <w:rPr>
          <w:rFonts w:hint="eastAsia" w:ascii="仿宋_GB2312" w:eastAsia="仿宋_GB2312"/>
          <w:kern w:val="0"/>
          <w:szCs w:val="32"/>
          <w:lang w:eastAsia="zh-CN"/>
        </w:rPr>
        <w:t>优</w:t>
      </w:r>
      <w:r>
        <w:rPr>
          <w:rFonts w:hint="eastAsia" w:ascii="仿宋_GB2312" w:eastAsia="仿宋_GB2312"/>
          <w:kern w:val="0"/>
          <w:szCs w:val="32"/>
        </w:rPr>
        <w:t>”。</w:t>
      </w:r>
    </w:p>
    <w:p w14:paraId="771DBE0C">
      <w:pPr>
        <w:widowControl/>
        <w:spacing w:line="600" w:lineRule="atLeast"/>
        <w:ind w:firstLine="632" w:firstLineChars="200"/>
        <w:rPr>
          <w:rFonts w:hint="eastAsia" w:ascii="仿宋_GB2312" w:eastAsia="仿宋_GB2312" w:cs="仿宋_GB2312"/>
          <w:b w:val="0"/>
          <w:bCs w:val="0"/>
          <w:kern w:val="0"/>
          <w:u w:val="none"/>
        </w:rPr>
      </w:pPr>
    </w:p>
    <w:p w14:paraId="5D4BFFA5">
      <w:pPr>
        <w:widowControl/>
        <w:spacing w:line="600" w:lineRule="atLeast"/>
        <w:ind w:firstLine="632" w:firstLineChars="200"/>
        <w:rPr>
          <w:rFonts w:hint="eastAsia" w:ascii="仿宋_GB2312" w:eastAsia="仿宋_GB2312" w:cs="仿宋_GB2312"/>
          <w:b w:val="0"/>
          <w:bCs w:val="0"/>
          <w:kern w:val="0"/>
          <w:u w:val="none"/>
        </w:rPr>
      </w:pPr>
    </w:p>
    <w:p w14:paraId="2502FC06">
      <w:pPr>
        <w:widowControl/>
        <w:spacing w:line="600" w:lineRule="atLeast"/>
        <w:ind w:firstLine="632" w:firstLineChars="200"/>
        <w:rPr>
          <w:rFonts w:hint="eastAsia" w:ascii="仿宋_GB2312" w:eastAsia="仿宋_GB2312" w:cs="仿宋_GB2312"/>
          <w:b w:val="0"/>
          <w:bCs w:val="0"/>
          <w:kern w:val="0"/>
          <w:u w:val="none"/>
        </w:rPr>
      </w:pPr>
    </w:p>
    <w:p w14:paraId="55AEC2E5">
      <w:pPr>
        <w:widowControl/>
        <w:spacing w:line="600" w:lineRule="atLeast"/>
        <w:ind w:firstLine="632" w:firstLineChars="200"/>
        <w:rPr>
          <w:rFonts w:hint="eastAsia" w:ascii="仿宋_GB2312" w:eastAsia="仿宋_GB2312" w:cs="仿宋_GB2312"/>
          <w:b w:val="0"/>
          <w:bCs w:val="0"/>
          <w:kern w:val="0"/>
          <w:u w:val="none"/>
        </w:rPr>
      </w:pPr>
    </w:p>
    <w:p w14:paraId="06D02681">
      <w:pPr>
        <w:widowControl/>
        <w:spacing w:line="600" w:lineRule="atLeast"/>
        <w:ind w:firstLine="632" w:firstLineChars="200"/>
        <w:rPr>
          <w:rFonts w:hint="eastAsia" w:ascii="仿宋_GB2312" w:eastAsia="仿宋_GB2312" w:cs="仿宋_GB2312"/>
          <w:b w:val="0"/>
          <w:bCs w:val="0"/>
          <w:kern w:val="0"/>
          <w:u w:val="none"/>
        </w:rPr>
      </w:pPr>
    </w:p>
    <w:p w14:paraId="55C7B730">
      <w:pPr>
        <w:widowControl/>
        <w:spacing w:line="600" w:lineRule="atLeast"/>
        <w:ind w:firstLine="632" w:firstLineChars="200"/>
        <w:rPr>
          <w:rFonts w:hint="eastAsia" w:ascii="仿宋_GB2312" w:eastAsia="仿宋_GB2312" w:cs="仿宋_GB2312"/>
          <w:b w:val="0"/>
          <w:bCs w:val="0"/>
          <w:kern w:val="0"/>
          <w:u w:val="none"/>
        </w:rPr>
      </w:pPr>
    </w:p>
    <w:p w14:paraId="43047969">
      <w:pPr>
        <w:widowControl/>
        <w:spacing w:line="600" w:lineRule="atLeast"/>
        <w:ind w:firstLine="632" w:firstLineChars="200"/>
        <w:rPr>
          <w:rFonts w:hint="eastAsia" w:ascii="仿宋_GB2312" w:eastAsia="仿宋_GB2312" w:cs="仿宋_GB2312"/>
          <w:b w:val="0"/>
          <w:bCs w:val="0"/>
          <w:kern w:val="0"/>
          <w:u w:val="none"/>
        </w:rPr>
      </w:pPr>
    </w:p>
    <w:p w14:paraId="720D7F1D">
      <w:pPr>
        <w:widowControl/>
        <w:spacing w:line="600" w:lineRule="atLeast"/>
        <w:ind w:firstLine="632" w:firstLineChars="200"/>
        <w:rPr>
          <w:rFonts w:hint="eastAsia" w:ascii="仿宋_GB2312" w:eastAsia="仿宋_GB2312" w:cs="仿宋_GB2312"/>
          <w:b w:val="0"/>
          <w:bCs w:val="0"/>
          <w:kern w:val="0"/>
          <w:u w:val="none"/>
        </w:rPr>
      </w:pPr>
    </w:p>
    <w:p w14:paraId="09FE33F1">
      <w:pPr>
        <w:widowControl/>
        <w:spacing w:line="600" w:lineRule="atLeast"/>
        <w:ind w:firstLine="632" w:firstLineChars="200"/>
        <w:rPr>
          <w:rFonts w:hint="eastAsia" w:ascii="仿宋_GB2312" w:eastAsia="仿宋_GB2312" w:cs="仿宋_GB2312"/>
          <w:b w:val="0"/>
          <w:bCs w:val="0"/>
          <w:kern w:val="0"/>
          <w:u w:val="none"/>
        </w:rPr>
      </w:pPr>
    </w:p>
    <w:p w14:paraId="075B3253">
      <w:pPr>
        <w:widowControl/>
        <w:spacing w:line="600" w:lineRule="atLeast"/>
        <w:ind w:firstLine="632" w:firstLineChars="200"/>
        <w:rPr>
          <w:rFonts w:hint="eastAsia" w:ascii="仿宋_GB2312" w:eastAsia="仿宋_GB2312" w:cs="仿宋_GB2312"/>
          <w:b w:val="0"/>
          <w:bCs w:val="0"/>
          <w:kern w:val="0"/>
          <w:u w:val="none"/>
        </w:rPr>
      </w:pPr>
    </w:p>
    <w:p w14:paraId="280F2E0B">
      <w:pPr>
        <w:rPr>
          <w:rFonts w:ascii="方正小标宋简体" w:eastAsia="方正小标宋简体"/>
          <w:sz w:val="42"/>
          <w:szCs w:val="42"/>
        </w:rPr>
      </w:pPr>
    </w:p>
    <w:p w14:paraId="35F24730">
      <w:pPr>
        <w:ind w:firstLine="536" w:firstLineChars="100"/>
        <w:rPr>
          <w:rFonts w:ascii="方正小标宋简体" w:eastAsia="方正小标宋简体"/>
          <w:spacing w:val="60"/>
          <w:sz w:val="42"/>
          <w:szCs w:val="42"/>
        </w:rPr>
      </w:pPr>
      <w:r>
        <w:rPr>
          <w:rFonts w:hint="eastAsia" w:ascii="方正小标宋简体" w:eastAsia="方正小标宋简体" w:cs="方正小标宋简体"/>
          <w:spacing w:val="60"/>
          <w:sz w:val="42"/>
          <w:szCs w:val="42"/>
        </w:rPr>
        <w:t>第四部分</w:t>
      </w:r>
    </w:p>
    <w:p w14:paraId="380ED590">
      <w:pPr>
        <w:jc w:val="center"/>
        <w:rPr>
          <w:rFonts w:ascii="方正小标宋简体" w:eastAsia="方正小标宋简体"/>
          <w:spacing w:val="60"/>
          <w:sz w:val="42"/>
          <w:szCs w:val="42"/>
        </w:rPr>
      </w:pPr>
    </w:p>
    <w:p w14:paraId="59078C68">
      <w:pPr>
        <w:jc w:val="center"/>
        <w:rPr>
          <w:rFonts w:ascii="方正小标宋简体" w:eastAsia="方正小标宋简体"/>
          <w:spacing w:val="60"/>
          <w:sz w:val="42"/>
          <w:szCs w:val="42"/>
        </w:rPr>
      </w:pPr>
    </w:p>
    <w:p w14:paraId="0D7C2E11">
      <w:pPr>
        <w:jc w:val="center"/>
        <w:rPr>
          <w:rFonts w:ascii="方正小标宋简体" w:eastAsia="方正小标宋简体"/>
          <w:spacing w:val="60"/>
          <w:sz w:val="48"/>
          <w:szCs w:val="48"/>
        </w:rPr>
        <w:sectPr>
          <w:pgSz w:w="11906" w:h="16838"/>
          <w:pgMar w:top="1701" w:right="1531" w:bottom="1701" w:left="1531" w:header="0" w:footer="1418" w:gutter="0"/>
          <w:pgBorders>
            <w:top w:val="none" w:sz="0" w:space="0"/>
            <w:left w:val="none" w:sz="0" w:space="0"/>
            <w:bottom w:val="none" w:sz="0" w:space="0"/>
            <w:right w:val="none" w:sz="0" w:space="0"/>
          </w:pgBorders>
          <w:cols w:space="720" w:num="1"/>
          <w:docGrid w:type="linesAndChars" w:linePitch="610" w:charSpace="-849"/>
        </w:sectPr>
      </w:pPr>
      <w:r>
        <w:rPr>
          <w:rFonts w:hint="eastAsia" w:ascii="方正小标宋简体" w:eastAsia="方正小标宋简体" w:cs="方正小标宋简体"/>
          <w:spacing w:val="60"/>
          <w:sz w:val="48"/>
          <w:szCs w:val="48"/>
        </w:rPr>
        <w:t>名词解释</w:t>
      </w:r>
    </w:p>
    <w:p w14:paraId="29E08BE4">
      <w:pPr>
        <w:ind w:firstLine="640" w:firstLineChars="200"/>
        <w:rPr>
          <w:rFonts w:ascii="仿宋_GB2312" w:eastAsia="仿宋_GB2312"/>
        </w:rPr>
      </w:pPr>
      <w:r>
        <w:rPr>
          <w:rFonts w:hint="eastAsia" w:ascii="黑体" w:hAnsi="黑体" w:eastAsia="黑体" w:cs="黑体"/>
          <w:color w:val="000000"/>
        </w:rPr>
        <w:t>一、财政拨款收入：</w:t>
      </w:r>
      <w:r>
        <w:rPr>
          <w:rFonts w:hint="eastAsia" w:ascii="仿宋_GB2312" w:eastAsia="仿宋_GB2312" w:cs="仿宋_GB2312"/>
        </w:rPr>
        <w:t>指单位从同级财政部门取得的财政预算资金。按现行管理制度，</w:t>
      </w:r>
      <w:r>
        <w:rPr>
          <w:rFonts w:hint="eastAsia" w:ascii="仿宋_GB2312" w:eastAsia="仿宋_GB2312" w:cs="仿宋_GB2312"/>
          <w:lang w:eastAsia="zh-CN"/>
        </w:rPr>
        <w:t>区</w:t>
      </w:r>
      <w:r>
        <w:rPr>
          <w:rFonts w:hint="eastAsia" w:ascii="仿宋_GB2312" w:eastAsia="仿宋_GB2312" w:cs="仿宋_GB2312"/>
        </w:rPr>
        <w:t>级部门决算中反映的财政拨款包括一般公共预算财政拨款和政府性基金财政拨款。</w:t>
      </w:r>
    </w:p>
    <w:p w14:paraId="1F0FD701">
      <w:pPr>
        <w:ind w:firstLine="640" w:firstLineChars="200"/>
        <w:rPr>
          <w:rFonts w:ascii="仿宋_GB2312" w:eastAsia="仿宋_GB2312"/>
        </w:rPr>
      </w:pPr>
      <w:r>
        <w:rPr>
          <w:rFonts w:hint="eastAsia" w:ascii="黑体" w:hAnsi="黑体" w:eastAsia="黑体" w:cs="黑体"/>
          <w:lang w:eastAsia="zh-CN"/>
        </w:rPr>
        <w:t>二</w:t>
      </w:r>
      <w:r>
        <w:rPr>
          <w:rFonts w:hint="eastAsia" w:ascii="黑体" w:hAnsi="黑体" w:eastAsia="黑体" w:cs="黑体"/>
        </w:rPr>
        <w:t>、基本支出：</w:t>
      </w:r>
      <w:r>
        <w:rPr>
          <w:rFonts w:hint="eastAsia" w:ascii="仿宋_GB2312" w:eastAsia="仿宋_GB2312" w:cs="仿宋_GB2312"/>
        </w:rPr>
        <w:t>指单位为保障其机构正常运转、完成日常工作任务而发生的人员支出和日常公用支出。</w:t>
      </w:r>
    </w:p>
    <w:p w14:paraId="6E22C2AC">
      <w:pPr>
        <w:ind w:firstLine="640" w:firstLineChars="200"/>
        <w:rPr>
          <w:rFonts w:ascii="仿宋_GB2312" w:eastAsia="仿宋_GB2312"/>
        </w:rPr>
      </w:pPr>
      <w:r>
        <w:rPr>
          <w:rFonts w:hint="eastAsia" w:ascii="黑体" w:hAnsi="黑体" w:eastAsia="黑体" w:cs="黑体"/>
          <w:lang w:eastAsia="zh-CN"/>
        </w:rPr>
        <w:t>三</w:t>
      </w:r>
      <w:r>
        <w:rPr>
          <w:rFonts w:hint="eastAsia" w:ascii="黑体" w:hAnsi="黑体" w:eastAsia="黑体" w:cs="黑体"/>
        </w:rPr>
        <w:t>、项目支出：</w:t>
      </w:r>
      <w:r>
        <w:rPr>
          <w:rFonts w:hint="eastAsia" w:ascii="仿宋_GB2312" w:eastAsia="仿宋_GB2312" w:cs="仿宋_GB2312"/>
        </w:rPr>
        <w:t>指单位在基本支出之外为完成特定的工作任务或事业发展目标所发生的支出。</w:t>
      </w:r>
    </w:p>
    <w:p w14:paraId="13EE35F7">
      <w:pPr>
        <w:ind w:firstLine="640" w:firstLineChars="200"/>
        <w:rPr>
          <w:rFonts w:ascii="仿宋_GB2312" w:eastAsia="仿宋_GB2312"/>
        </w:rPr>
      </w:pPr>
      <w:r>
        <w:rPr>
          <w:rFonts w:hint="eastAsia" w:ascii="黑体" w:hAnsi="黑体" w:eastAsia="黑体" w:cs="黑体"/>
        </w:rPr>
        <w:t>四、“三公”经费：</w:t>
      </w:r>
      <w:r>
        <w:rPr>
          <w:rFonts w:hint="eastAsia" w:ascii="仿宋_GB2312" w:eastAsia="仿宋_GB2312" w:cs="仿宋_GB2312"/>
        </w:rPr>
        <w:t>指</w:t>
      </w:r>
      <w:r>
        <w:rPr>
          <w:rFonts w:hint="eastAsia" w:ascii="仿宋_GB2312" w:eastAsia="仿宋_GB2312" w:cs="仿宋_GB2312"/>
          <w:lang w:eastAsia="zh-CN"/>
        </w:rPr>
        <w:t>区</w:t>
      </w:r>
      <w:r>
        <w:rPr>
          <w:rFonts w:hint="eastAsia" w:ascii="仿宋_GB2312" w:eastAsia="仿宋_GB2312" w:cs="仿宋_GB2312"/>
        </w:rPr>
        <w:t>级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及按规定保留的公务用车燃料费、维修费、过路过桥费、保险费、安全奖励费用等支出；公务接待费反映单位按规定开支的各类公务接待（含外宾接待）支出。</w:t>
      </w:r>
    </w:p>
    <w:p w14:paraId="60EC1B88">
      <w:pPr>
        <w:ind w:firstLine="640" w:firstLineChars="200"/>
        <w:rPr>
          <w:rFonts w:ascii="仿宋_GB2312" w:eastAsia="仿宋_GB2312"/>
        </w:rPr>
      </w:pPr>
      <w:r>
        <w:rPr>
          <w:rFonts w:hint="eastAsia" w:ascii="黑体" w:hAnsi="黑体" w:eastAsia="黑体" w:cs="黑体"/>
        </w:rPr>
        <w:t>五、机关运行经费：</w:t>
      </w:r>
      <w:r>
        <w:rPr>
          <w:rFonts w:hint="eastAsia" w:ascii="仿宋_GB2312" w:eastAsia="仿宋_GB2312" w:cs="仿宋_GB2312"/>
        </w:rPr>
        <w:t>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4687E89">
      <w:pPr>
        <w:ind w:firstLine="640" w:firstLineChars="200"/>
        <w:rPr>
          <w:rFonts w:ascii="仿宋_GB2312" w:hAnsi="黑体" w:eastAsia="仿宋_GB2312"/>
          <w:highlight w:val="none"/>
        </w:rPr>
      </w:pPr>
      <w:r>
        <w:rPr>
          <w:rFonts w:hint="eastAsia" w:ascii="黑体" w:hAnsi="黑体" w:eastAsia="黑体" w:cs="黑体"/>
          <w:highlight w:val="none"/>
        </w:rPr>
        <w:t>六、</w:t>
      </w:r>
      <w:r>
        <w:rPr>
          <w:rFonts w:hint="eastAsia" w:ascii="黑体" w:hAnsi="黑体" w:eastAsia="黑体" w:cs="黑体"/>
          <w:highlight w:val="none"/>
          <w:lang w:eastAsia="zh-CN"/>
        </w:rPr>
        <w:t>社会保障和就业支出</w:t>
      </w:r>
      <w:r>
        <w:rPr>
          <w:rFonts w:hint="eastAsia" w:ascii="黑体" w:hAnsi="黑体" w:eastAsia="黑体" w:cs="黑体"/>
          <w:highlight w:val="none"/>
        </w:rPr>
        <w:t>（类）</w:t>
      </w:r>
      <w:r>
        <w:rPr>
          <w:rFonts w:hint="eastAsia" w:ascii="黑体" w:hAnsi="黑体" w:eastAsia="黑体" w:cs="黑体"/>
          <w:highlight w:val="none"/>
          <w:lang w:eastAsia="zh-CN"/>
        </w:rPr>
        <w:t>人力资源和社会保障管理事务</w:t>
      </w:r>
      <w:r>
        <w:rPr>
          <w:rFonts w:hint="eastAsia" w:ascii="黑体" w:hAnsi="黑体" w:eastAsia="黑体" w:cs="黑体"/>
          <w:highlight w:val="none"/>
        </w:rPr>
        <w:t>（款）</w:t>
      </w:r>
      <w:r>
        <w:rPr>
          <w:rFonts w:hint="eastAsia" w:ascii="黑体" w:hAnsi="黑体" w:eastAsia="黑体" w:cs="黑体"/>
          <w:highlight w:val="none"/>
          <w:lang w:eastAsia="zh-CN"/>
        </w:rPr>
        <w:t>其他人力资源和社会保障管理事务支出</w:t>
      </w:r>
      <w:r>
        <w:rPr>
          <w:rFonts w:hint="eastAsia" w:ascii="黑体" w:hAnsi="黑体" w:eastAsia="黑体" w:cs="黑体"/>
          <w:highlight w:val="none"/>
        </w:rPr>
        <w:t>（项）：</w:t>
      </w:r>
      <w:r>
        <w:rPr>
          <w:rFonts w:hint="eastAsia" w:ascii="仿宋_GB2312" w:eastAsia="仿宋_GB2312" w:cs="仿宋_GB2312"/>
          <w:highlight w:val="none"/>
        </w:rPr>
        <w:t>反映行政单位（包括实行公务员管理的事业单位）</w:t>
      </w:r>
      <w:r>
        <w:rPr>
          <w:rFonts w:hint="eastAsia" w:ascii="仿宋_GB2312" w:eastAsia="仿宋_GB2312" w:cs="仿宋_GB2312"/>
          <w:highlight w:val="none"/>
          <w:lang w:eastAsia="zh-CN"/>
        </w:rPr>
        <w:t>用于人力资源和社会保障管理事务方面</w:t>
      </w:r>
      <w:r>
        <w:rPr>
          <w:rFonts w:hint="eastAsia" w:ascii="仿宋_GB2312" w:eastAsia="仿宋_GB2312" w:cs="仿宋_GB2312"/>
          <w:highlight w:val="none"/>
        </w:rPr>
        <w:t>的支出。</w:t>
      </w:r>
    </w:p>
    <w:p w14:paraId="7895965A">
      <w:pPr>
        <w:ind w:firstLine="640" w:firstLineChars="200"/>
        <w:rPr>
          <w:rFonts w:hint="eastAsia" w:ascii="仿宋_GB2312" w:eastAsia="仿宋_GB2312" w:cs="仿宋_GB2312"/>
          <w:highlight w:val="none"/>
        </w:rPr>
      </w:pPr>
      <w:r>
        <w:rPr>
          <w:rFonts w:hint="eastAsia" w:ascii="黑体" w:hAnsi="黑体" w:eastAsia="黑体" w:cs="黑体"/>
          <w:highlight w:val="none"/>
        </w:rPr>
        <w:t>七、</w:t>
      </w:r>
      <w:r>
        <w:rPr>
          <w:rFonts w:hint="eastAsia" w:ascii="黑体" w:hAnsi="黑体" w:eastAsia="黑体" w:cs="黑体"/>
          <w:highlight w:val="none"/>
          <w:lang w:eastAsia="zh-CN"/>
        </w:rPr>
        <w:t>社会保障和就业支出</w:t>
      </w:r>
      <w:r>
        <w:rPr>
          <w:rFonts w:hint="eastAsia" w:ascii="黑体" w:hAnsi="黑体" w:eastAsia="黑体" w:cs="黑体"/>
          <w:highlight w:val="none"/>
        </w:rPr>
        <w:t>（类）</w:t>
      </w:r>
      <w:r>
        <w:rPr>
          <w:rFonts w:hint="eastAsia" w:ascii="黑体" w:hAnsi="黑体" w:eastAsia="黑体" w:cs="黑体"/>
          <w:highlight w:val="none"/>
          <w:lang w:eastAsia="zh-CN"/>
        </w:rPr>
        <w:t>行政事业单位离退休</w:t>
      </w:r>
      <w:r>
        <w:rPr>
          <w:rFonts w:hint="eastAsia" w:ascii="黑体" w:hAnsi="黑体" w:eastAsia="黑体" w:cs="黑体"/>
          <w:highlight w:val="none"/>
        </w:rPr>
        <w:t>（款）</w:t>
      </w:r>
      <w:r>
        <w:rPr>
          <w:rFonts w:hint="eastAsia" w:ascii="黑体" w:hAnsi="黑体" w:eastAsia="黑体" w:cs="黑体"/>
          <w:highlight w:val="none"/>
          <w:lang w:eastAsia="zh-CN"/>
        </w:rPr>
        <w:t>机关事业单位基本养老保险缴费支出</w:t>
      </w:r>
      <w:r>
        <w:rPr>
          <w:rFonts w:hint="eastAsia" w:ascii="黑体" w:hAnsi="黑体" w:eastAsia="黑体" w:cs="黑体"/>
          <w:highlight w:val="none"/>
        </w:rPr>
        <w:t>（项）：</w:t>
      </w:r>
      <w:r>
        <w:rPr>
          <w:rFonts w:hint="eastAsia" w:ascii="仿宋_GB2312" w:eastAsia="仿宋_GB2312" w:cs="仿宋_GB2312"/>
          <w:highlight w:val="none"/>
        </w:rPr>
        <w:t>反映行政单位（包括实行公务员管理的事业单位）</w:t>
      </w:r>
      <w:r>
        <w:rPr>
          <w:rFonts w:hint="eastAsia" w:ascii="仿宋_GB2312" w:eastAsia="仿宋_GB2312" w:cs="仿宋_GB2312"/>
          <w:highlight w:val="none"/>
          <w:lang w:eastAsia="zh-CN"/>
        </w:rPr>
        <w:t>用于缴纳基本养老保险缴费的</w:t>
      </w:r>
      <w:r>
        <w:rPr>
          <w:rFonts w:hint="eastAsia" w:ascii="仿宋_GB2312" w:eastAsia="仿宋_GB2312" w:cs="仿宋_GB2312"/>
          <w:highlight w:val="none"/>
        </w:rPr>
        <w:t>支出。</w:t>
      </w:r>
    </w:p>
    <w:p w14:paraId="61C122E0">
      <w:pPr>
        <w:ind w:firstLine="640" w:firstLineChars="200"/>
        <w:rPr>
          <w:rFonts w:hint="eastAsia" w:ascii="仿宋_GB2312" w:eastAsia="仿宋_GB2312" w:cs="仿宋_GB2312"/>
          <w:highlight w:val="none"/>
        </w:rPr>
      </w:pPr>
      <w:r>
        <w:rPr>
          <w:rFonts w:hint="eastAsia" w:ascii="黑体" w:hAnsi="黑体" w:eastAsia="黑体" w:cs="黑体"/>
          <w:highlight w:val="none"/>
          <w:lang w:eastAsia="zh-CN"/>
        </w:rPr>
        <w:t>八</w:t>
      </w:r>
      <w:r>
        <w:rPr>
          <w:rFonts w:hint="eastAsia" w:ascii="黑体" w:hAnsi="黑体" w:eastAsia="黑体" w:cs="黑体"/>
          <w:highlight w:val="none"/>
        </w:rPr>
        <w:t>、</w:t>
      </w:r>
      <w:r>
        <w:rPr>
          <w:rFonts w:hint="eastAsia" w:ascii="黑体" w:hAnsi="黑体" w:eastAsia="黑体" w:cs="黑体"/>
          <w:highlight w:val="none"/>
          <w:lang w:eastAsia="zh-CN"/>
        </w:rPr>
        <w:t>社会保障和就业支出</w:t>
      </w:r>
      <w:r>
        <w:rPr>
          <w:rFonts w:hint="eastAsia" w:ascii="黑体" w:hAnsi="黑体" w:eastAsia="黑体" w:cs="黑体"/>
          <w:highlight w:val="none"/>
        </w:rPr>
        <w:t>（类）</w:t>
      </w:r>
      <w:r>
        <w:rPr>
          <w:rFonts w:hint="eastAsia" w:ascii="黑体" w:hAnsi="黑体" w:eastAsia="黑体" w:cs="黑体"/>
          <w:highlight w:val="none"/>
          <w:lang w:eastAsia="zh-CN"/>
        </w:rPr>
        <w:t>抚恤</w:t>
      </w:r>
      <w:r>
        <w:rPr>
          <w:rFonts w:hint="eastAsia" w:ascii="黑体" w:hAnsi="黑体" w:eastAsia="黑体" w:cs="黑体"/>
          <w:highlight w:val="none"/>
        </w:rPr>
        <w:t>（款）</w:t>
      </w:r>
      <w:r>
        <w:rPr>
          <w:rFonts w:hint="eastAsia" w:ascii="黑体" w:hAnsi="黑体" w:eastAsia="黑体" w:cs="黑体"/>
          <w:highlight w:val="none"/>
          <w:lang w:eastAsia="zh-CN"/>
        </w:rPr>
        <w:t>伤残抚恤</w:t>
      </w:r>
      <w:r>
        <w:rPr>
          <w:rFonts w:hint="eastAsia" w:ascii="黑体" w:hAnsi="黑体" w:eastAsia="黑体" w:cs="黑体"/>
          <w:highlight w:val="none"/>
        </w:rPr>
        <w:t>（项）：</w:t>
      </w:r>
      <w:r>
        <w:rPr>
          <w:rFonts w:hint="eastAsia" w:ascii="仿宋_GB2312" w:eastAsia="仿宋_GB2312" w:cs="仿宋_GB2312"/>
          <w:highlight w:val="none"/>
        </w:rPr>
        <w:t>反映</w:t>
      </w:r>
      <w:r>
        <w:rPr>
          <w:rFonts w:hint="eastAsia" w:ascii="仿宋_GB2312" w:eastAsia="仿宋_GB2312" w:cs="仿宋_GB2312"/>
          <w:highlight w:val="none"/>
          <w:lang w:eastAsia="zh-CN"/>
        </w:rPr>
        <w:t>本单位用于伤残抚恤方面的</w:t>
      </w:r>
      <w:r>
        <w:rPr>
          <w:rFonts w:hint="eastAsia" w:ascii="仿宋_GB2312" w:eastAsia="仿宋_GB2312" w:cs="仿宋_GB2312"/>
          <w:highlight w:val="none"/>
        </w:rPr>
        <w:t>支出。</w:t>
      </w:r>
    </w:p>
    <w:p w14:paraId="6DB51FB3">
      <w:pPr>
        <w:ind w:firstLine="640" w:firstLineChars="200"/>
        <w:rPr>
          <w:rFonts w:hint="eastAsia" w:ascii="仿宋_GB2312" w:eastAsia="仿宋_GB2312" w:cs="仿宋_GB2312"/>
          <w:highlight w:val="none"/>
        </w:rPr>
      </w:pPr>
      <w:r>
        <w:rPr>
          <w:rFonts w:hint="eastAsia" w:ascii="黑体" w:hAnsi="黑体" w:eastAsia="黑体" w:cs="黑体"/>
          <w:highlight w:val="none"/>
          <w:lang w:eastAsia="zh-CN"/>
        </w:rPr>
        <w:t>九</w:t>
      </w:r>
      <w:r>
        <w:rPr>
          <w:rFonts w:hint="eastAsia" w:ascii="黑体" w:hAnsi="黑体" w:eastAsia="黑体" w:cs="黑体"/>
          <w:highlight w:val="none"/>
        </w:rPr>
        <w:t>、</w:t>
      </w:r>
      <w:r>
        <w:rPr>
          <w:rFonts w:hint="eastAsia" w:ascii="黑体" w:hAnsi="黑体" w:eastAsia="黑体" w:cs="黑体"/>
          <w:highlight w:val="none"/>
          <w:lang w:eastAsia="zh-CN"/>
        </w:rPr>
        <w:t>社会保障和就业支出</w:t>
      </w:r>
      <w:r>
        <w:rPr>
          <w:rFonts w:hint="eastAsia" w:ascii="黑体" w:hAnsi="黑体" w:eastAsia="黑体" w:cs="黑体"/>
          <w:highlight w:val="none"/>
        </w:rPr>
        <w:t>（类）</w:t>
      </w:r>
      <w:r>
        <w:rPr>
          <w:rFonts w:hint="eastAsia" w:ascii="黑体" w:hAnsi="黑体" w:eastAsia="黑体" w:cs="黑体"/>
          <w:highlight w:val="none"/>
          <w:lang w:eastAsia="zh-CN"/>
        </w:rPr>
        <w:t>抚恤</w:t>
      </w:r>
      <w:r>
        <w:rPr>
          <w:rFonts w:hint="eastAsia" w:ascii="黑体" w:hAnsi="黑体" w:eastAsia="黑体" w:cs="黑体"/>
          <w:highlight w:val="none"/>
        </w:rPr>
        <w:t>（款）</w:t>
      </w:r>
      <w:r>
        <w:rPr>
          <w:rFonts w:hint="eastAsia" w:ascii="黑体" w:hAnsi="黑体" w:eastAsia="黑体" w:cs="黑体"/>
          <w:highlight w:val="none"/>
          <w:lang w:eastAsia="zh-CN"/>
        </w:rPr>
        <w:t>义务兵优待</w:t>
      </w:r>
      <w:r>
        <w:rPr>
          <w:rFonts w:hint="eastAsia" w:ascii="黑体" w:hAnsi="黑体" w:eastAsia="黑体" w:cs="黑体"/>
          <w:highlight w:val="none"/>
        </w:rPr>
        <w:t>（项）：</w:t>
      </w:r>
      <w:r>
        <w:rPr>
          <w:rFonts w:hint="eastAsia" w:ascii="仿宋_GB2312" w:eastAsia="仿宋_GB2312" w:cs="仿宋_GB2312"/>
          <w:highlight w:val="none"/>
        </w:rPr>
        <w:t>反映</w:t>
      </w:r>
      <w:r>
        <w:rPr>
          <w:rFonts w:hint="eastAsia" w:ascii="仿宋_GB2312" w:eastAsia="仿宋_GB2312" w:cs="仿宋_GB2312"/>
          <w:highlight w:val="none"/>
          <w:lang w:eastAsia="zh-CN"/>
        </w:rPr>
        <w:t>本单位用于发放义务兵优待金方面的</w:t>
      </w:r>
      <w:r>
        <w:rPr>
          <w:rFonts w:hint="eastAsia" w:ascii="仿宋_GB2312" w:eastAsia="仿宋_GB2312" w:cs="仿宋_GB2312"/>
          <w:highlight w:val="none"/>
        </w:rPr>
        <w:t>支出。</w:t>
      </w:r>
    </w:p>
    <w:p w14:paraId="4AAF71F7">
      <w:pPr>
        <w:ind w:firstLine="640" w:firstLineChars="200"/>
        <w:rPr>
          <w:rFonts w:hint="eastAsia" w:ascii="仿宋_GB2312" w:eastAsia="仿宋_GB2312" w:cs="仿宋_GB2312"/>
          <w:highlight w:val="none"/>
        </w:rPr>
      </w:pPr>
      <w:r>
        <w:rPr>
          <w:rFonts w:hint="eastAsia" w:ascii="黑体" w:hAnsi="黑体" w:eastAsia="黑体" w:cs="黑体"/>
          <w:highlight w:val="none"/>
          <w:lang w:eastAsia="zh-CN"/>
        </w:rPr>
        <w:t>十</w:t>
      </w:r>
      <w:r>
        <w:rPr>
          <w:rFonts w:hint="eastAsia" w:ascii="黑体" w:hAnsi="黑体" w:eastAsia="黑体" w:cs="黑体"/>
          <w:highlight w:val="none"/>
        </w:rPr>
        <w:t>、</w:t>
      </w:r>
      <w:r>
        <w:rPr>
          <w:rFonts w:hint="eastAsia" w:ascii="黑体" w:hAnsi="黑体" w:eastAsia="黑体" w:cs="黑体"/>
          <w:highlight w:val="none"/>
          <w:lang w:eastAsia="zh-CN"/>
        </w:rPr>
        <w:t>社会保障和就业支出</w:t>
      </w:r>
      <w:r>
        <w:rPr>
          <w:rFonts w:hint="eastAsia" w:ascii="黑体" w:hAnsi="黑体" w:eastAsia="黑体" w:cs="黑体"/>
          <w:highlight w:val="none"/>
        </w:rPr>
        <w:t>（类）</w:t>
      </w:r>
      <w:r>
        <w:rPr>
          <w:rFonts w:hint="eastAsia" w:ascii="黑体" w:hAnsi="黑体" w:eastAsia="黑体" w:cs="黑体"/>
          <w:highlight w:val="none"/>
          <w:lang w:eastAsia="zh-CN"/>
        </w:rPr>
        <w:t>抚恤</w:t>
      </w:r>
      <w:r>
        <w:rPr>
          <w:rFonts w:hint="eastAsia" w:ascii="黑体" w:hAnsi="黑体" w:eastAsia="黑体" w:cs="黑体"/>
          <w:highlight w:val="none"/>
        </w:rPr>
        <w:t>（款）</w:t>
      </w:r>
      <w:r>
        <w:rPr>
          <w:rFonts w:hint="eastAsia" w:ascii="黑体" w:hAnsi="黑体" w:eastAsia="黑体" w:cs="黑体"/>
          <w:highlight w:val="none"/>
          <w:lang w:eastAsia="zh-CN"/>
        </w:rPr>
        <w:t>其他优抚支出</w:t>
      </w:r>
      <w:r>
        <w:rPr>
          <w:rFonts w:hint="eastAsia" w:ascii="黑体" w:hAnsi="黑体" w:eastAsia="黑体" w:cs="黑体"/>
          <w:highlight w:val="none"/>
        </w:rPr>
        <w:t>（项）：</w:t>
      </w:r>
      <w:r>
        <w:rPr>
          <w:rFonts w:hint="eastAsia" w:ascii="仿宋_GB2312" w:eastAsia="仿宋_GB2312" w:cs="仿宋_GB2312"/>
          <w:highlight w:val="none"/>
        </w:rPr>
        <w:t>反映</w:t>
      </w:r>
      <w:r>
        <w:rPr>
          <w:rFonts w:hint="eastAsia" w:ascii="仿宋_GB2312" w:eastAsia="仿宋_GB2312" w:cs="仿宋_GB2312"/>
          <w:highlight w:val="none"/>
          <w:lang w:eastAsia="zh-CN"/>
        </w:rPr>
        <w:t>本单位用于发放优抚对象遗孤补助等其他优抚方面的</w:t>
      </w:r>
      <w:r>
        <w:rPr>
          <w:rFonts w:hint="eastAsia" w:ascii="仿宋_GB2312" w:eastAsia="仿宋_GB2312" w:cs="仿宋_GB2312"/>
          <w:highlight w:val="none"/>
        </w:rPr>
        <w:t>支出。</w:t>
      </w:r>
    </w:p>
    <w:p w14:paraId="7D9DE9C9">
      <w:pPr>
        <w:ind w:firstLine="640" w:firstLineChars="200"/>
        <w:rPr>
          <w:rFonts w:hint="eastAsia" w:ascii="仿宋_GB2312" w:eastAsia="仿宋_GB2312" w:cs="仿宋_GB2312"/>
          <w:highlight w:val="none"/>
        </w:rPr>
      </w:pPr>
      <w:r>
        <w:rPr>
          <w:rFonts w:hint="eastAsia" w:ascii="黑体" w:hAnsi="黑体" w:eastAsia="黑体" w:cs="黑体"/>
          <w:highlight w:val="none"/>
          <w:lang w:eastAsia="zh-CN"/>
        </w:rPr>
        <w:t>十一</w:t>
      </w:r>
      <w:r>
        <w:rPr>
          <w:rFonts w:hint="eastAsia" w:ascii="黑体" w:hAnsi="黑体" w:eastAsia="黑体" w:cs="黑体"/>
          <w:highlight w:val="none"/>
        </w:rPr>
        <w:t>、</w:t>
      </w:r>
      <w:r>
        <w:rPr>
          <w:rFonts w:hint="eastAsia" w:ascii="黑体" w:hAnsi="黑体" w:eastAsia="黑体" w:cs="黑体"/>
          <w:highlight w:val="none"/>
          <w:lang w:eastAsia="zh-CN"/>
        </w:rPr>
        <w:t>社会保障和就业支出</w:t>
      </w:r>
      <w:r>
        <w:rPr>
          <w:rFonts w:hint="eastAsia" w:ascii="黑体" w:hAnsi="黑体" w:eastAsia="黑体" w:cs="黑体"/>
          <w:highlight w:val="none"/>
        </w:rPr>
        <w:t>（类）</w:t>
      </w:r>
      <w:r>
        <w:rPr>
          <w:rFonts w:hint="eastAsia" w:ascii="黑体" w:hAnsi="黑体" w:eastAsia="黑体" w:cs="黑体"/>
          <w:highlight w:val="none"/>
          <w:lang w:eastAsia="zh-CN"/>
        </w:rPr>
        <w:t>退役安置</w:t>
      </w:r>
      <w:r>
        <w:rPr>
          <w:rFonts w:hint="eastAsia" w:ascii="黑体" w:hAnsi="黑体" w:eastAsia="黑体" w:cs="黑体"/>
          <w:highlight w:val="none"/>
        </w:rPr>
        <w:t>（款）</w:t>
      </w:r>
      <w:r>
        <w:rPr>
          <w:rFonts w:hint="eastAsia" w:ascii="黑体" w:hAnsi="黑体" w:eastAsia="黑体" w:cs="黑体"/>
          <w:highlight w:val="none"/>
          <w:lang w:eastAsia="zh-CN"/>
        </w:rPr>
        <w:t>退役士兵安置</w:t>
      </w:r>
      <w:r>
        <w:rPr>
          <w:rFonts w:hint="eastAsia" w:ascii="黑体" w:hAnsi="黑体" w:eastAsia="黑体" w:cs="黑体"/>
          <w:highlight w:val="none"/>
        </w:rPr>
        <w:t>（项）：</w:t>
      </w:r>
      <w:r>
        <w:rPr>
          <w:rFonts w:hint="eastAsia" w:ascii="仿宋_GB2312" w:eastAsia="仿宋_GB2312" w:cs="仿宋_GB2312"/>
          <w:highlight w:val="none"/>
        </w:rPr>
        <w:t>反映</w:t>
      </w:r>
      <w:r>
        <w:rPr>
          <w:rFonts w:hint="eastAsia" w:ascii="仿宋_GB2312" w:eastAsia="仿宋_GB2312" w:cs="仿宋_GB2312"/>
          <w:highlight w:val="none"/>
          <w:lang w:eastAsia="zh-CN"/>
        </w:rPr>
        <w:t>本单位用于退役士兵安置方面的</w:t>
      </w:r>
      <w:r>
        <w:rPr>
          <w:rFonts w:hint="eastAsia" w:ascii="仿宋_GB2312" w:eastAsia="仿宋_GB2312" w:cs="仿宋_GB2312"/>
          <w:highlight w:val="none"/>
        </w:rPr>
        <w:t>支出。</w:t>
      </w:r>
    </w:p>
    <w:p w14:paraId="1E8BE40C">
      <w:pPr>
        <w:ind w:firstLine="640" w:firstLineChars="200"/>
        <w:rPr>
          <w:rFonts w:hint="eastAsia" w:ascii="仿宋_GB2312" w:eastAsia="仿宋_GB2312" w:cs="仿宋_GB2312"/>
          <w:highlight w:val="none"/>
        </w:rPr>
      </w:pPr>
      <w:r>
        <w:rPr>
          <w:rFonts w:hint="eastAsia" w:ascii="黑体" w:hAnsi="黑体" w:eastAsia="黑体" w:cs="黑体"/>
          <w:highlight w:val="none"/>
          <w:lang w:eastAsia="zh-CN"/>
        </w:rPr>
        <w:t>十二</w:t>
      </w:r>
      <w:r>
        <w:rPr>
          <w:rFonts w:hint="eastAsia" w:ascii="黑体" w:hAnsi="黑体" w:eastAsia="黑体" w:cs="黑体"/>
          <w:highlight w:val="none"/>
        </w:rPr>
        <w:t>、</w:t>
      </w:r>
      <w:r>
        <w:rPr>
          <w:rFonts w:hint="eastAsia" w:ascii="黑体" w:hAnsi="黑体" w:eastAsia="黑体" w:cs="黑体"/>
          <w:highlight w:val="none"/>
          <w:lang w:eastAsia="zh-CN"/>
        </w:rPr>
        <w:t>社会保障和就业支出</w:t>
      </w:r>
      <w:r>
        <w:rPr>
          <w:rFonts w:hint="eastAsia" w:ascii="黑体" w:hAnsi="黑体" w:eastAsia="黑体" w:cs="黑体"/>
          <w:highlight w:val="none"/>
        </w:rPr>
        <w:t>（类）</w:t>
      </w:r>
      <w:r>
        <w:rPr>
          <w:rFonts w:hint="eastAsia" w:ascii="黑体" w:hAnsi="黑体" w:eastAsia="黑体" w:cs="黑体"/>
          <w:highlight w:val="none"/>
          <w:lang w:eastAsia="zh-CN"/>
        </w:rPr>
        <w:t>退役安置</w:t>
      </w:r>
      <w:r>
        <w:rPr>
          <w:rFonts w:hint="eastAsia" w:ascii="黑体" w:hAnsi="黑体" w:eastAsia="黑体" w:cs="黑体"/>
          <w:highlight w:val="none"/>
        </w:rPr>
        <w:t>（款）</w:t>
      </w:r>
      <w:r>
        <w:rPr>
          <w:rFonts w:hint="eastAsia" w:ascii="黑体" w:hAnsi="黑体" w:eastAsia="黑体" w:cs="黑体"/>
          <w:highlight w:val="none"/>
          <w:lang w:eastAsia="zh-CN"/>
        </w:rPr>
        <w:t>军队转业干部安置</w:t>
      </w:r>
      <w:r>
        <w:rPr>
          <w:rFonts w:hint="eastAsia" w:ascii="黑体" w:hAnsi="黑体" w:eastAsia="黑体" w:cs="黑体"/>
          <w:highlight w:val="none"/>
        </w:rPr>
        <w:t>（项）：</w:t>
      </w:r>
      <w:r>
        <w:rPr>
          <w:rFonts w:hint="eastAsia" w:ascii="仿宋_GB2312" w:eastAsia="仿宋_GB2312" w:cs="仿宋_GB2312"/>
          <w:highlight w:val="none"/>
        </w:rPr>
        <w:t>反映</w:t>
      </w:r>
      <w:r>
        <w:rPr>
          <w:rFonts w:hint="eastAsia" w:ascii="仿宋_GB2312" w:eastAsia="仿宋_GB2312" w:cs="仿宋_GB2312"/>
          <w:highlight w:val="none"/>
          <w:lang w:eastAsia="zh-CN"/>
        </w:rPr>
        <w:t>本单位用于军队转业干部安置方面的</w:t>
      </w:r>
      <w:r>
        <w:rPr>
          <w:rFonts w:hint="eastAsia" w:ascii="仿宋_GB2312" w:eastAsia="仿宋_GB2312" w:cs="仿宋_GB2312"/>
          <w:highlight w:val="none"/>
        </w:rPr>
        <w:t>支出。</w:t>
      </w:r>
    </w:p>
    <w:p w14:paraId="64EFF9A7">
      <w:pPr>
        <w:ind w:firstLine="640" w:firstLineChars="200"/>
        <w:rPr>
          <w:rFonts w:hint="eastAsia" w:ascii="仿宋_GB2312" w:eastAsia="仿宋_GB2312" w:cs="仿宋_GB2312"/>
          <w:highlight w:val="none"/>
        </w:rPr>
      </w:pPr>
      <w:r>
        <w:rPr>
          <w:rFonts w:hint="eastAsia" w:ascii="黑体" w:hAnsi="黑体" w:eastAsia="黑体" w:cs="黑体"/>
          <w:highlight w:val="none"/>
          <w:lang w:eastAsia="zh-CN"/>
        </w:rPr>
        <w:t>十三</w:t>
      </w:r>
      <w:r>
        <w:rPr>
          <w:rFonts w:hint="eastAsia" w:ascii="黑体" w:hAnsi="黑体" w:eastAsia="黑体" w:cs="黑体"/>
          <w:highlight w:val="none"/>
        </w:rPr>
        <w:t>、</w:t>
      </w:r>
      <w:r>
        <w:rPr>
          <w:rFonts w:hint="eastAsia" w:ascii="黑体" w:hAnsi="黑体" w:eastAsia="黑体" w:cs="黑体"/>
          <w:highlight w:val="none"/>
          <w:lang w:eastAsia="zh-CN"/>
        </w:rPr>
        <w:t>社会保障和就业支出</w:t>
      </w:r>
      <w:r>
        <w:rPr>
          <w:rFonts w:hint="eastAsia" w:ascii="黑体" w:hAnsi="黑体" w:eastAsia="黑体" w:cs="黑体"/>
          <w:highlight w:val="none"/>
        </w:rPr>
        <w:t>（类）</w:t>
      </w:r>
      <w:r>
        <w:rPr>
          <w:rFonts w:hint="eastAsia" w:ascii="黑体" w:hAnsi="黑体" w:eastAsia="黑体" w:cs="黑体"/>
          <w:highlight w:val="none"/>
          <w:lang w:eastAsia="zh-CN"/>
        </w:rPr>
        <w:t>退役安置</w:t>
      </w:r>
      <w:r>
        <w:rPr>
          <w:rFonts w:hint="eastAsia" w:ascii="黑体" w:hAnsi="黑体" w:eastAsia="黑体" w:cs="黑体"/>
          <w:highlight w:val="none"/>
        </w:rPr>
        <w:t>（款）</w:t>
      </w:r>
      <w:r>
        <w:rPr>
          <w:rFonts w:hint="eastAsia" w:ascii="黑体" w:hAnsi="黑体" w:eastAsia="黑体" w:cs="黑体"/>
          <w:highlight w:val="none"/>
          <w:lang w:eastAsia="zh-CN"/>
        </w:rPr>
        <w:t>其他退役安置支出</w:t>
      </w:r>
      <w:r>
        <w:rPr>
          <w:rFonts w:hint="eastAsia" w:ascii="黑体" w:hAnsi="黑体" w:eastAsia="黑体" w:cs="黑体"/>
          <w:highlight w:val="none"/>
        </w:rPr>
        <w:t>（项）：</w:t>
      </w:r>
      <w:r>
        <w:rPr>
          <w:rFonts w:hint="eastAsia" w:ascii="仿宋_GB2312" w:eastAsia="仿宋_GB2312" w:cs="仿宋_GB2312"/>
          <w:highlight w:val="none"/>
        </w:rPr>
        <w:t>反映</w:t>
      </w:r>
      <w:r>
        <w:rPr>
          <w:rFonts w:hint="eastAsia" w:ascii="仿宋_GB2312" w:eastAsia="仿宋_GB2312" w:cs="仿宋_GB2312"/>
          <w:highlight w:val="none"/>
          <w:lang w:eastAsia="zh-CN"/>
        </w:rPr>
        <w:t>本单位用于其他退役安置方面的</w:t>
      </w:r>
      <w:r>
        <w:rPr>
          <w:rFonts w:hint="eastAsia" w:ascii="仿宋_GB2312" w:eastAsia="仿宋_GB2312" w:cs="仿宋_GB2312"/>
          <w:highlight w:val="none"/>
        </w:rPr>
        <w:t>支出。</w:t>
      </w:r>
    </w:p>
    <w:p w14:paraId="36C1E543">
      <w:pPr>
        <w:ind w:firstLine="640" w:firstLineChars="200"/>
        <w:rPr>
          <w:rFonts w:hint="eastAsia" w:ascii="仿宋_GB2312" w:eastAsia="仿宋_GB2312" w:cs="仿宋_GB2312"/>
          <w:highlight w:val="none"/>
        </w:rPr>
      </w:pPr>
      <w:r>
        <w:rPr>
          <w:rFonts w:hint="eastAsia" w:ascii="黑体" w:hAnsi="黑体" w:eastAsia="黑体" w:cs="黑体"/>
          <w:highlight w:val="none"/>
          <w:lang w:eastAsia="zh-CN"/>
        </w:rPr>
        <w:t>十四</w:t>
      </w:r>
      <w:r>
        <w:rPr>
          <w:rFonts w:hint="eastAsia" w:ascii="黑体" w:hAnsi="黑体" w:eastAsia="黑体" w:cs="黑体"/>
          <w:highlight w:val="none"/>
        </w:rPr>
        <w:t>、</w:t>
      </w:r>
      <w:r>
        <w:rPr>
          <w:rFonts w:hint="eastAsia" w:ascii="黑体" w:hAnsi="黑体" w:eastAsia="黑体" w:cs="黑体"/>
          <w:highlight w:val="none"/>
          <w:lang w:eastAsia="zh-CN"/>
        </w:rPr>
        <w:t>社会保障和就业支出</w:t>
      </w:r>
      <w:r>
        <w:rPr>
          <w:rFonts w:hint="eastAsia" w:ascii="黑体" w:hAnsi="黑体" w:eastAsia="黑体" w:cs="黑体"/>
          <w:highlight w:val="none"/>
        </w:rPr>
        <w:t>（类）</w:t>
      </w:r>
      <w:r>
        <w:rPr>
          <w:rFonts w:hint="eastAsia" w:ascii="黑体" w:hAnsi="黑体" w:eastAsia="黑体" w:cs="黑体"/>
          <w:highlight w:val="none"/>
          <w:lang w:eastAsia="zh-CN"/>
        </w:rPr>
        <w:t>退役军人管理事务</w:t>
      </w:r>
      <w:r>
        <w:rPr>
          <w:rFonts w:hint="eastAsia" w:ascii="黑体" w:hAnsi="黑体" w:eastAsia="黑体" w:cs="黑体"/>
          <w:highlight w:val="none"/>
        </w:rPr>
        <w:t>（款）</w:t>
      </w:r>
      <w:r>
        <w:rPr>
          <w:rFonts w:hint="eastAsia" w:ascii="黑体" w:hAnsi="黑体" w:eastAsia="黑体" w:cs="黑体"/>
          <w:highlight w:val="none"/>
          <w:lang w:eastAsia="zh-CN"/>
        </w:rPr>
        <w:t>行政运行</w:t>
      </w:r>
      <w:r>
        <w:rPr>
          <w:rFonts w:hint="eastAsia" w:ascii="黑体" w:hAnsi="黑体" w:eastAsia="黑体" w:cs="黑体"/>
          <w:highlight w:val="none"/>
        </w:rPr>
        <w:t>（项）：</w:t>
      </w:r>
      <w:r>
        <w:rPr>
          <w:rFonts w:hint="eastAsia" w:ascii="仿宋_GB2312" w:eastAsia="仿宋_GB2312" w:cs="仿宋_GB2312"/>
          <w:highlight w:val="none"/>
        </w:rPr>
        <w:t>反映行政单位（包括实行公务员管理的事业单位）的基本支出。</w:t>
      </w:r>
    </w:p>
    <w:p w14:paraId="171A0ED9">
      <w:pPr>
        <w:ind w:firstLine="640" w:firstLineChars="200"/>
        <w:rPr>
          <w:rFonts w:hint="eastAsia" w:ascii="仿宋_GB2312" w:eastAsia="仿宋_GB2312" w:cs="仿宋_GB2312"/>
          <w:highlight w:val="none"/>
        </w:rPr>
      </w:pPr>
      <w:r>
        <w:rPr>
          <w:rFonts w:hint="eastAsia" w:ascii="黑体" w:hAnsi="黑体" w:eastAsia="黑体" w:cs="黑体"/>
          <w:highlight w:val="none"/>
          <w:lang w:eastAsia="zh-CN"/>
        </w:rPr>
        <w:t>十五</w:t>
      </w:r>
      <w:r>
        <w:rPr>
          <w:rFonts w:hint="eastAsia" w:ascii="黑体" w:hAnsi="黑体" w:eastAsia="黑体" w:cs="黑体"/>
          <w:highlight w:val="none"/>
        </w:rPr>
        <w:t>、</w:t>
      </w:r>
      <w:r>
        <w:rPr>
          <w:rFonts w:hint="eastAsia" w:ascii="黑体" w:hAnsi="黑体" w:eastAsia="黑体" w:cs="黑体"/>
          <w:highlight w:val="none"/>
          <w:lang w:eastAsia="zh-CN"/>
        </w:rPr>
        <w:t>社会保障和就业支出</w:t>
      </w:r>
      <w:r>
        <w:rPr>
          <w:rFonts w:hint="eastAsia" w:ascii="黑体" w:hAnsi="黑体" w:eastAsia="黑体" w:cs="黑体"/>
          <w:highlight w:val="none"/>
        </w:rPr>
        <w:t>（类）</w:t>
      </w:r>
      <w:r>
        <w:rPr>
          <w:rFonts w:hint="eastAsia" w:ascii="黑体" w:hAnsi="黑体" w:eastAsia="黑体" w:cs="黑体"/>
          <w:highlight w:val="none"/>
          <w:lang w:eastAsia="zh-CN"/>
        </w:rPr>
        <w:t>退役军人管理事务</w:t>
      </w:r>
      <w:r>
        <w:rPr>
          <w:rFonts w:hint="eastAsia" w:ascii="黑体" w:hAnsi="黑体" w:eastAsia="黑体" w:cs="黑体"/>
          <w:highlight w:val="none"/>
        </w:rPr>
        <w:t>（款）</w:t>
      </w:r>
      <w:r>
        <w:rPr>
          <w:rFonts w:hint="eastAsia" w:ascii="黑体" w:hAnsi="黑体" w:eastAsia="黑体" w:cs="黑体"/>
          <w:highlight w:val="none"/>
          <w:lang w:eastAsia="zh-CN"/>
        </w:rPr>
        <w:t>一般行政管理事务</w:t>
      </w:r>
      <w:r>
        <w:rPr>
          <w:rFonts w:hint="eastAsia" w:ascii="黑体" w:hAnsi="黑体" w:eastAsia="黑体" w:cs="黑体"/>
          <w:highlight w:val="none"/>
        </w:rPr>
        <w:t>（项）：</w:t>
      </w:r>
      <w:r>
        <w:rPr>
          <w:rFonts w:hint="eastAsia" w:ascii="仿宋_GB2312" w:eastAsia="仿宋_GB2312" w:cs="仿宋_GB2312"/>
          <w:highlight w:val="none"/>
        </w:rPr>
        <w:t>反映行政单位（包括实行公务员管理的事业单位）未单独设置项级科目的其他项目支出。</w:t>
      </w:r>
    </w:p>
    <w:p w14:paraId="6C1EE3E3">
      <w:pPr>
        <w:ind w:firstLine="640" w:firstLineChars="200"/>
        <w:rPr>
          <w:rFonts w:hint="eastAsia" w:ascii="仿宋_GB2312" w:eastAsia="仿宋_GB2312" w:cs="仿宋_GB2312"/>
          <w:highlight w:val="none"/>
        </w:rPr>
      </w:pPr>
      <w:r>
        <w:rPr>
          <w:rFonts w:hint="eastAsia" w:ascii="黑体" w:hAnsi="黑体" w:eastAsia="黑体" w:cs="黑体"/>
          <w:highlight w:val="none"/>
          <w:lang w:eastAsia="zh-CN"/>
        </w:rPr>
        <w:t>十六</w:t>
      </w:r>
      <w:r>
        <w:rPr>
          <w:rFonts w:hint="eastAsia" w:ascii="黑体" w:hAnsi="黑体" w:eastAsia="黑体" w:cs="黑体"/>
          <w:highlight w:val="none"/>
        </w:rPr>
        <w:t>、</w:t>
      </w:r>
      <w:r>
        <w:rPr>
          <w:rFonts w:hint="eastAsia" w:ascii="黑体" w:hAnsi="黑体" w:eastAsia="黑体" w:cs="黑体"/>
          <w:highlight w:val="none"/>
          <w:lang w:eastAsia="zh-CN"/>
        </w:rPr>
        <w:t>社会保障和就业支出</w:t>
      </w:r>
      <w:r>
        <w:rPr>
          <w:rFonts w:hint="eastAsia" w:ascii="黑体" w:hAnsi="黑体" w:eastAsia="黑体" w:cs="黑体"/>
          <w:highlight w:val="none"/>
        </w:rPr>
        <w:t>（类）</w:t>
      </w:r>
      <w:r>
        <w:rPr>
          <w:rFonts w:hint="eastAsia" w:ascii="黑体" w:hAnsi="黑体" w:eastAsia="黑体" w:cs="黑体"/>
          <w:highlight w:val="none"/>
          <w:lang w:eastAsia="zh-CN"/>
        </w:rPr>
        <w:t>退役军人管理事务</w:t>
      </w:r>
      <w:r>
        <w:rPr>
          <w:rFonts w:hint="eastAsia" w:ascii="黑体" w:hAnsi="黑体" w:eastAsia="黑体" w:cs="黑体"/>
          <w:highlight w:val="none"/>
        </w:rPr>
        <w:t>（款）</w:t>
      </w:r>
      <w:r>
        <w:rPr>
          <w:rFonts w:hint="eastAsia" w:ascii="黑体" w:hAnsi="黑体" w:eastAsia="黑体" w:cs="黑体"/>
          <w:highlight w:val="none"/>
          <w:lang w:eastAsia="zh-CN"/>
        </w:rPr>
        <w:t>拥军优属</w:t>
      </w:r>
      <w:r>
        <w:rPr>
          <w:rFonts w:hint="eastAsia" w:ascii="黑体" w:hAnsi="黑体" w:eastAsia="黑体" w:cs="黑体"/>
          <w:highlight w:val="none"/>
        </w:rPr>
        <w:t>（项）：</w:t>
      </w:r>
      <w:r>
        <w:rPr>
          <w:rFonts w:hint="eastAsia" w:ascii="仿宋_GB2312" w:eastAsia="仿宋_GB2312" w:cs="仿宋_GB2312"/>
          <w:highlight w:val="none"/>
          <w:lang w:eastAsia="zh-CN"/>
        </w:rPr>
        <w:t>本单位用于拥军优属方面的</w:t>
      </w:r>
      <w:r>
        <w:rPr>
          <w:rFonts w:hint="eastAsia" w:ascii="仿宋_GB2312" w:eastAsia="仿宋_GB2312" w:cs="仿宋_GB2312"/>
          <w:highlight w:val="none"/>
        </w:rPr>
        <w:t>项目支出。</w:t>
      </w:r>
    </w:p>
    <w:p w14:paraId="7CA47FF1">
      <w:pPr>
        <w:ind w:firstLine="640" w:firstLineChars="200"/>
        <w:rPr>
          <w:rFonts w:hint="eastAsia" w:ascii="仿宋_GB2312" w:eastAsia="仿宋_GB2312" w:cs="仿宋_GB2312"/>
          <w:highlight w:val="none"/>
          <w:lang w:eastAsia="zh-CN"/>
        </w:rPr>
      </w:pPr>
      <w:r>
        <w:rPr>
          <w:rFonts w:hint="eastAsia" w:ascii="黑体" w:hAnsi="黑体" w:eastAsia="黑体" w:cs="黑体"/>
          <w:highlight w:val="none"/>
          <w:lang w:eastAsia="zh-CN"/>
        </w:rPr>
        <w:t>十七</w:t>
      </w:r>
      <w:r>
        <w:rPr>
          <w:rFonts w:hint="eastAsia" w:ascii="黑体" w:hAnsi="黑体" w:eastAsia="黑体" w:cs="黑体"/>
          <w:highlight w:val="none"/>
        </w:rPr>
        <w:t>、</w:t>
      </w:r>
      <w:r>
        <w:rPr>
          <w:rFonts w:hint="eastAsia" w:ascii="黑体" w:hAnsi="黑体" w:eastAsia="黑体" w:cs="黑体"/>
          <w:highlight w:val="none"/>
          <w:lang w:eastAsia="zh-CN"/>
        </w:rPr>
        <w:t>社会保障和就业支出</w:t>
      </w:r>
      <w:r>
        <w:rPr>
          <w:rFonts w:hint="eastAsia" w:ascii="黑体" w:hAnsi="黑体" w:eastAsia="黑体" w:cs="黑体"/>
          <w:highlight w:val="none"/>
        </w:rPr>
        <w:t>（类）</w:t>
      </w:r>
      <w:r>
        <w:rPr>
          <w:rFonts w:hint="eastAsia" w:ascii="黑体" w:hAnsi="黑体" w:eastAsia="黑体" w:cs="黑体"/>
          <w:highlight w:val="none"/>
          <w:lang w:eastAsia="zh-CN"/>
        </w:rPr>
        <w:t>退役军人管理事务</w:t>
      </w:r>
      <w:r>
        <w:rPr>
          <w:rFonts w:hint="eastAsia" w:ascii="黑体" w:hAnsi="黑体" w:eastAsia="黑体" w:cs="黑体"/>
          <w:highlight w:val="none"/>
        </w:rPr>
        <w:t>（款）</w:t>
      </w:r>
      <w:r>
        <w:rPr>
          <w:rFonts w:hint="eastAsia" w:ascii="黑体" w:hAnsi="黑体" w:eastAsia="黑体" w:cs="黑体"/>
          <w:highlight w:val="none"/>
          <w:lang w:eastAsia="zh-CN"/>
        </w:rPr>
        <w:t>事业运行</w:t>
      </w:r>
      <w:r>
        <w:rPr>
          <w:rFonts w:hint="eastAsia" w:ascii="黑体" w:hAnsi="黑体" w:eastAsia="黑体" w:cs="黑体"/>
          <w:highlight w:val="none"/>
        </w:rPr>
        <w:t>（项）：</w:t>
      </w:r>
      <w:r>
        <w:rPr>
          <w:rFonts w:hint="eastAsia" w:ascii="仿宋_GB2312" w:eastAsia="仿宋_GB2312" w:cs="仿宋_GB2312"/>
          <w:highlight w:val="none"/>
          <w:lang w:eastAsia="zh-CN"/>
        </w:rPr>
        <w:t>反映本单位局属事业单位的基本支出。</w:t>
      </w:r>
    </w:p>
    <w:p w14:paraId="1E7D2A24">
      <w:pPr>
        <w:ind w:firstLine="640" w:firstLineChars="200"/>
        <w:rPr>
          <w:rFonts w:hint="eastAsia" w:ascii="仿宋_GB2312" w:eastAsia="仿宋_GB2312" w:cs="仿宋_GB2312"/>
          <w:highlight w:val="none"/>
          <w:lang w:eastAsia="zh-CN"/>
        </w:rPr>
      </w:pPr>
      <w:r>
        <w:rPr>
          <w:rFonts w:hint="eastAsia" w:ascii="黑体" w:hAnsi="黑体" w:eastAsia="黑体" w:cs="黑体"/>
          <w:highlight w:val="none"/>
          <w:lang w:eastAsia="zh-CN"/>
        </w:rPr>
        <w:t>十八</w:t>
      </w:r>
      <w:r>
        <w:rPr>
          <w:rFonts w:hint="eastAsia" w:ascii="黑体" w:hAnsi="黑体" w:eastAsia="黑体" w:cs="黑体"/>
          <w:highlight w:val="none"/>
        </w:rPr>
        <w:t>、</w:t>
      </w:r>
      <w:r>
        <w:rPr>
          <w:rFonts w:hint="eastAsia" w:ascii="黑体" w:hAnsi="黑体" w:eastAsia="黑体" w:cs="黑体"/>
          <w:highlight w:val="none"/>
          <w:lang w:eastAsia="zh-CN"/>
        </w:rPr>
        <w:t>社会保障和就业支出</w:t>
      </w:r>
      <w:r>
        <w:rPr>
          <w:rFonts w:hint="eastAsia" w:ascii="黑体" w:hAnsi="黑体" w:eastAsia="黑体" w:cs="黑体"/>
          <w:highlight w:val="none"/>
        </w:rPr>
        <w:t>（类）</w:t>
      </w:r>
      <w:r>
        <w:rPr>
          <w:rFonts w:hint="eastAsia" w:ascii="黑体" w:hAnsi="黑体" w:eastAsia="黑体" w:cs="黑体"/>
          <w:highlight w:val="none"/>
          <w:lang w:eastAsia="zh-CN"/>
        </w:rPr>
        <w:t>退役军人管理事务</w:t>
      </w:r>
      <w:r>
        <w:rPr>
          <w:rFonts w:hint="eastAsia" w:ascii="黑体" w:hAnsi="黑体" w:eastAsia="黑体" w:cs="黑体"/>
          <w:highlight w:val="none"/>
        </w:rPr>
        <w:t>（款）</w:t>
      </w:r>
      <w:r>
        <w:rPr>
          <w:rFonts w:hint="eastAsia" w:ascii="黑体" w:hAnsi="黑体" w:eastAsia="黑体" w:cs="黑体"/>
          <w:highlight w:val="none"/>
          <w:lang w:eastAsia="zh-CN"/>
        </w:rPr>
        <w:t>其他退役军人事务管理支出</w:t>
      </w:r>
      <w:r>
        <w:rPr>
          <w:rFonts w:hint="eastAsia" w:ascii="黑体" w:hAnsi="黑体" w:eastAsia="黑体" w:cs="黑体"/>
          <w:highlight w:val="none"/>
        </w:rPr>
        <w:t>（项）：</w:t>
      </w:r>
      <w:r>
        <w:rPr>
          <w:rFonts w:hint="eastAsia" w:ascii="仿宋_GB2312" w:eastAsia="仿宋_GB2312" w:cs="仿宋_GB2312"/>
          <w:highlight w:val="none"/>
          <w:lang w:eastAsia="zh-CN"/>
        </w:rPr>
        <w:t>反映本单位用于其他退役军人事务管理方面的项目支出。</w:t>
      </w:r>
    </w:p>
    <w:p w14:paraId="4CE93BAB">
      <w:pPr>
        <w:ind w:firstLine="640" w:firstLineChars="200"/>
        <w:rPr>
          <w:rFonts w:hint="eastAsia" w:ascii="仿宋_GB2312" w:eastAsia="仿宋_GB2312" w:cs="仿宋_GB2312"/>
          <w:highlight w:val="none"/>
          <w:lang w:eastAsia="zh-CN"/>
        </w:rPr>
      </w:pPr>
      <w:r>
        <w:rPr>
          <w:rFonts w:hint="eastAsia" w:ascii="黑体" w:hAnsi="黑体" w:eastAsia="黑体" w:cs="黑体"/>
          <w:highlight w:val="none"/>
          <w:lang w:eastAsia="zh-CN"/>
        </w:rPr>
        <w:t>十九</w:t>
      </w:r>
      <w:r>
        <w:rPr>
          <w:rFonts w:hint="eastAsia" w:ascii="黑体" w:hAnsi="黑体" w:eastAsia="黑体" w:cs="黑体"/>
          <w:highlight w:val="none"/>
        </w:rPr>
        <w:t>、</w:t>
      </w:r>
      <w:r>
        <w:rPr>
          <w:rFonts w:hint="eastAsia" w:ascii="黑体" w:hAnsi="黑体" w:eastAsia="黑体" w:cs="黑体"/>
          <w:highlight w:val="none"/>
          <w:lang w:eastAsia="zh-CN"/>
        </w:rPr>
        <w:t>社会保障和就业支出</w:t>
      </w:r>
      <w:r>
        <w:rPr>
          <w:rFonts w:hint="eastAsia" w:ascii="黑体" w:hAnsi="黑体" w:eastAsia="黑体" w:cs="黑体"/>
          <w:highlight w:val="none"/>
        </w:rPr>
        <w:t>（类）</w:t>
      </w:r>
      <w:r>
        <w:rPr>
          <w:rFonts w:hint="eastAsia" w:ascii="黑体" w:hAnsi="黑体" w:eastAsia="黑体" w:cs="黑体"/>
          <w:highlight w:val="none"/>
          <w:lang w:eastAsia="zh-CN"/>
        </w:rPr>
        <w:t>其他社会保障和就业支出</w:t>
      </w:r>
      <w:r>
        <w:rPr>
          <w:rFonts w:hint="eastAsia" w:ascii="黑体" w:hAnsi="黑体" w:eastAsia="黑体" w:cs="黑体"/>
          <w:highlight w:val="none"/>
        </w:rPr>
        <w:t>（款）</w:t>
      </w:r>
      <w:r>
        <w:rPr>
          <w:rFonts w:hint="eastAsia" w:ascii="黑体" w:hAnsi="黑体" w:eastAsia="黑体" w:cs="黑体"/>
          <w:highlight w:val="none"/>
          <w:lang w:eastAsia="zh-CN"/>
        </w:rPr>
        <w:t>其他社会保障和就业支出</w:t>
      </w:r>
      <w:r>
        <w:rPr>
          <w:rFonts w:hint="eastAsia" w:ascii="黑体" w:hAnsi="黑体" w:eastAsia="黑体" w:cs="黑体"/>
          <w:highlight w:val="none"/>
        </w:rPr>
        <w:t>（项）：</w:t>
      </w:r>
      <w:r>
        <w:rPr>
          <w:rFonts w:hint="eastAsia" w:ascii="仿宋_GB2312" w:eastAsia="仿宋_GB2312" w:cs="仿宋_GB2312"/>
          <w:highlight w:val="none"/>
          <w:lang w:eastAsia="zh-CN"/>
        </w:rPr>
        <w:t>反映本单位用于缴纳失业保险、工伤保险等其他社会保障和就业方面的支出。</w:t>
      </w:r>
    </w:p>
    <w:p w14:paraId="70BF0B6B">
      <w:pPr>
        <w:ind w:firstLine="640" w:firstLineChars="200"/>
        <w:rPr>
          <w:rFonts w:hint="eastAsia" w:ascii="仿宋_GB2312" w:eastAsia="仿宋_GB2312" w:cs="仿宋_GB2312"/>
          <w:highlight w:val="none"/>
          <w:lang w:eastAsia="zh-CN"/>
        </w:rPr>
      </w:pPr>
      <w:r>
        <w:rPr>
          <w:rFonts w:hint="eastAsia" w:ascii="黑体" w:hAnsi="黑体" w:eastAsia="黑体" w:cs="黑体"/>
          <w:highlight w:val="none"/>
          <w:lang w:eastAsia="zh-CN"/>
        </w:rPr>
        <w:t>二十</w:t>
      </w:r>
      <w:r>
        <w:rPr>
          <w:rFonts w:hint="eastAsia" w:ascii="黑体" w:hAnsi="黑体" w:eastAsia="黑体" w:cs="黑体"/>
          <w:highlight w:val="none"/>
        </w:rPr>
        <w:t>、</w:t>
      </w:r>
      <w:r>
        <w:rPr>
          <w:rFonts w:hint="eastAsia" w:ascii="黑体" w:hAnsi="黑体" w:eastAsia="黑体" w:cs="黑体"/>
          <w:highlight w:val="none"/>
          <w:lang w:eastAsia="zh-CN"/>
        </w:rPr>
        <w:t>卫生健康支出</w:t>
      </w:r>
      <w:r>
        <w:rPr>
          <w:rFonts w:hint="eastAsia" w:ascii="黑体" w:hAnsi="黑体" w:eastAsia="黑体" w:cs="黑体"/>
          <w:highlight w:val="none"/>
        </w:rPr>
        <w:t>（类）</w:t>
      </w:r>
      <w:r>
        <w:rPr>
          <w:rFonts w:hint="eastAsia" w:ascii="黑体" w:hAnsi="黑体" w:eastAsia="黑体" w:cs="黑体"/>
          <w:highlight w:val="none"/>
          <w:lang w:eastAsia="zh-CN"/>
        </w:rPr>
        <w:t>行政事业单位医疗</w:t>
      </w:r>
      <w:r>
        <w:rPr>
          <w:rFonts w:hint="eastAsia" w:ascii="黑体" w:hAnsi="黑体" w:eastAsia="黑体" w:cs="黑体"/>
          <w:highlight w:val="none"/>
        </w:rPr>
        <w:t>（款）</w:t>
      </w:r>
      <w:r>
        <w:rPr>
          <w:rFonts w:hint="eastAsia" w:ascii="黑体" w:hAnsi="黑体" w:eastAsia="黑体" w:cs="黑体"/>
          <w:highlight w:val="none"/>
          <w:lang w:eastAsia="zh-CN"/>
        </w:rPr>
        <w:t>行政单位医疗</w:t>
      </w:r>
      <w:r>
        <w:rPr>
          <w:rFonts w:hint="eastAsia" w:ascii="黑体" w:hAnsi="黑体" w:eastAsia="黑体" w:cs="黑体"/>
          <w:highlight w:val="none"/>
        </w:rPr>
        <w:t>（项）：</w:t>
      </w:r>
      <w:r>
        <w:rPr>
          <w:rFonts w:hint="eastAsia" w:ascii="仿宋_GB2312" w:eastAsia="仿宋_GB2312" w:cs="仿宋_GB2312"/>
          <w:highlight w:val="none"/>
        </w:rPr>
        <w:t>反映行政单位（包括实行公务员管理的事业单位）</w:t>
      </w:r>
      <w:r>
        <w:rPr>
          <w:rFonts w:hint="eastAsia" w:ascii="仿宋_GB2312" w:eastAsia="仿宋_GB2312" w:cs="仿宋_GB2312"/>
          <w:highlight w:val="none"/>
          <w:lang w:eastAsia="zh-CN"/>
        </w:rPr>
        <w:t>用于缴纳职工医疗保险方面的支出。</w:t>
      </w:r>
    </w:p>
    <w:p w14:paraId="4DB84B4B">
      <w:pPr>
        <w:ind w:firstLine="640" w:firstLineChars="200"/>
        <w:rPr>
          <w:rFonts w:hint="eastAsia" w:ascii="仿宋_GB2312" w:eastAsia="仿宋_GB2312" w:cs="仿宋_GB2312"/>
          <w:highlight w:val="none"/>
          <w:lang w:eastAsia="zh-CN"/>
        </w:rPr>
      </w:pPr>
      <w:r>
        <w:rPr>
          <w:rFonts w:hint="eastAsia" w:ascii="黑体" w:hAnsi="黑体" w:eastAsia="黑体" w:cs="黑体"/>
          <w:highlight w:val="none"/>
          <w:lang w:eastAsia="zh-CN"/>
        </w:rPr>
        <w:t>二十一</w:t>
      </w:r>
      <w:r>
        <w:rPr>
          <w:rFonts w:hint="eastAsia" w:ascii="黑体" w:hAnsi="黑体" w:eastAsia="黑体" w:cs="黑体"/>
          <w:highlight w:val="none"/>
        </w:rPr>
        <w:t>、</w:t>
      </w:r>
      <w:r>
        <w:rPr>
          <w:rFonts w:hint="eastAsia" w:ascii="黑体" w:hAnsi="黑体" w:eastAsia="黑体" w:cs="黑体"/>
          <w:highlight w:val="none"/>
          <w:lang w:eastAsia="zh-CN"/>
        </w:rPr>
        <w:t>卫生健康支出</w:t>
      </w:r>
      <w:r>
        <w:rPr>
          <w:rFonts w:hint="eastAsia" w:ascii="黑体" w:hAnsi="黑体" w:eastAsia="黑体" w:cs="黑体"/>
          <w:highlight w:val="none"/>
        </w:rPr>
        <w:t>（类）</w:t>
      </w:r>
      <w:r>
        <w:rPr>
          <w:rFonts w:hint="eastAsia" w:ascii="黑体" w:hAnsi="黑体" w:eastAsia="黑体" w:cs="黑体"/>
          <w:highlight w:val="none"/>
          <w:lang w:eastAsia="zh-CN"/>
        </w:rPr>
        <w:t>行政事业单位医疗</w:t>
      </w:r>
      <w:r>
        <w:rPr>
          <w:rFonts w:hint="eastAsia" w:ascii="黑体" w:hAnsi="黑体" w:eastAsia="黑体" w:cs="黑体"/>
          <w:highlight w:val="none"/>
        </w:rPr>
        <w:t>（款）</w:t>
      </w:r>
      <w:r>
        <w:rPr>
          <w:rFonts w:hint="eastAsia" w:ascii="黑体" w:hAnsi="黑体" w:eastAsia="黑体" w:cs="黑体"/>
          <w:highlight w:val="none"/>
          <w:lang w:eastAsia="zh-CN"/>
        </w:rPr>
        <w:t>公务员医疗补助</w:t>
      </w:r>
      <w:r>
        <w:rPr>
          <w:rFonts w:hint="eastAsia" w:ascii="黑体" w:hAnsi="黑体" w:eastAsia="黑体" w:cs="黑体"/>
          <w:highlight w:val="none"/>
        </w:rPr>
        <w:t>（项）：</w:t>
      </w:r>
      <w:r>
        <w:rPr>
          <w:rFonts w:hint="eastAsia" w:ascii="仿宋_GB2312" w:eastAsia="仿宋_GB2312" w:cs="仿宋_GB2312"/>
          <w:highlight w:val="none"/>
        </w:rPr>
        <w:t>反映行政单位（包括实行公务员管理的事业单位）</w:t>
      </w:r>
      <w:r>
        <w:rPr>
          <w:rFonts w:hint="eastAsia" w:ascii="仿宋_GB2312" w:eastAsia="仿宋_GB2312" w:cs="仿宋_GB2312"/>
          <w:highlight w:val="none"/>
          <w:lang w:eastAsia="zh-CN"/>
        </w:rPr>
        <w:t>用于缴纳公务员医疗补助方面的支出。</w:t>
      </w:r>
    </w:p>
    <w:p w14:paraId="3D5D154D">
      <w:pPr>
        <w:ind w:firstLine="640" w:firstLineChars="200"/>
        <w:rPr>
          <w:rFonts w:hint="eastAsia" w:ascii="仿宋_GB2312" w:eastAsia="仿宋_GB2312" w:cs="仿宋_GB2312"/>
          <w:highlight w:val="none"/>
          <w:lang w:eastAsia="zh-CN"/>
        </w:rPr>
      </w:pPr>
      <w:r>
        <w:rPr>
          <w:rFonts w:hint="eastAsia" w:ascii="黑体" w:hAnsi="黑体" w:eastAsia="黑体" w:cs="黑体"/>
          <w:highlight w:val="none"/>
          <w:lang w:eastAsia="zh-CN"/>
        </w:rPr>
        <w:t>二十二</w:t>
      </w:r>
      <w:r>
        <w:rPr>
          <w:rFonts w:hint="eastAsia" w:ascii="黑体" w:hAnsi="黑体" w:eastAsia="黑体" w:cs="黑体"/>
          <w:highlight w:val="none"/>
        </w:rPr>
        <w:t>、</w:t>
      </w:r>
      <w:r>
        <w:rPr>
          <w:rFonts w:hint="eastAsia" w:ascii="黑体" w:hAnsi="黑体" w:eastAsia="黑体" w:cs="黑体"/>
          <w:highlight w:val="none"/>
          <w:lang w:eastAsia="zh-CN"/>
        </w:rPr>
        <w:t>住房保障支出</w:t>
      </w:r>
      <w:r>
        <w:rPr>
          <w:rFonts w:hint="eastAsia" w:ascii="黑体" w:hAnsi="黑体" w:eastAsia="黑体" w:cs="黑体"/>
          <w:highlight w:val="none"/>
        </w:rPr>
        <w:t>（类）</w:t>
      </w:r>
      <w:r>
        <w:rPr>
          <w:rFonts w:hint="eastAsia" w:ascii="黑体" w:hAnsi="黑体" w:eastAsia="黑体" w:cs="黑体"/>
          <w:highlight w:val="none"/>
          <w:lang w:eastAsia="zh-CN"/>
        </w:rPr>
        <w:t>住房改革支出</w:t>
      </w:r>
      <w:r>
        <w:rPr>
          <w:rFonts w:hint="eastAsia" w:ascii="黑体" w:hAnsi="黑体" w:eastAsia="黑体" w:cs="黑体"/>
          <w:highlight w:val="none"/>
        </w:rPr>
        <w:t>（款）</w:t>
      </w:r>
      <w:r>
        <w:rPr>
          <w:rFonts w:hint="eastAsia" w:ascii="黑体" w:hAnsi="黑体" w:eastAsia="黑体" w:cs="黑体"/>
          <w:highlight w:val="none"/>
          <w:lang w:eastAsia="zh-CN"/>
        </w:rPr>
        <w:t>住房公积金</w:t>
      </w:r>
      <w:r>
        <w:rPr>
          <w:rFonts w:hint="eastAsia" w:ascii="黑体" w:hAnsi="黑体" w:eastAsia="黑体" w:cs="黑体"/>
          <w:highlight w:val="none"/>
        </w:rPr>
        <w:t>（项）：</w:t>
      </w:r>
      <w:r>
        <w:rPr>
          <w:rFonts w:hint="eastAsia" w:ascii="仿宋_GB2312" w:eastAsia="仿宋_GB2312" w:cs="仿宋_GB2312"/>
          <w:highlight w:val="none"/>
        </w:rPr>
        <w:t>反映行政单位（包括实行公务员管理的事业单位）</w:t>
      </w:r>
      <w:r>
        <w:rPr>
          <w:rFonts w:hint="eastAsia" w:ascii="仿宋_GB2312" w:eastAsia="仿宋_GB2312" w:cs="仿宋_GB2312"/>
          <w:highlight w:val="none"/>
          <w:lang w:eastAsia="zh-CN"/>
        </w:rPr>
        <w:t>用于缴纳住房公积金方面的支出。</w:t>
      </w:r>
    </w:p>
    <w:p w14:paraId="7DA45EE3">
      <w:pPr>
        <w:ind w:firstLine="640" w:firstLineChars="200"/>
        <w:rPr>
          <w:rFonts w:hint="eastAsia" w:ascii="仿宋_GB2312" w:eastAsia="仿宋_GB2312" w:cs="仿宋_GB2312"/>
          <w:highlight w:val="none"/>
          <w:lang w:eastAsia="zh-CN"/>
        </w:rPr>
      </w:pPr>
    </w:p>
    <w:p w14:paraId="49B2042F">
      <w:pPr>
        <w:ind w:firstLine="640" w:firstLineChars="200"/>
        <w:rPr>
          <w:rFonts w:hint="eastAsia" w:ascii="仿宋_GB2312" w:eastAsia="仿宋_GB2312" w:cs="仿宋_GB2312"/>
          <w:highlight w:val="none"/>
          <w:lang w:eastAsia="zh-CN"/>
        </w:rPr>
      </w:pPr>
    </w:p>
    <w:p w14:paraId="43161073">
      <w:pPr>
        <w:ind w:firstLine="640" w:firstLineChars="200"/>
        <w:rPr>
          <w:rFonts w:hint="eastAsia" w:ascii="仿宋_GB2312" w:eastAsia="仿宋_GB2312" w:cs="仿宋_GB2312"/>
          <w:highlight w:val="none"/>
          <w:lang w:eastAsia="zh-CN"/>
        </w:rPr>
      </w:pPr>
    </w:p>
    <w:p w14:paraId="3E32C8BD">
      <w:pPr>
        <w:ind w:firstLine="640" w:firstLineChars="200"/>
        <w:rPr>
          <w:rFonts w:hint="eastAsia" w:ascii="仿宋_GB2312" w:eastAsia="仿宋_GB2312" w:cs="仿宋_GB2312"/>
          <w:highlight w:val="none"/>
        </w:rPr>
      </w:pPr>
    </w:p>
    <w:p w14:paraId="2DB4AF1E">
      <w:pPr>
        <w:ind w:firstLine="640" w:firstLineChars="200"/>
        <w:rPr>
          <w:rFonts w:hint="eastAsia" w:ascii="仿宋_GB2312" w:eastAsia="仿宋_GB2312" w:cs="仿宋_GB2312"/>
          <w:highlight w:val="none"/>
        </w:rPr>
      </w:pPr>
    </w:p>
    <w:p w14:paraId="2044A487">
      <w:pPr>
        <w:ind w:firstLine="540" w:firstLineChars="100"/>
        <w:rPr>
          <w:rFonts w:ascii="方正小标宋简体" w:eastAsia="方正小标宋简体"/>
          <w:spacing w:val="60"/>
          <w:sz w:val="42"/>
          <w:szCs w:val="42"/>
        </w:rPr>
      </w:pPr>
    </w:p>
    <w:p w14:paraId="2438AE11">
      <w:pPr>
        <w:ind w:firstLine="540" w:firstLineChars="100"/>
        <w:rPr>
          <w:rFonts w:ascii="方正小标宋简体" w:eastAsia="方正小标宋简体"/>
          <w:spacing w:val="60"/>
          <w:sz w:val="42"/>
          <w:szCs w:val="42"/>
        </w:rPr>
      </w:pPr>
    </w:p>
    <w:p w14:paraId="37CF544D">
      <w:pPr>
        <w:ind w:firstLine="540" w:firstLineChars="100"/>
        <w:rPr>
          <w:rFonts w:ascii="方正小标宋简体" w:eastAsia="方正小标宋简体"/>
          <w:spacing w:val="60"/>
          <w:sz w:val="42"/>
          <w:szCs w:val="42"/>
        </w:rPr>
      </w:pPr>
    </w:p>
    <w:p w14:paraId="43F93F70">
      <w:pPr>
        <w:ind w:firstLine="540" w:firstLineChars="100"/>
        <w:rPr>
          <w:rFonts w:ascii="方正小标宋简体" w:eastAsia="方正小标宋简体"/>
          <w:spacing w:val="60"/>
          <w:sz w:val="42"/>
          <w:szCs w:val="42"/>
        </w:rPr>
      </w:pPr>
    </w:p>
    <w:p w14:paraId="4883C42F">
      <w:pPr>
        <w:ind w:firstLine="540" w:firstLineChars="100"/>
        <w:rPr>
          <w:rFonts w:ascii="方正小标宋简体" w:eastAsia="方正小标宋简体"/>
          <w:spacing w:val="60"/>
          <w:sz w:val="42"/>
          <w:szCs w:val="42"/>
        </w:rPr>
      </w:pPr>
    </w:p>
    <w:p w14:paraId="6DE01ABF">
      <w:pPr>
        <w:ind w:firstLine="540" w:firstLineChars="100"/>
        <w:rPr>
          <w:rFonts w:ascii="方正小标宋简体" w:eastAsia="方正小标宋简体"/>
          <w:spacing w:val="60"/>
          <w:sz w:val="42"/>
          <w:szCs w:val="42"/>
        </w:rPr>
      </w:pPr>
    </w:p>
    <w:p w14:paraId="2824FBAB">
      <w:pPr>
        <w:ind w:firstLine="540" w:firstLineChars="100"/>
        <w:rPr>
          <w:rFonts w:ascii="方正小标宋简体" w:eastAsia="方正小标宋简体"/>
          <w:spacing w:val="60"/>
          <w:sz w:val="42"/>
          <w:szCs w:val="42"/>
        </w:rPr>
      </w:pPr>
    </w:p>
    <w:p w14:paraId="0E713E0F">
      <w:pPr>
        <w:ind w:firstLine="540" w:firstLineChars="100"/>
        <w:rPr>
          <w:rFonts w:ascii="方正小标宋简体" w:eastAsia="方正小标宋简体"/>
          <w:spacing w:val="60"/>
          <w:sz w:val="42"/>
          <w:szCs w:val="42"/>
        </w:rPr>
      </w:pPr>
      <w:r>
        <w:rPr>
          <w:rFonts w:hint="eastAsia" w:ascii="方正小标宋简体" w:eastAsia="方正小标宋简体" w:cs="方正小标宋简体"/>
          <w:spacing w:val="60"/>
          <w:sz w:val="42"/>
          <w:szCs w:val="42"/>
        </w:rPr>
        <w:t>第五部分</w:t>
      </w:r>
    </w:p>
    <w:p w14:paraId="131FB871">
      <w:pPr>
        <w:jc w:val="center"/>
        <w:rPr>
          <w:rFonts w:ascii="方正小标宋简体" w:eastAsia="方正小标宋简体"/>
          <w:spacing w:val="60"/>
          <w:sz w:val="42"/>
          <w:szCs w:val="42"/>
        </w:rPr>
      </w:pPr>
    </w:p>
    <w:p w14:paraId="174E5185">
      <w:pPr>
        <w:jc w:val="center"/>
        <w:rPr>
          <w:rFonts w:ascii="方正小标宋简体" w:eastAsia="方正小标宋简体"/>
          <w:spacing w:val="60"/>
          <w:sz w:val="42"/>
          <w:szCs w:val="42"/>
        </w:rPr>
      </w:pPr>
    </w:p>
    <w:p w14:paraId="7B3168F0">
      <w:pPr>
        <w:jc w:val="center"/>
        <w:rPr>
          <w:rFonts w:ascii="方正小标宋简体" w:eastAsia="方正小标宋简体"/>
          <w:spacing w:val="60"/>
          <w:sz w:val="48"/>
          <w:szCs w:val="48"/>
        </w:rPr>
      </w:pPr>
      <w:r>
        <w:rPr>
          <w:rFonts w:ascii="方正小标宋简体" w:eastAsia="方正小标宋简体" w:cs="方正小标宋简体"/>
          <w:spacing w:val="60"/>
          <w:sz w:val="48"/>
          <w:szCs w:val="48"/>
        </w:rPr>
        <w:t xml:space="preserve">  </w:t>
      </w:r>
      <w:r>
        <w:rPr>
          <w:rFonts w:hint="eastAsia" w:ascii="方正小标宋简体" w:eastAsia="方正小标宋简体" w:cs="方正小标宋简体"/>
          <w:spacing w:val="60"/>
          <w:sz w:val="48"/>
          <w:szCs w:val="48"/>
        </w:rPr>
        <w:t>附</w:t>
      </w:r>
      <w:r>
        <w:rPr>
          <w:rFonts w:ascii="方正小标宋简体" w:eastAsia="方正小标宋简体" w:cs="方正小标宋简体"/>
          <w:spacing w:val="60"/>
          <w:sz w:val="48"/>
          <w:szCs w:val="48"/>
        </w:rPr>
        <w:t xml:space="preserve">  </w:t>
      </w:r>
      <w:r>
        <w:rPr>
          <w:rFonts w:hint="eastAsia" w:ascii="方正小标宋简体" w:eastAsia="方正小标宋简体" w:cs="方正小标宋简体"/>
          <w:spacing w:val="60"/>
          <w:sz w:val="48"/>
          <w:szCs w:val="48"/>
        </w:rPr>
        <w:t>件</w:t>
      </w:r>
    </w:p>
    <w:p w14:paraId="1ABC37B8">
      <w:pPr>
        <w:tabs>
          <w:tab w:val="left" w:pos="5891"/>
        </w:tabs>
        <w:spacing w:line="580" w:lineRule="exact"/>
        <w:sectPr>
          <w:pgSz w:w="11906" w:h="16838"/>
          <w:pgMar w:top="2098" w:right="1418" w:bottom="1871" w:left="1531" w:header="851" w:footer="992" w:gutter="0"/>
          <w:pgBorders>
            <w:top w:val="none" w:sz="0" w:space="0"/>
            <w:left w:val="none" w:sz="0" w:space="0"/>
            <w:bottom w:val="none" w:sz="0" w:space="0"/>
            <w:right w:val="none" w:sz="0" w:space="0"/>
          </w:pgBorders>
          <w:cols w:space="720" w:num="1"/>
          <w:docGrid w:type="lines" w:linePitch="312" w:charSpace="0"/>
        </w:sectPr>
      </w:pPr>
    </w:p>
    <w:tbl>
      <w:tblPr>
        <w:tblStyle w:val="4"/>
        <w:tblpPr w:leftFromText="180" w:rightFromText="180" w:vertAnchor="text" w:horzAnchor="page" w:tblpX="2027" w:tblpY="259"/>
        <w:tblOverlap w:val="never"/>
        <w:tblW w:w="12219" w:type="dxa"/>
        <w:tblInd w:w="0" w:type="dxa"/>
        <w:tblLayout w:type="fixed"/>
        <w:tblCellMar>
          <w:top w:w="15" w:type="dxa"/>
          <w:left w:w="15" w:type="dxa"/>
          <w:bottom w:w="15" w:type="dxa"/>
          <w:right w:w="15" w:type="dxa"/>
        </w:tblCellMar>
      </w:tblPr>
      <w:tblGrid>
        <w:gridCol w:w="383"/>
        <w:gridCol w:w="620"/>
        <w:gridCol w:w="4811"/>
        <w:gridCol w:w="1325"/>
        <w:gridCol w:w="2888"/>
        <w:gridCol w:w="1125"/>
        <w:gridCol w:w="362"/>
        <w:gridCol w:w="569"/>
        <w:gridCol w:w="136"/>
      </w:tblGrid>
      <w:tr w14:paraId="5AA4EB51">
        <w:tblPrEx>
          <w:tblCellMar>
            <w:top w:w="15" w:type="dxa"/>
            <w:left w:w="15" w:type="dxa"/>
            <w:bottom w:w="15" w:type="dxa"/>
            <w:right w:w="15" w:type="dxa"/>
          </w:tblCellMar>
        </w:tblPrEx>
        <w:trPr>
          <w:trHeight w:val="1324" w:hRule="atLeast"/>
        </w:trPr>
        <w:tc>
          <w:tcPr>
            <w:tcW w:w="1003" w:type="dxa"/>
            <w:gridSpan w:val="2"/>
            <w:noWrap/>
            <w:vAlign w:val="center"/>
          </w:tcPr>
          <w:p w14:paraId="2E8FDC35">
            <w:pPr>
              <w:rPr>
                <w:rFonts w:ascii="仿宋_GB2312" w:hAnsi="宋体" w:eastAsia="仿宋_GB2312"/>
                <w:color w:val="000000"/>
                <w:sz w:val="24"/>
                <w:szCs w:val="24"/>
              </w:rPr>
            </w:pPr>
          </w:p>
        </w:tc>
        <w:tc>
          <w:tcPr>
            <w:tcW w:w="11216" w:type="dxa"/>
            <w:gridSpan w:val="7"/>
            <w:noWrap/>
            <w:vAlign w:val="center"/>
          </w:tcPr>
          <w:p w14:paraId="56EF9F5E">
            <w:pPr>
              <w:spacing w:line="600" w:lineRule="exact"/>
              <w:jc w:val="left"/>
              <w:rPr>
                <w:rFonts w:ascii="仿宋_GB2312" w:hAnsi="方正小标宋简体" w:eastAsia="仿宋_GB2312" w:cs="仿宋_GB2312"/>
              </w:rPr>
            </w:pPr>
            <w:r>
              <w:rPr>
                <w:rFonts w:ascii="仿宋_GB2312" w:hAnsi="方正小标宋简体" w:eastAsia="仿宋_GB2312" w:cs="仿宋_GB2312"/>
              </w:rPr>
              <w:t>5-1</w:t>
            </w:r>
          </w:p>
          <w:p w14:paraId="6F6CBCCC">
            <w:pPr>
              <w:rPr>
                <w:rFonts w:ascii="仿宋_GB2312" w:hAnsi="宋体" w:eastAsia="仿宋_GB2312"/>
                <w:color w:val="000000"/>
                <w:sz w:val="24"/>
                <w:szCs w:val="24"/>
              </w:rPr>
            </w:pPr>
            <w:r>
              <w:rPr>
                <w:rFonts w:ascii="方正小标宋简体" w:hAnsi="方正小标宋简体" w:eastAsia="方正小标宋简体" w:cs="方正小标宋简体"/>
                <w:sz w:val="32"/>
                <w:szCs w:val="32"/>
              </w:rPr>
              <w:t>2019</w:t>
            </w:r>
            <w:r>
              <w:rPr>
                <w:rFonts w:hint="eastAsia" w:ascii="方正小标宋简体" w:hAnsi="方正小标宋简体" w:eastAsia="方正小标宋简体" w:cs="方正小标宋简体"/>
                <w:sz w:val="32"/>
                <w:szCs w:val="32"/>
              </w:rPr>
              <w:t>年度威海市</w:t>
            </w:r>
            <w:r>
              <w:rPr>
                <w:rFonts w:hint="eastAsia" w:ascii="方正小标宋简体" w:hAnsi="方正小标宋简体" w:eastAsia="方正小标宋简体" w:cs="方正小标宋简体"/>
                <w:sz w:val="32"/>
                <w:szCs w:val="32"/>
                <w:lang w:eastAsia="zh-CN"/>
              </w:rPr>
              <w:t>文登区退役军人事务</w:t>
            </w:r>
            <w:r>
              <w:rPr>
                <w:rFonts w:hint="eastAsia" w:ascii="方正小标宋简体" w:hAnsi="方正小标宋简体" w:eastAsia="方正小标宋简体" w:cs="方正小标宋简体"/>
                <w:sz w:val="32"/>
                <w:szCs w:val="32"/>
              </w:rPr>
              <w:t>局部门预算项目绩效自评情况汇总表</w:t>
            </w:r>
          </w:p>
        </w:tc>
      </w:tr>
      <w:tr w14:paraId="566780A9">
        <w:tblPrEx>
          <w:tblCellMar>
            <w:top w:w="15" w:type="dxa"/>
            <w:left w:w="15" w:type="dxa"/>
            <w:bottom w:w="15" w:type="dxa"/>
            <w:right w:w="15" w:type="dxa"/>
          </w:tblCellMar>
        </w:tblPrEx>
        <w:trPr>
          <w:gridAfter w:val="2"/>
          <w:wAfter w:w="705" w:type="dxa"/>
          <w:trHeight w:val="639" w:hRule="atLeast"/>
        </w:trPr>
        <w:tc>
          <w:tcPr>
            <w:tcW w:w="383" w:type="dxa"/>
            <w:noWrap/>
            <w:vAlign w:val="center"/>
          </w:tcPr>
          <w:p w14:paraId="28960841">
            <w:pPr>
              <w:rPr>
                <w:rFonts w:ascii="仿宋_GB2312" w:hAnsi="宋体" w:eastAsia="仿宋_GB2312"/>
                <w:color w:val="000000"/>
                <w:sz w:val="28"/>
                <w:szCs w:val="28"/>
              </w:rPr>
            </w:pPr>
          </w:p>
        </w:tc>
        <w:tc>
          <w:tcPr>
            <w:tcW w:w="5431" w:type="dxa"/>
            <w:gridSpan w:val="2"/>
            <w:noWrap/>
            <w:vAlign w:val="center"/>
          </w:tcPr>
          <w:p w14:paraId="45EDE341">
            <w:pPr>
              <w:rPr>
                <w:rFonts w:ascii="仿宋_GB2312" w:hAnsi="宋体" w:eastAsia="仿宋_GB2312"/>
                <w:color w:val="000000"/>
                <w:sz w:val="28"/>
                <w:szCs w:val="28"/>
              </w:rPr>
            </w:pPr>
          </w:p>
        </w:tc>
        <w:tc>
          <w:tcPr>
            <w:tcW w:w="1325" w:type="dxa"/>
            <w:noWrap/>
            <w:vAlign w:val="center"/>
          </w:tcPr>
          <w:p w14:paraId="52FC27B2">
            <w:pPr>
              <w:rPr>
                <w:rFonts w:ascii="仿宋_GB2312" w:hAnsi="宋体" w:eastAsia="仿宋_GB2312"/>
                <w:color w:val="000000"/>
                <w:sz w:val="28"/>
                <w:szCs w:val="28"/>
              </w:rPr>
            </w:pPr>
          </w:p>
        </w:tc>
        <w:tc>
          <w:tcPr>
            <w:tcW w:w="2888" w:type="dxa"/>
            <w:noWrap/>
            <w:vAlign w:val="center"/>
          </w:tcPr>
          <w:p w14:paraId="6E75505C">
            <w:pPr>
              <w:rPr>
                <w:rFonts w:ascii="仿宋_GB2312" w:hAnsi="宋体" w:eastAsia="仿宋_GB2312"/>
                <w:color w:val="000000"/>
                <w:sz w:val="28"/>
                <w:szCs w:val="28"/>
              </w:rPr>
            </w:pPr>
          </w:p>
        </w:tc>
        <w:tc>
          <w:tcPr>
            <w:tcW w:w="1487" w:type="dxa"/>
            <w:gridSpan w:val="2"/>
            <w:tcBorders>
              <w:bottom w:val="single" w:color="000000" w:sz="4" w:space="0"/>
            </w:tcBorders>
            <w:noWrap/>
            <w:vAlign w:val="center"/>
          </w:tcPr>
          <w:p w14:paraId="69A80120">
            <w:pPr>
              <w:widowControl/>
              <w:jc w:val="right"/>
              <w:textAlignment w:val="center"/>
              <w:rPr>
                <w:rFonts w:ascii="黑体" w:hAnsi="宋体" w:eastAsia="黑体"/>
                <w:color w:val="000000"/>
                <w:sz w:val="24"/>
                <w:szCs w:val="24"/>
              </w:rPr>
            </w:pPr>
            <w:r>
              <w:rPr>
                <w:rFonts w:hint="eastAsia" w:ascii="黑体" w:hAnsi="宋体" w:eastAsia="黑体" w:cs="黑体"/>
                <w:color w:val="000000"/>
                <w:kern w:val="0"/>
                <w:sz w:val="24"/>
                <w:szCs w:val="24"/>
              </w:rPr>
              <w:t>单位：万元</w:t>
            </w:r>
          </w:p>
        </w:tc>
      </w:tr>
      <w:tr w14:paraId="1AAC351B">
        <w:tblPrEx>
          <w:tblCellMar>
            <w:top w:w="15" w:type="dxa"/>
            <w:left w:w="15" w:type="dxa"/>
            <w:bottom w:w="15" w:type="dxa"/>
            <w:right w:w="15" w:type="dxa"/>
          </w:tblCellMar>
        </w:tblPrEx>
        <w:trPr>
          <w:gridAfter w:val="1"/>
          <w:wAfter w:w="136" w:type="dxa"/>
          <w:trHeight w:val="1300" w:hRule="atLeast"/>
        </w:trPr>
        <w:tc>
          <w:tcPr>
            <w:tcW w:w="383" w:type="dxa"/>
            <w:tcBorders>
              <w:top w:val="single" w:color="000000" w:sz="4" w:space="0"/>
              <w:left w:val="single" w:color="000000" w:sz="4" w:space="0"/>
              <w:bottom w:val="single" w:color="000000" w:sz="4" w:space="0"/>
              <w:right w:val="single" w:color="auto" w:sz="4" w:space="0"/>
            </w:tcBorders>
            <w:noWrap/>
            <w:vAlign w:val="center"/>
          </w:tcPr>
          <w:p w14:paraId="2938D0C1">
            <w:pPr>
              <w:widowControl/>
              <w:jc w:val="center"/>
              <w:textAlignment w:val="center"/>
              <w:rPr>
                <w:rFonts w:ascii="黑体" w:hAnsi="宋体" w:eastAsia="黑体"/>
                <w:color w:val="000000"/>
                <w:sz w:val="24"/>
                <w:szCs w:val="24"/>
              </w:rPr>
            </w:pPr>
            <w:r>
              <w:rPr>
                <w:rFonts w:hint="eastAsia" w:ascii="黑体" w:hAnsi="宋体" w:eastAsia="黑体" w:cs="黑体"/>
                <w:color w:val="000000"/>
                <w:kern w:val="0"/>
                <w:sz w:val="24"/>
                <w:szCs w:val="24"/>
              </w:rPr>
              <w:t>序号</w:t>
            </w:r>
          </w:p>
        </w:tc>
        <w:tc>
          <w:tcPr>
            <w:tcW w:w="5431" w:type="dxa"/>
            <w:gridSpan w:val="2"/>
            <w:tcBorders>
              <w:top w:val="single" w:color="000000" w:sz="4" w:space="0"/>
              <w:left w:val="single" w:color="auto" w:sz="4" w:space="0"/>
              <w:bottom w:val="single" w:color="000000" w:sz="4" w:space="0"/>
              <w:right w:val="single" w:color="auto" w:sz="4" w:space="0"/>
            </w:tcBorders>
            <w:noWrap/>
            <w:vAlign w:val="center"/>
          </w:tcPr>
          <w:p w14:paraId="2C725179">
            <w:pPr>
              <w:widowControl/>
              <w:jc w:val="center"/>
              <w:textAlignment w:val="center"/>
              <w:rPr>
                <w:rFonts w:ascii="黑体" w:hAnsi="宋体" w:eastAsia="黑体"/>
                <w:color w:val="000000"/>
                <w:sz w:val="24"/>
                <w:szCs w:val="24"/>
              </w:rPr>
            </w:pPr>
            <w:r>
              <w:rPr>
                <w:rFonts w:hint="eastAsia" w:ascii="黑体" w:hAnsi="宋体" w:eastAsia="黑体" w:cs="黑体"/>
                <w:color w:val="000000"/>
                <w:kern w:val="0"/>
                <w:sz w:val="24"/>
                <w:szCs w:val="24"/>
              </w:rPr>
              <w:t>项目名称</w:t>
            </w:r>
          </w:p>
        </w:tc>
        <w:tc>
          <w:tcPr>
            <w:tcW w:w="1325" w:type="dxa"/>
            <w:tcBorders>
              <w:top w:val="single" w:color="000000" w:sz="4" w:space="0"/>
              <w:left w:val="single" w:color="auto" w:sz="4" w:space="0"/>
              <w:bottom w:val="single" w:color="000000" w:sz="4" w:space="0"/>
              <w:right w:val="single" w:color="auto" w:sz="4" w:space="0"/>
            </w:tcBorders>
            <w:noWrap/>
            <w:vAlign w:val="center"/>
          </w:tcPr>
          <w:p w14:paraId="19D170E2">
            <w:pPr>
              <w:widowControl/>
              <w:jc w:val="center"/>
              <w:textAlignment w:val="center"/>
              <w:rPr>
                <w:rFonts w:hint="eastAsia" w:ascii="黑体" w:hAnsi="宋体" w:eastAsia="黑体" w:cs="黑体"/>
                <w:color w:val="000000"/>
                <w:kern w:val="0"/>
                <w:sz w:val="24"/>
                <w:szCs w:val="24"/>
                <w:lang w:eastAsia="zh-CN"/>
              </w:rPr>
            </w:pPr>
            <w:r>
              <w:rPr>
                <w:rFonts w:hint="eastAsia" w:ascii="黑体" w:hAnsi="宋体" w:eastAsia="黑体" w:cs="黑体"/>
                <w:color w:val="000000"/>
                <w:kern w:val="0"/>
                <w:sz w:val="24"/>
                <w:szCs w:val="24"/>
                <w:lang w:eastAsia="zh-CN"/>
              </w:rPr>
              <w:t>项目金额（万元）</w:t>
            </w:r>
          </w:p>
        </w:tc>
        <w:tc>
          <w:tcPr>
            <w:tcW w:w="2888" w:type="dxa"/>
            <w:tcBorders>
              <w:top w:val="single" w:color="000000" w:sz="4" w:space="0"/>
              <w:left w:val="single" w:color="auto" w:sz="4" w:space="0"/>
              <w:bottom w:val="single" w:color="000000" w:sz="4" w:space="0"/>
              <w:right w:val="single" w:color="auto" w:sz="4" w:space="0"/>
            </w:tcBorders>
            <w:noWrap/>
            <w:vAlign w:val="center"/>
          </w:tcPr>
          <w:p w14:paraId="53BACB22">
            <w:pPr>
              <w:widowControl/>
              <w:jc w:val="center"/>
              <w:textAlignment w:val="center"/>
              <w:rPr>
                <w:rFonts w:ascii="黑体" w:hAnsi="宋体" w:eastAsia="黑体"/>
                <w:color w:val="000000"/>
                <w:sz w:val="24"/>
                <w:szCs w:val="24"/>
              </w:rPr>
            </w:pPr>
            <w:r>
              <w:rPr>
                <w:rFonts w:hint="eastAsia" w:ascii="黑体" w:hAnsi="宋体" w:eastAsia="黑体" w:cs="黑体"/>
                <w:color w:val="000000"/>
                <w:kern w:val="0"/>
                <w:sz w:val="24"/>
                <w:szCs w:val="24"/>
              </w:rPr>
              <w:t>资金使用单位</w:t>
            </w:r>
          </w:p>
        </w:tc>
        <w:tc>
          <w:tcPr>
            <w:tcW w:w="1125" w:type="dxa"/>
            <w:tcBorders>
              <w:top w:val="single" w:color="000000" w:sz="4" w:space="0"/>
              <w:left w:val="single" w:color="000000" w:sz="4" w:space="0"/>
              <w:bottom w:val="single" w:color="000000" w:sz="4" w:space="0"/>
              <w:right w:val="single" w:color="000000" w:sz="4" w:space="0"/>
            </w:tcBorders>
            <w:noWrap/>
            <w:vAlign w:val="center"/>
          </w:tcPr>
          <w:p w14:paraId="26251CC3">
            <w:pPr>
              <w:widowControl/>
              <w:jc w:val="center"/>
              <w:textAlignment w:val="center"/>
              <w:rPr>
                <w:rFonts w:ascii="黑体" w:hAnsi="宋体" w:eastAsia="黑体"/>
                <w:color w:val="000000"/>
                <w:kern w:val="0"/>
                <w:sz w:val="24"/>
                <w:szCs w:val="24"/>
              </w:rPr>
            </w:pPr>
            <w:r>
              <w:rPr>
                <w:rFonts w:hint="eastAsia" w:ascii="黑体" w:hAnsi="宋体" w:eastAsia="黑体" w:cs="黑体"/>
                <w:color w:val="000000"/>
                <w:kern w:val="0"/>
                <w:sz w:val="24"/>
                <w:szCs w:val="24"/>
              </w:rPr>
              <w:t>自评</w:t>
            </w:r>
          </w:p>
          <w:p w14:paraId="47060755">
            <w:pPr>
              <w:widowControl/>
              <w:jc w:val="center"/>
              <w:textAlignment w:val="center"/>
              <w:rPr>
                <w:rFonts w:ascii="黑体" w:hAnsi="宋体" w:eastAsia="黑体"/>
                <w:color w:val="000000"/>
                <w:sz w:val="24"/>
                <w:szCs w:val="24"/>
              </w:rPr>
            </w:pPr>
            <w:r>
              <w:rPr>
                <w:rFonts w:hint="eastAsia" w:ascii="黑体" w:hAnsi="宋体" w:eastAsia="黑体" w:cs="黑体"/>
                <w:color w:val="000000"/>
                <w:kern w:val="0"/>
                <w:sz w:val="24"/>
                <w:szCs w:val="24"/>
              </w:rPr>
              <w:t>得分</w:t>
            </w:r>
          </w:p>
        </w:tc>
        <w:tc>
          <w:tcPr>
            <w:tcW w:w="931" w:type="dxa"/>
            <w:gridSpan w:val="2"/>
            <w:tcBorders>
              <w:top w:val="single" w:color="000000" w:sz="4" w:space="0"/>
              <w:left w:val="single" w:color="000000" w:sz="4" w:space="0"/>
              <w:bottom w:val="single" w:color="000000" w:sz="4" w:space="0"/>
              <w:right w:val="single" w:color="000000" w:sz="4" w:space="0"/>
            </w:tcBorders>
            <w:noWrap/>
            <w:vAlign w:val="center"/>
          </w:tcPr>
          <w:p w14:paraId="034226F1">
            <w:pPr>
              <w:widowControl/>
              <w:jc w:val="center"/>
              <w:textAlignment w:val="center"/>
              <w:rPr>
                <w:rFonts w:ascii="黑体" w:hAnsi="宋体" w:eastAsia="黑体"/>
                <w:color w:val="000000"/>
                <w:kern w:val="0"/>
                <w:sz w:val="24"/>
                <w:szCs w:val="24"/>
              </w:rPr>
            </w:pPr>
            <w:r>
              <w:rPr>
                <w:rFonts w:hint="eastAsia" w:ascii="黑体" w:hAnsi="宋体" w:eastAsia="黑体" w:cs="黑体"/>
                <w:color w:val="000000"/>
                <w:kern w:val="0"/>
                <w:sz w:val="24"/>
                <w:szCs w:val="24"/>
              </w:rPr>
              <w:t>自评</w:t>
            </w:r>
          </w:p>
          <w:p w14:paraId="21464363">
            <w:pPr>
              <w:widowControl/>
              <w:jc w:val="center"/>
              <w:textAlignment w:val="center"/>
              <w:rPr>
                <w:rFonts w:ascii="黑体" w:hAnsi="宋体" w:eastAsia="黑体"/>
                <w:color w:val="000000"/>
                <w:sz w:val="24"/>
                <w:szCs w:val="24"/>
              </w:rPr>
            </w:pPr>
            <w:r>
              <w:rPr>
                <w:rFonts w:hint="eastAsia" w:ascii="黑体" w:hAnsi="宋体" w:eastAsia="黑体" w:cs="黑体"/>
                <w:color w:val="000000"/>
                <w:kern w:val="0"/>
                <w:sz w:val="24"/>
                <w:szCs w:val="24"/>
              </w:rPr>
              <w:t>等级</w:t>
            </w:r>
          </w:p>
        </w:tc>
      </w:tr>
      <w:tr w14:paraId="07B40FE7">
        <w:tblPrEx>
          <w:tblCellMar>
            <w:top w:w="15" w:type="dxa"/>
            <w:left w:w="15" w:type="dxa"/>
            <w:bottom w:w="15" w:type="dxa"/>
            <w:right w:w="15" w:type="dxa"/>
          </w:tblCellMar>
        </w:tblPrEx>
        <w:trPr>
          <w:gridAfter w:val="1"/>
          <w:wAfter w:w="136" w:type="dxa"/>
          <w:trHeight w:val="496" w:hRule="atLeast"/>
        </w:trPr>
        <w:tc>
          <w:tcPr>
            <w:tcW w:w="383" w:type="dxa"/>
            <w:tcBorders>
              <w:top w:val="single" w:color="000000" w:sz="4" w:space="0"/>
              <w:left w:val="single" w:color="000000" w:sz="4" w:space="0"/>
              <w:bottom w:val="single" w:color="000000" w:sz="4" w:space="0"/>
              <w:right w:val="single" w:color="000000" w:sz="4" w:space="0"/>
            </w:tcBorders>
            <w:noWrap/>
            <w:vAlign w:val="center"/>
          </w:tcPr>
          <w:p w14:paraId="06B07574">
            <w:pPr>
              <w:widowControl/>
              <w:jc w:val="center"/>
              <w:textAlignment w:val="center"/>
              <w:rPr>
                <w:rFonts w:ascii="仿宋_GB2312" w:hAnsi="宋体" w:eastAsia="仿宋_GB2312"/>
                <w:color w:val="000000"/>
                <w:sz w:val="24"/>
                <w:szCs w:val="24"/>
              </w:rPr>
            </w:pPr>
            <w:r>
              <w:rPr>
                <w:rFonts w:ascii="仿宋_GB2312" w:hAnsi="宋体" w:eastAsia="仿宋_GB2312" w:cs="仿宋_GB2312"/>
                <w:color w:val="000000"/>
                <w:kern w:val="0"/>
                <w:sz w:val="24"/>
                <w:szCs w:val="24"/>
              </w:rPr>
              <w:t>1</w:t>
            </w:r>
          </w:p>
        </w:tc>
        <w:tc>
          <w:tcPr>
            <w:tcW w:w="5431" w:type="dxa"/>
            <w:gridSpan w:val="2"/>
            <w:tcBorders>
              <w:top w:val="single" w:color="000000" w:sz="4" w:space="0"/>
              <w:left w:val="single" w:color="000000" w:sz="4" w:space="0"/>
              <w:bottom w:val="single" w:color="000000" w:sz="4" w:space="0"/>
              <w:right w:val="single" w:color="000000" w:sz="4" w:space="0"/>
            </w:tcBorders>
            <w:noWrap/>
            <w:vAlign w:val="center"/>
          </w:tcPr>
          <w:p w14:paraId="153E8ED4">
            <w:pPr>
              <w:rPr>
                <w:rFonts w:ascii="仿宋_GB2312" w:hAnsi="宋体" w:eastAsia="仿宋_GB2312"/>
                <w:color w:val="000000"/>
                <w:sz w:val="24"/>
                <w:szCs w:val="24"/>
              </w:rPr>
            </w:pPr>
            <w:r>
              <w:rPr>
                <w:rFonts w:hint="eastAsia" w:ascii="仿宋_GB2312" w:hAnsi="宋体" w:eastAsia="仿宋_GB2312" w:cs="仿宋_GB2312"/>
                <w:color w:val="000000"/>
                <w:sz w:val="24"/>
                <w:szCs w:val="24"/>
                <w:lang w:eastAsia="zh-CN"/>
              </w:rPr>
              <w:t>企业军转干部补助及保险</w:t>
            </w:r>
          </w:p>
        </w:tc>
        <w:tc>
          <w:tcPr>
            <w:tcW w:w="1325" w:type="dxa"/>
            <w:tcBorders>
              <w:top w:val="single" w:color="000000" w:sz="4" w:space="0"/>
              <w:left w:val="single" w:color="000000" w:sz="4" w:space="0"/>
              <w:bottom w:val="single" w:color="000000" w:sz="4" w:space="0"/>
              <w:right w:val="single" w:color="000000" w:sz="4" w:space="0"/>
            </w:tcBorders>
            <w:noWrap/>
            <w:vAlign w:val="center"/>
          </w:tcPr>
          <w:p w14:paraId="2A9445DE">
            <w:pPr>
              <w:jc w:val="center"/>
              <w:rPr>
                <w:rFonts w:hint="default" w:ascii="仿宋_GB2312" w:hAnsi="宋体" w:eastAsia="仿宋_GB2312"/>
                <w:color w:val="000000"/>
                <w:sz w:val="24"/>
                <w:szCs w:val="24"/>
                <w:lang w:val="en-US" w:eastAsia="zh-CN"/>
              </w:rPr>
            </w:pPr>
            <w:r>
              <w:rPr>
                <w:rFonts w:hint="eastAsia" w:ascii="仿宋_GB2312" w:hAnsi="宋体" w:eastAsia="仿宋_GB2312"/>
                <w:color w:val="000000"/>
                <w:sz w:val="24"/>
                <w:szCs w:val="24"/>
                <w:lang w:val="en-US" w:eastAsia="zh-CN"/>
              </w:rPr>
              <w:t>878</w:t>
            </w:r>
          </w:p>
        </w:tc>
        <w:tc>
          <w:tcPr>
            <w:tcW w:w="2888" w:type="dxa"/>
            <w:tcBorders>
              <w:top w:val="single" w:color="000000" w:sz="4" w:space="0"/>
              <w:left w:val="single" w:color="000000" w:sz="4" w:space="0"/>
              <w:bottom w:val="single" w:color="000000" w:sz="4" w:space="0"/>
              <w:right w:val="single" w:color="000000" w:sz="4" w:space="0"/>
            </w:tcBorders>
            <w:noWrap/>
            <w:vAlign w:val="center"/>
          </w:tcPr>
          <w:p w14:paraId="4486C7C3">
            <w:pPr>
              <w:jc w:val="center"/>
              <w:rPr>
                <w:rFonts w:hint="eastAsia" w:ascii="仿宋_GB2312" w:hAnsi="宋体" w:eastAsia="仿宋_GB2312"/>
                <w:color w:val="000000"/>
                <w:sz w:val="24"/>
                <w:szCs w:val="24"/>
                <w:lang w:eastAsia="zh-CN"/>
              </w:rPr>
            </w:pPr>
            <w:r>
              <w:rPr>
                <w:rFonts w:hint="eastAsia" w:ascii="仿宋_GB2312" w:hAnsi="宋体" w:eastAsia="仿宋_GB2312"/>
                <w:color w:val="000000"/>
                <w:sz w:val="24"/>
                <w:szCs w:val="24"/>
                <w:lang w:eastAsia="zh-CN"/>
              </w:rPr>
              <w:t>安置就业科</w:t>
            </w:r>
          </w:p>
        </w:tc>
        <w:tc>
          <w:tcPr>
            <w:tcW w:w="1125" w:type="dxa"/>
            <w:tcBorders>
              <w:top w:val="single" w:color="000000" w:sz="4" w:space="0"/>
              <w:bottom w:val="single" w:color="000000" w:sz="4" w:space="0"/>
              <w:right w:val="single" w:color="000000" w:sz="4" w:space="0"/>
            </w:tcBorders>
            <w:noWrap/>
            <w:vAlign w:val="center"/>
          </w:tcPr>
          <w:p w14:paraId="14827718">
            <w:pPr>
              <w:jc w:val="center"/>
              <w:rPr>
                <w:rFonts w:hint="default" w:ascii="仿宋_GB2312" w:hAnsi="宋体" w:eastAsia="仿宋_GB2312"/>
                <w:color w:val="000000"/>
                <w:sz w:val="24"/>
                <w:szCs w:val="24"/>
                <w:lang w:val="en-US" w:eastAsia="zh-CN"/>
              </w:rPr>
            </w:pPr>
            <w:r>
              <w:rPr>
                <w:rFonts w:hint="eastAsia" w:ascii="仿宋_GB2312" w:hAnsi="宋体" w:eastAsia="仿宋_GB2312"/>
                <w:color w:val="000000"/>
                <w:sz w:val="24"/>
                <w:szCs w:val="24"/>
                <w:lang w:val="en-US" w:eastAsia="zh-CN"/>
              </w:rPr>
              <w:t>87.81</w:t>
            </w:r>
          </w:p>
        </w:tc>
        <w:tc>
          <w:tcPr>
            <w:tcW w:w="931" w:type="dxa"/>
            <w:gridSpan w:val="2"/>
            <w:tcBorders>
              <w:top w:val="single" w:color="000000" w:sz="4" w:space="0"/>
              <w:left w:val="single" w:color="000000" w:sz="4" w:space="0"/>
              <w:bottom w:val="single" w:color="000000" w:sz="4" w:space="0"/>
              <w:right w:val="single" w:color="000000" w:sz="4" w:space="0"/>
            </w:tcBorders>
            <w:noWrap/>
            <w:vAlign w:val="center"/>
          </w:tcPr>
          <w:p w14:paraId="109BEFB8">
            <w:pPr>
              <w:rPr>
                <w:rFonts w:hint="eastAsia" w:ascii="仿宋_GB2312" w:hAnsi="宋体" w:eastAsia="仿宋_GB2312"/>
                <w:color w:val="000000"/>
                <w:sz w:val="24"/>
                <w:szCs w:val="24"/>
                <w:lang w:eastAsia="zh-CN"/>
              </w:rPr>
            </w:pPr>
            <w:r>
              <w:rPr>
                <w:rFonts w:hint="eastAsia" w:ascii="仿宋_GB2312" w:hAnsi="宋体" w:eastAsia="仿宋_GB2312"/>
                <w:color w:val="000000"/>
                <w:sz w:val="24"/>
                <w:szCs w:val="24"/>
                <w:lang w:eastAsia="zh-CN"/>
              </w:rPr>
              <w:t>良</w:t>
            </w:r>
          </w:p>
        </w:tc>
      </w:tr>
      <w:tr w14:paraId="3ABF202E">
        <w:tblPrEx>
          <w:tblCellMar>
            <w:top w:w="15" w:type="dxa"/>
            <w:left w:w="15" w:type="dxa"/>
            <w:bottom w:w="15" w:type="dxa"/>
            <w:right w:w="15" w:type="dxa"/>
          </w:tblCellMar>
        </w:tblPrEx>
        <w:trPr>
          <w:gridAfter w:val="1"/>
          <w:wAfter w:w="136" w:type="dxa"/>
          <w:trHeight w:val="496" w:hRule="atLeast"/>
        </w:trPr>
        <w:tc>
          <w:tcPr>
            <w:tcW w:w="383" w:type="dxa"/>
            <w:tcBorders>
              <w:top w:val="single" w:color="000000" w:sz="4" w:space="0"/>
              <w:left w:val="single" w:color="000000" w:sz="4" w:space="0"/>
              <w:bottom w:val="single" w:color="000000" w:sz="4" w:space="0"/>
              <w:right w:val="single" w:color="000000" w:sz="4" w:space="0"/>
            </w:tcBorders>
            <w:noWrap/>
            <w:vAlign w:val="center"/>
          </w:tcPr>
          <w:p w14:paraId="5609FD03">
            <w:pPr>
              <w:widowControl/>
              <w:jc w:val="center"/>
              <w:textAlignment w:val="center"/>
              <w:rPr>
                <w:rFonts w:ascii="仿宋_GB2312" w:hAnsi="宋体" w:eastAsia="仿宋_GB2312"/>
                <w:color w:val="000000"/>
                <w:sz w:val="24"/>
                <w:szCs w:val="24"/>
              </w:rPr>
            </w:pPr>
            <w:r>
              <w:rPr>
                <w:rFonts w:ascii="仿宋_GB2312" w:hAnsi="宋体" w:eastAsia="仿宋_GB2312" w:cs="仿宋_GB2312"/>
                <w:color w:val="000000"/>
                <w:kern w:val="0"/>
                <w:sz w:val="24"/>
                <w:szCs w:val="24"/>
              </w:rPr>
              <w:t>2</w:t>
            </w:r>
          </w:p>
        </w:tc>
        <w:tc>
          <w:tcPr>
            <w:tcW w:w="5431" w:type="dxa"/>
            <w:gridSpan w:val="2"/>
            <w:tcBorders>
              <w:top w:val="single" w:color="000000" w:sz="4" w:space="0"/>
              <w:left w:val="single" w:color="000000" w:sz="4" w:space="0"/>
              <w:bottom w:val="single" w:color="000000" w:sz="4" w:space="0"/>
              <w:right w:val="single" w:color="000000" w:sz="4" w:space="0"/>
            </w:tcBorders>
            <w:noWrap/>
            <w:vAlign w:val="center"/>
          </w:tcPr>
          <w:p w14:paraId="625264B8">
            <w:pPr>
              <w:rPr>
                <w:rFonts w:hint="eastAsia" w:ascii="仿宋_GB2312" w:hAnsi="宋体" w:eastAsia="仿宋_GB2312"/>
                <w:color w:val="000000"/>
                <w:sz w:val="24"/>
                <w:szCs w:val="24"/>
                <w:lang w:eastAsia="zh-CN"/>
              </w:rPr>
            </w:pPr>
            <w:r>
              <w:rPr>
                <w:rFonts w:hint="eastAsia" w:ascii="仿宋_GB2312" w:hAnsi="宋体" w:eastAsia="仿宋_GB2312" w:cs="仿宋_GB2312"/>
                <w:color w:val="000000"/>
                <w:sz w:val="24"/>
                <w:szCs w:val="24"/>
                <w:lang w:eastAsia="zh-CN"/>
              </w:rPr>
              <w:t>随军家属货币化安置</w:t>
            </w:r>
          </w:p>
        </w:tc>
        <w:tc>
          <w:tcPr>
            <w:tcW w:w="1325" w:type="dxa"/>
            <w:tcBorders>
              <w:top w:val="single" w:color="000000" w:sz="4" w:space="0"/>
              <w:left w:val="single" w:color="000000" w:sz="4" w:space="0"/>
              <w:bottom w:val="single" w:color="000000" w:sz="4" w:space="0"/>
              <w:right w:val="single" w:color="000000" w:sz="4" w:space="0"/>
            </w:tcBorders>
            <w:noWrap/>
            <w:vAlign w:val="center"/>
          </w:tcPr>
          <w:p w14:paraId="3EB88EA0">
            <w:pPr>
              <w:jc w:val="center"/>
              <w:rPr>
                <w:rFonts w:hint="default" w:eastAsia="宋体"/>
                <w:sz w:val="21"/>
                <w:szCs w:val="21"/>
                <w:lang w:val="en-US" w:eastAsia="zh-CN"/>
              </w:rPr>
            </w:pPr>
            <w:r>
              <w:rPr>
                <w:rFonts w:hint="eastAsia"/>
                <w:sz w:val="21"/>
                <w:szCs w:val="21"/>
                <w:lang w:val="en-US" w:eastAsia="zh-CN"/>
              </w:rPr>
              <w:t>70</w:t>
            </w:r>
          </w:p>
        </w:tc>
        <w:tc>
          <w:tcPr>
            <w:tcW w:w="2888" w:type="dxa"/>
            <w:tcBorders>
              <w:top w:val="single" w:color="000000" w:sz="4" w:space="0"/>
              <w:left w:val="single" w:color="000000" w:sz="4" w:space="0"/>
              <w:bottom w:val="single" w:color="000000" w:sz="4" w:space="0"/>
              <w:right w:val="single" w:color="000000" w:sz="4" w:space="0"/>
            </w:tcBorders>
            <w:noWrap/>
            <w:vAlign w:val="center"/>
          </w:tcPr>
          <w:p w14:paraId="7413020C">
            <w:pPr>
              <w:jc w:val="center"/>
              <w:rPr>
                <w:sz w:val="21"/>
                <w:szCs w:val="21"/>
              </w:rPr>
            </w:pPr>
            <w:r>
              <w:rPr>
                <w:rFonts w:hint="eastAsia" w:ascii="仿宋_GB2312" w:hAnsi="宋体" w:eastAsia="仿宋_GB2312"/>
                <w:color w:val="000000"/>
                <w:sz w:val="24"/>
                <w:szCs w:val="24"/>
                <w:lang w:eastAsia="zh-CN"/>
              </w:rPr>
              <w:t>双拥服务中心</w:t>
            </w:r>
          </w:p>
        </w:tc>
        <w:tc>
          <w:tcPr>
            <w:tcW w:w="1125" w:type="dxa"/>
            <w:tcBorders>
              <w:top w:val="single" w:color="000000" w:sz="4" w:space="0"/>
              <w:bottom w:val="single" w:color="000000" w:sz="4" w:space="0"/>
              <w:right w:val="single" w:color="000000" w:sz="4" w:space="0"/>
            </w:tcBorders>
            <w:noWrap/>
            <w:vAlign w:val="center"/>
          </w:tcPr>
          <w:p w14:paraId="78DBDF96">
            <w:pPr>
              <w:jc w:val="center"/>
              <w:rPr>
                <w:rFonts w:hint="default" w:ascii="仿宋_GB2312" w:hAnsi="宋体" w:eastAsia="仿宋_GB2312"/>
                <w:color w:val="000000"/>
                <w:sz w:val="24"/>
                <w:szCs w:val="24"/>
                <w:lang w:val="en-US" w:eastAsia="zh-CN"/>
              </w:rPr>
            </w:pPr>
            <w:r>
              <w:rPr>
                <w:rFonts w:hint="eastAsia" w:ascii="仿宋_GB2312" w:hAnsi="宋体" w:eastAsia="仿宋_GB2312"/>
                <w:color w:val="000000"/>
                <w:sz w:val="24"/>
                <w:szCs w:val="24"/>
                <w:lang w:val="en-US" w:eastAsia="zh-CN"/>
              </w:rPr>
              <w:t>92.27</w:t>
            </w:r>
          </w:p>
        </w:tc>
        <w:tc>
          <w:tcPr>
            <w:tcW w:w="931" w:type="dxa"/>
            <w:gridSpan w:val="2"/>
            <w:tcBorders>
              <w:top w:val="single" w:color="000000" w:sz="4" w:space="0"/>
              <w:left w:val="single" w:color="000000" w:sz="4" w:space="0"/>
              <w:bottom w:val="single" w:color="000000" w:sz="4" w:space="0"/>
              <w:right w:val="single" w:color="000000" w:sz="4" w:space="0"/>
            </w:tcBorders>
            <w:noWrap/>
            <w:vAlign w:val="center"/>
          </w:tcPr>
          <w:p w14:paraId="22208088">
            <w:pPr>
              <w:rPr>
                <w:rFonts w:hint="eastAsia" w:ascii="仿宋_GB2312" w:hAnsi="宋体" w:eastAsia="仿宋_GB2312"/>
                <w:color w:val="000000"/>
                <w:sz w:val="24"/>
                <w:szCs w:val="24"/>
                <w:lang w:eastAsia="zh-CN"/>
              </w:rPr>
            </w:pPr>
            <w:r>
              <w:rPr>
                <w:rFonts w:hint="eastAsia" w:ascii="仿宋_GB2312" w:hAnsi="宋体" w:eastAsia="仿宋_GB2312"/>
                <w:color w:val="000000"/>
                <w:sz w:val="24"/>
                <w:szCs w:val="24"/>
                <w:lang w:eastAsia="zh-CN"/>
              </w:rPr>
              <w:t>优</w:t>
            </w:r>
          </w:p>
        </w:tc>
      </w:tr>
      <w:tr w14:paraId="6D82EE64">
        <w:tblPrEx>
          <w:tblCellMar>
            <w:top w:w="15" w:type="dxa"/>
            <w:left w:w="15" w:type="dxa"/>
            <w:bottom w:w="15" w:type="dxa"/>
            <w:right w:w="15" w:type="dxa"/>
          </w:tblCellMar>
        </w:tblPrEx>
        <w:trPr>
          <w:gridAfter w:val="1"/>
          <w:wAfter w:w="136" w:type="dxa"/>
          <w:trHeight w:val="496" w:hRule="atLeast"/>
        </w:trPr>
        <w:tc>
          <w:tcPr>
            <w:tcW w:w="383" w:type="dxa"/>
            <w:tcBorders>
              <w:top w:val="single" w:color="000000" w:sz="4" w:space="0"/>
              <w:left w:val="single" w:color="000000" w:sz="4" w:space="0"/>
              <w:bottom w:val="single" w:color="000000" w:sz="4" w:space="0"/>
              <w:right w:val="single" w:color="000000" w:sz="4" w:space="0"/>
            </w:tcBorders>
            <w:noWrap/>
            <w:vAlign w:val="center"/>
          </w:tcPr>
          <w:p w14:paraId="2E5E2B44">
            <w:pPr>
              <w:widowControl/>
              <w:jc w:val="center"/>
              <w:textAlignment w:val="center"/>
              <w:rPr>
                <w:rFonts w:ascii="仿宋_GB2312" w:hAnsi="宋体" w:eastAsia="仿宋_GB2312"/>
                <w:color w:val="000000"/>
                <w:sz w:val="24"/>
                <w:szCs w:val="24"/>
              </w:rPr>
            </w:pPr>
            <w:r>
              <w:rPr>
                <w:rFonts w:ascii="仿宋_GB2312" w:hAnsi="宋体" w:eastAsia="仿宋_GB2312" w:cs="仿宋_GB2312"/>
                <w:color w:val="000000"/>
                <w:kern w:val="0"/>
                <w:sz w:val="24"/>
                <w:szCs w:val="24"/>
              </w:rPr>
              <w:t>3</w:t>
            </w:r>
          </w:p>
        </w:tc>
        <w:tc>
          <w:tcPr>
            <w:tcW w:w="5431" w:type="dxa"/>
            <w:gridSpan w:val="2"/>
            <w:tcBorders>
              <w:top w:val="single" w:color="000000" w:sz="4" w:space="0"/>
              <w:left w:val="single" w:color="000000" w:sz="4" w:space="0"/>
              <w:bottom w:val="single" w:color="000000" w:sz="4" w:space="0"/>
              <w:right w:val="single" w:color="000000" w:sz="4" w:space="0"/>
            </w:tcBorders>
            <w:noWrap/>
            <w:vAlign w:val="center"/>
          </w:tcPr>
          <w:p w14:paraId="21873D0F">
            <w:pPr>
              <w:rPr>
                <w:rFonts w:hint="eastAsia" w:ascii="仿宋_GB2312" w:hAnsi="宋体" w:eastAsia="仿宋_GB2312"/>
                <w:color w:val="000000"/>
                <w:sz w:val="24"/>
                <w:szCs w:val="24"/>
                <w:lang w:eastAsia="zh-CN"/>
              </w:rPr>
            </w:pPr>
            <w:r>
              <w:rPr>
                <w:rFonts w:hint="eastAsia" w:ascii="仿宋_GB2312" w:hAnsi="宋体" w:eastAsia="仿宋_GB2312" w:cs="仿宋_GB2312"/>
                <w:color w:val="000000"/>
                <w:sz w:val="24"/>
                <w:szCs w:val="24"/>
                <w:lang w:eastAsia="zh-CN"/>
              </w:rPr>
              <w:t>自主择业军转干部取暖费、安置费、培训费</w:t>
            </w:r>
          </w:p>
        </w:tc>
        <w:tc>
          <w:tcPr>
            <w:tcW w:w="1325" w:type="dxa"/>
            <w:tcBorders>
              <w:top w:val="single" w:color="000000" w:sz="4" w:space="0"/>
              <w:left w:val="single" w:color="000000" w:sz="4" w:space="0"/>
              <w:bottom w:val="single" w:color="000000" w:sz="4" w:space="0"/>
              <w:right w:val="single" w:color="000000" w:sz="4" w:space="0"/>
            </w:tcBorders>
            <w:noWrap/>
            <w:vAlign w:val="center"/>
          </w:tcPr>
          <w:p w14:paraId="475634F5">
            <w:pPr>
              <w:jc w:val="center"/>
              <w:rPr>
                <w:rFonts w:hint="default" w:eastAsia="宋体"/>
                <w:sz w:val="21"/>
                <w:szCs w:val="21"/>
                <w:lang w:val="en-US" w:eastAsia="zh-CN"/>
              </w:rPr>
            </w:pPr>
            <w:r>
              <w:rPr>
                <w:rFonts w:hint="eastAsia"/>
                <w:sz w:val="21"/>
                <w:szCs w:val="21"/>
                <w:lang w:val="en-US" w:eastAsia="zh-CN"/>
              </w:rPr>
              <w:t>18.88</w:t>
            </w:r>
          </w:p>
        </w:tc>
        <w:tc>
          <w:tcPr>
            <w:tcW w:w="2888" w:type="dxa"/>
            <w:tcBorders>
              <w:top w:val="single" w:color="000000" w:sz="4" w:space="0"/>
              <w:left w:val="single" w:color="000000" w:sz="4" w:space="0"/>
              <w:bottom w:val="single" w:color="000000" w:sz="4" w:space="0"/>
              <w:right w:val="single" w:color="000000" w:sz="4" w:space="0"/>
            </w:tcBorders>
            <w:noWrap/>
            <w:vAlign w:val="center"/>
          </w:tcPr>
          <w:p w14:paraId="4FC5782D">
            <w:pPr>
              <w:jc w:val="center"/>
              <w:rPr>
                <w:sz w:val="21"/>
                <w:szCs w:val="21"/>
              </w:rPr>
            </w:pPr>
            <w:r>
              <w:rPr>
                <w:rFonts w:hint="eastAsia" w:ascii="仿宋_GB2312" w:hAnsi="宋体" w:eastAsia="仿宋_GB2312"/>
                <w:color w:val="000000"/>
                <w:sz w:val="24"/>
                <w:szCs w:val="24"/>
                <w:lang w:eastAsia="zh-CN"/>
              </w:rPr>
              <w:t>安置就业科</w:t>
            </w:r>
          </w:p>
        </w:tc>
        <w:tc>
          <w:tcPr>
            <w:tcW w:w="1125" w:type="dxa"/>
            <w:tcBorders>
              <w:top w:val="single" w:color="000000" w:sz="4" w:space="0"/>
              <w:bottom w:val="single" w:color="000000" w:sz="4" w:space="0"/>
              <w:right w:val="single" w:color="000000" w:sz="4" w:space="0"/>
            </w:tcBorders>
            <w:noWrap/>
            <w:vAlign w:val="center"/>
          </w:tcPr>
          <w:p w14:paraId="76A6CC09">
            <w:pPr>
              <w:jc w:val="center"/>
              <w:rPr>
                <w:rFonts w:hint="default" w:ascii="仿宋_GB2312" w:hAnsi="宋体" w:eastAsia="仿宋_GB2312"/>
                <w:color w:val="000000"/>
                <w:sz w:val="24"/>
                <w:szCs w:val="24"/>
                <w:lang w:val="en-US" w:eastAsia="zh-CN"/>
              </w:rPr>
            </w:pPr>
            <w:r>
              <w:rPr>
                <w:rFonts w:hint="eastAsia" w:ascii="仿宋_GB2312" w:hAnsi="宋体" w:eastAsia="仿宋_GB2312"/>
                <w:color w:val="000000"/>
                <w:sz w:val="24"/>
                <w:szCs w:val="24"/>
                <w:lang w:val="en-US" w:eastAsia="zh-CN"/>
              </w:rPr>
              <w:t>98.93</w:t>
            </w:r>
          </w:p>
        </w:tc>
        <w:tc>
          <w:tcPr>
            <w:tcW w:w="931" w:type="dxa"/>
            <w:gridSpan w:val="2"/>
            <w:tcBorders>
              <w:top w:val="single" w:color="000000" w:sz="4" w:space="0"/>
              <w:left w:val="single" w:color="000000" w:sz="4" w:space="0"/>
              <w:bottom w:val="single" w:color="000000" w:sz="4" w:space="0"/>
              <w:right w:val="single" w:color="000000" w:sz="4" w:space="0"/>
            </w:tcBorders>
            <w:noWrap/>
            <w:vAlign w:val="center"/>
          </w:tcPr>
          <w:p w14:paraId="18BC4C4B">
            <w:pPr>
              <w:rPr>
                <w:rFonts w:hint="eastAsia" w:ascii="仿宋_GB2312" w:hAnsi="宋体" w:eastAsia="仿宋_GB2312"/>
                <w:color w:val="000000"/>
                <w:sz w:val="24"/>
                <w:szCs w:val="24"/>
                <w:lang w:eastAsia="zh-CN"/>
              </w:rPr>
            </w:pPr>
            <w:r>
              <w:rPr>
                <w:rFonts w:hint="eastAsia" w:ascii="仿宋_GB2312" w:hAnsi="宋体" w:eastAsia="仿宋_GB2312"/>
                <w:color w:val="000000"/>
                <w:sz w:val="24"/>
                <w:szCs w:val="24"/>
                <w:lang w:eastAsia="zh-CN"/>
              </w:rPr>
              <w:t>优</w:t>
            </w:r>
          </w:p>
        </w:tc>
      </w:tr>
      <w:tr w14:paraId="6D13C6A9">
        <w:tblPrEx>
          <w:tblCellMar>
            <w:top w:w="15" w:type="dxa"/>
            <w:left w:w="15" w:type="dxa"/>
            <w:bottom w:w="15" w:type="dxa"/>
            <w:right w:w="15" w:type="dxa"/>
          </w:tblCellMar>
        </w:tblPrEx>
        <w:trPr>
          <w:gridAfter w:val="1"/>
          <w:wAfter w:w="136" w:type="dxa"/>
          <w:trHeight w:val="439" w:hRule="atLeast"/>
        </w:trPr>
        <w:tc>
          <w:tcPr>
            <w:tcW w:w="383" w:type="dxa"/>
            <w:tcBorders>
              <w:top w:val="single" w:color="000000" w:sz="4" w:space="0"/>
              <w:left w:val="single" w:color="000000" w:sz="4" w:space="0"/>
              <w:bottom w:val="single" w:color="000000" w:sz="4" w:space="0"/>
              <w:right w:val="single" w:color="000000" w:sz="4" w:space="0"/>
            </w:tcBorders>
            <w:noWrap/>
            <w:vAlign w:val="center"/>
          </w:tcPr>
          <w:p w14:paraId="66B4E1FA">
            <w:pPr>
              <w:widowControl/>
              <w:jc w:val="center"/>
              <w:textAlignment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4</w:t>
            </w:r>
          </w:p>
        </w:tc>
        <w:tc>
          <w:tcPr>
            <w:tcW w:w="5431" w:type="dxa"/>
            <w:gridSpan w:val="2"/>
            <w:tcBorders>
              <w:top w:val="single" w:color="000000" w:sz="4" w:space="0"/>
              <w:left w:val="single" w:color="000000" w:sz="4" w:space="0"/>
              <w:bottom w:val="single" w:color="000000" w:sz="4" w:space="0"/>
              <w:right w:val="single" w:color="000000" w:sz="4" w:space="0"/>
            </w:tcBorders>
            <w:noWrap/>
            <w:vAlign w:val="center"/>
          </w:tcPr>
          <w:p w14:paraId="34DBCCA9">
            <w:pPr>
              <w:rPr>
                <w:rFonts w:hint="eastAsia" w:ascii="仿宋_GB2312" w:hAnsi="宋体" w:eastAsia="仿宋_GB2312"/>
                <w:color w:val="000000"/>
                <w:sz w:val="24"/>
                <w:szCs w:val="24"/>
                <w:lang w:eastAsia="zh-CN"/>
              </w:rPr>
            </w:pPr>
            <w:r>
              <w:rPr>
                <w:rFonts w:hint="eastAsia" w:ascii="仿宋_GB2312" w:hAnsi="宋体" w:eastAsia="仿宋_GB2312" w:cs="仿宋_GB2312"/>
                <w:color w:val="000000"/>
                <w:sz w:val="24"/>
                <w:szCs w:val="24"/>
                <w:lang w:eastAsia="zh-CN"/>
              </w:rPr>
              <w:t>优抚对象临时救助及驻文部队困难官兵救助</w:t>
            </w:r>
          </w:p>
        </w:tc>
        <w:tc>
          <w:tcPr>
            <w:tcW w:w="1325" w:type="dxa"/>
            <w:tcBorders>
              <w:top w:val="single" w:color="000000" w:sz="4" w:space="0"/>
              <w:left w:val="single" w:color="000000" w:sz="4" w:space="0"/>
              <w:bottom w:val="single" w:color="000000" w:sz="4" w:space="0"/>
              <w:right w:val="single" w:color="000000" w:sz="4" w:space="0"/>
            </w:tcBorders>
            <w:noWrap/>
            <w:vAlign w:val="center"/>
          </w:tcPr>
          <w:p w14:paraId="1B4D270F">
            <w:pPr>
              <w:jc w:val="center"/>
              <w:rPr>
                <w:rFonts w:hint="default" w:eastAsia="宋体"/>
                <w:sz w:val="21"/>
                <w:szCs w:val="21"/>
                <w:lang w:val="en-US" w:eastAsia="zh-CN"/>
              </w:rPr>
            </w:pPr>
            <w:r>
              <w:rPr>
                <w:rFonts w:hint="eastAsia"/>
                <w:sz w:val="21"/>
                <w:szCs w:val="21"/>
                <w:lang w:val="en-US" w:eastAsia="zh-CN"/>
              </w:rPr>
              <w:t>10</w:t>
            </w:r>
          </w:p>
        </w:tc>
        <w:tc>
          <w:tcPr>
            <w:tcW w:w="2888" w:type="dxa"/>
            <w:tcBorders>
              <w:top w:val="single" w:color="000000" w:sz="4" w:space="0"/>
              <w:left w:val="single" w:color="000000" w:sz="4" w:space="0"/>
              <w:bottom w:val="single" w:color="000000" w:sz="4" w:space="0"/>
              <w:right w:val="single" w:color="000000" w:sz="4" w:space="0"/>
            </w:tcBorders>
            <w:noWrap/>
            <w:vAlign w:val="center"/>
          </w:tcPr>
          <w:p w14:paraId="40A4C60C">
            <w:pPr>
              <w:jc w:val="center"/>
              <w:rPr>
                <w:sz w:val="21"/>
                <w:szCs w:val="21"/>
              </w:rPr>
            </w:pPr>
            <w:r>
              <w:rPr>
                <w:rFonts w:hint="eastAsia" w:ascii="仿宋_GB2312" w:hAnsi="宋体" w:eastAsia="仿宋_GB2312"/>
                <w:color w:val="000000"/>
                <w:sz w:val="24"/>
                <w:szCs w:val="24"/>
                <w:lang w:eastAsia="zh-CN"/>
              </w:rPr>
              <w:t>优抚拥军科</w:t>
            </w:r>
          </w:p>
        </w:tc>
        <w:tc>
          <w:tcPr>
            <w:tcW w:w="1125" w:type="dxa"/>
            <w:tcBorders>
              <w:top w:val="single" w:color="000000" w:sz="4" w:space="0"/>
              <w:bottom w:val="single" w:color="000000" w:sz="4" w:space="0"/>
              <w:right w:val="single" w:color="000000" w:sz="4" w:space="0"/>
            </w:tcBorders>
            <w:noWrap/>
            <w:vAlign w:val="center"/>
          </w:tcPr>
          <w:p w14:paraId="2E32A222">
            <w:pPr>
              <w:jc w:val="center"/>
              <w:rPr>
                <w:rFonts w:hint="default" w:ascii="仿宋_GB2312" w:hAnsi="宋体" w:eastAsia="仿宋_GB2312"/>
                <w:color w:val="000000"/>
                <w:sz w:val="24"/>
                <w:szCs w:val="24"/>
                <w:lang w:val="en-US" w:eastAsia="zh-CN"/>
              </w:rPr>
            </w:pPr>
            <w:r>
              <w:rPr>
                <w:rFonts w:hint="eastAsia" w:ascii="仿宋_GB2312" w:hAnsi="宋体" w:eastAsia="仿宋_GB2312"/>
                <w:color w:val="000000"/>
                <w:sz w:val="24"/>
                <w:szCs w:val="24"/>
                <w:lang w:val="en-US" w:eastAsia="zh-CN"/>
              </w:rPr>
              <w:t>100</w:t>
            </w:r>
          </w:p>
        </w:tc>
        <w:tc>
          <w:tcPr>
            <w:tcW w:w="931" w:type="dxa"/>
            <w:gridSpan w:val="2"/>
            <w:tcBorders>
              <w:top w:val="single" w:color="000000" w:sz="4" w:space="0"/>
              <w:left w:val="single" w:color="000000" w:sz="4" w:space="0"/>
              <w:bottom w:val="single" w:color="000000" w:sz="4" w:space="0"/>
              <w:right w:val="single" w:color="000000" w:sz="4" w:space="0"/>
            </w:tcBorders>
            <w:noWrap/>
            <w:vAlign w:val="center"/>
          </w:tcPr>
          <w:p w14:paraId="6D5930D7">
            <w:pPr>
              <w:rPr>
                <w:rFonts w:hint="eastAsia" w:ascii="仿宋_GB2312" w:hAnsi="宋体" w:eastAsia="仿宋_GB2312"/>
                <w:color w:val="000000"/>
                <w:sz w:val="24"/>
                <w:szCs w:val="24"/>
                <w:lang w:eastAsia="zh-CN"/>
              </w:rPr>
            </w:pPr>
            <w:r>
              <w:rPr>
                <w:rFonts w:hint="eastAsia" w:ascii="仿宋_GB2312" w:hAnsi="宋体" w:eastAsia="仿宋_GB2312"/>
                <w:color w:val="000000"/>
                <w:sz w:val="24"/>
                <w:szCs w:val="24"/>
                <w:lang w:eastAsia="zh-CN"/>
              </w:rPr>
              <w:t>优</w:t>
            </w:r>
          </w:p>
        </w:tc>
      </w:tr>
      <w:tr w14:paraId="213D0C9F">
        <w:tblPrEx>
          <w:tblCellMar>
            <w:top w:w="15" w:type="dxa"/>
            <w:left w:w="15" w:type="dxa"/>
            <w:bottom w:w="15" w:type="dxa"/>
            <w:right w:w="15" w:type="dxa"/>
          </w:tblCellMar>
        </w:tblPrEx>
        <w:trPr>
          <w:gridAfter w:val="1"/>
          <w:wAfter w:w="136" w:type="dxa"/>
          <w:trHeight w:val="496" w:hRule="atLeast"/>
        </w:trPr>
        <w:tc>
          <w:tcPr>
            <w:tcW w:w="383" w:type="dxa"/>
            <w:tcBorders>
              <w:top w:val="single" w:color="000000" w:sz="4" w:space="0"/>
              <w:left w:val="single" w:color="000000" w:sz="4" w:space="0"/>
              <w:bottom w:val="single" w:color="000000" w:sz="4" w:space="0"/>
              <w:right w:val="single" w:color="000000" w:sz="4" w:space="0"/>
            </w:tcBorders>
            <w:noWrap/>
            <w:vAlign w:val="center"/>
          </w:tcPr>
          <w:p w14:paraId="43D47818">
            <w:pPr>
              <w:widowControl/>
              <w:jc w:val="center"/>
              <w:textAlignment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5</w:t>
            </w:r>
          </w:p>
        </w:tc>
        <w:tc>
          <w:tcPr>
            <w:tcW w:w="5431" w:type="dxa"/>
            <w:gridSpan w:val="2"/>
            <w:tcBorders>
              <w:top w:val="single" w:color="000000" w:sz="4" w:space="0"/>
              <w:left w:val="single" w:color="000000" w:sz="4" w:space="0"/>
              <w:bottom w:val="single" w:color="000000" w:sz="4" w:space="0"/>
              <w:right w:val="single" w:color="000000" w:sz="4" w:space="0"/>
            </w:tcBorders>
            <w:noWrap/>
            <w:vAlign w:val="center"/>
          </w:tcPr>
          <w:p w14:paraId="19C313BE">
            <w:pPr>
              <w:rPr>
                <w:rFonts w:hint="eastAsia" w:ascii="仿宋_GB2312" w:hAnsi="宋体" w:eastAsia="仿宋_GB2312"/>
                <w:color w:val="000000"/>
                <w:sz w:val="24"/>
                <w:szCs w:val="24"/>
                <w:lang w:eastAsia="zh-CN"/>
              </w:rPr>
            </w:pPr>
            <w:r>
              <w:rPr>
                <w:rFonts w:hint="eastAsia" w:ascii="仿宋_GB2312" w:hAnsi="宋体" w:eastAsia="仿宋_GB2312" w:cs="仿宋_GB2312"/>
                <w:color w:val="000000"/>
                <w:sz w:val="24"/>
                <w:szCs w:val="24"/>
                <w:lang w:eastAsia="zh-CN"/>
              </w:rPr>
              <w:t>文登籍部队官兵立功授奖奖金</w:t>
            </w:r>
          </w:p>
        </w:tc>
        <w:tc>
          <w:tcPr>
            <w:tcW w:w="1325" w:type="dxa"/>
            <w:tcBorders>
              <w:top w:val="single" w:color="000000" w:sz="4" w:space="0"/>
              <w:left w:val="single" w:color="000000" w:sz="4" w:space="0"/>
              <w:bottom w:val="single" w:color="000000" w:sz="4" w:space="0"/>
              <w:right w:val="single" w:color="000000" w:sz="4" w:space="0"/>
            </w:tcBorders>
            <w:noWrap/>
            <w:vAlign w:val="center"/>
          </w:tcPr>
          <w:p w14:paraId="19CF33E4">
            <w:pPr>
              <w:jc w:val="center"/>
              <w:rPr>
                <w:rFonts w:hint="default" w:eastAsia="宋体"/>
                <w:sz w:val="21"/>
                <w:szCs w:val="21"/>
                <w:lang w:val="en-US" w:eastAsia="zh-CN"/>
              </w:rPr>
            </w:pPr>
            <w:r>
              <w:rPr>
                <w:rFonts w:hint="eastAsia"/>
                <w:sz w:val="21"/>
                <w:szCs w:val="21"/>
                <w:lang w:val="en-US" w:eastAsia="zh-CN"/>
              </w:rPr>
              <w:t>16</w:t>
            </w:r>
          </w:p>
        </w:tc>
        <w:tc>
          <w:tcPr>
            <w:tcW w:w="2888" w:type="dxa"/>
            <w:tcBorders>
              <w:top w:val="single" w:color="000000" w:sz="4" w:space="0"/>
              <w:left w:val="single" w:color="000000" w:sz="4" w:space="0"/>
              <w:bottom w:val="single" w:color="000000" w:sz="4" w:space="0"/>
              <w:right w:val="single" w:color="000000" w:sz="4" w:space="0"/>
            </w:tcBorders>
            <w:noWrap/>
            <w:vAlign w:val="center"/>
          </w:tcPr>
          <w:p w14:paraId="15F59FDB">
            <w:pPr>
              <w:jc w:val="center"/>
              <w:rPr>
                <w:sz w:val="21"/>
                <w:szCs w:val="21"/>
              </w:rPr>
            </w:pPr>
            <w:r>
              <w:rPr>
                <w:rFonts w:hint="eastAsia" w:ascii="仿宋_GB2312" w:hAnsi="宋体" w:eastAsia="仿宋_GB2312"/>
                <w:color w:val="000000"/>
                <w:sz w:val="24"/>
                <w:szCs w:val="24"/>
                <w:lang w:eastAsia="zh-CN"/>
              </w:rPr>
              <w:t>双拥服务中心</w:t>
            </w:r>
          </w:p>
        </w:tc>
        <w:tc>
          <w:tcPr>
            <w:tcW w:w="1125" w:type="dxa"/>
            <w:tcBorders>
              <w:top w:val="single" w:color="000000" w:sz="4" w:space="0"/>
              <w:bottom w:val="single" w:color="000000" w:sz="4" w:space="0"/>
              <w:right w:val="single" w:color="000000" w:sz="4" w:space="0"/>
            </w:tcBorders>
            <w:noWrap/>
            <w:vAlign w:val="center"/>
          </w:tcPr>
          <w:p w14:paraId="013866EF">
            <w:pPr>
              <w:jc w:val="center"/>
              <w:rPr>
                <w:rFonts w:hint="default" w:ascii="仿宋_GB2312" w:hAnsi="宋体" w:eastAsia="仿宋_GB2312"/>
                <w:color w:val="000000"/>
                <w:sz w:val="24"/>
                <w:szCs w:val="24"/>
                <w:lang w:val="en-US" w:eastAsia="zh-CN"/>
              </w:rPr>
            </w:pPr>
            <w:r>
              <w:rPr>
                <w:rFonts w:hint="eastAsia" w:ascii="仿宋_GB2312" w:hAnsi="宋体" w:eastAsia="仿宋_GB2312"/>
                <w:color w:val="000000"/>
                <w:sz w:val="24"/>
                <w:szCs w:val="24"/>
                <w:lang w:val="en-US" w:eastAsia="zh-CN"/>
              </w:rPr>
              <w:t>100</w:t>
            </w:r>
          </w:p>
        </w:tc>
        <w:tc>
          <w:tcPr>
            <w:tcW w:w="931" w:type="dxa"/>
            <w:gridSpan w:val="2"/>
            <w:tcBorders>
              <w:top w:val="single" w:color="000000" w:sz="4" w:space="0"/>
              <w:left w:val="single" w:color="000000" w:sz="4" w:space="0"/>
              <w:bottom w:val="single" w:color="000000" w:sz="4" w:space="0"/>
              <w:right w:val="single" w:color="000000" w:sz="4" w:space="0"/>
            </w:tcBorders>
            <w:noWrap/>
            <w:vAlign w:val="center"/>
          </w:tcPr>
          <w:p w14:paraId="2FA53F70">
            <w:pPr>
              <w:rPr>
                <w:rFonts w:hint="eastAsia" w:ascii="仿宋_GB2312" w:hAnsi="宋体" w:eastAsia="仿宋_GB2312"/>
                <w:color w:val="000000"/>
                <w:sz w:val="24"/>
                <w:szCs w:val="24"/>
                <w:lang w:eastAsia="zh-CN"/>
              </w:rPr>
            </w:pPr>
            <w:r>
              <w:rPr>
                <w:rFonts w:hint="eastAsia" w:ascii="仿宋_GB2312" w:hAnsi="宋体" w:eastAsia="仿宋_GB2312"/>
                <w:color w:val="000000"/>
                <w:sz w:val="24"/>
                <w:szCs w:val="24"/>
                <w:lang w:eastAsia="zh-CN"/>
              </w:rPr>
              <w:t>优</w:t>
            </w:r>
          </w:p>
        </w:tc>
      </w:tr>
      <w:tr w14:paraId="7EEDA2E5">
        <w:tblPrEx>
          <w:tblCellMar>
            <w:top w:w="15" w:type="dxa"/>
            <w:left w:w="15" w:type="dxa"/>
            <w:bottom w:w="15" w:type="dxa"/>
            <w:right w:w="15" w:type="dxa"/>
          </w:tblCellMar>
        </w:tblPrEx>
        <w:trPr>
          <w:gridAfter w:val="1"/>
          <w:wAfter w:w="136" w:type="dxa"/>
          <w:trHeight w:val="523" w:hRule="atLeast"/>
        </w:trPr>
        <w:tc>
          <w:tcPr>
            <w:tcW w:w="383" w:type="dxa"/>
            <w:tcBorders>
              <w:top w:val="single" w:color="000000" w:sz="4" w:space="0"/>
              <w:left w:val="single" w:color="000000" w:sz="4" w:space="0"/>
              <w:bottom w:val="single" w:color="000000" w:sz="4" w:space="0"/>
              <w:right w:val="single" w:color="000000" w:sz="4" w:space="0"/>
            </w:tcBorders>
            <w:noWrap/>
            <w:vAlign w:val="center"/>
          </w:tcPr>
          <w:p w14:paraId="0043AD1F">
            <w:pPr>
              <w:widowControl/>
              <w:jc w:val="both"/>
              <w:textAlignment w:val="center"/>
              <w:rPr>
                <w:rFonts w:hint="default" w:ascii="仿宋_GB2312" w:hAnsi="宋体" w:eastAsia="仿宋_GB2312"/>
                <w:color w:val="000000"/>
                <w:kern w:val="0"/>
                <w:sz w:val="24"/>
                <w:szCs w:val="24"/>
                <w:lang w:val="en-US" w:eastAsia="zh-CN"/>
              </w:rPr>
            </w:pPr>
            <w:r>
              <w:rPr>
                <w:rFonts w:hint="eastAsia" w:ascii="仿宋_GB2312" w:hAnsi="宋体" w:eastAsia="仿宋_GB2312"/>
                <w:color w:val="000000"/>
                <w:kern w:val="0"/>
                <w:sz w:val="24"/>
                <w:szCs w:val="24"/>
                <w:lang w:val="en-US" w:eastAsia="zh-CN"/>
              </w:rPr>
              <w:t xml:space="preserve"> 6</w:t>
            </w:r>
          </w:p>
        </w:tc>
        <w:tc>
          <w:tcPr>
            <w:tcW w:w="5431" w:type="dxa"/>
            <w:gridSpan w:val="2"/>
            <w:tcBorders>
              <w:top w:val="single" w:color="000000" w:sz="4" w:space="0"/>
              <w:left w:val="single" w:color="000000" w:sz="4" w:space="0"/>
              <w:bottom w:val="single" w:color="000000" w:sz="4" w:space="0"/>
              <w:right w:val="single" w:color="000000" w:sz="4" w:space="0"/>
            </w:tcBorders>
            <w:noWrap/>
            <w:vAlign w:val="center"/>
          </w:tcPr>
          <w:p w14:paraId="45A30DAA">
            <w:pPr>
              <w:rPr>
                <w:rFonts w:hint="eastAsia" w:ascii="仿宋_GB2312" w:hAnsi="宋体" w:eastAsia="仿宋_GB2312"/>
                <w:color w:val="000000"/>
                <w:sz w:val="24"/>
                <w:szCs w:val="24"/>
                <w:lang w:eastAsia="zh-CN"/>
              </w:rPr>
            </w:pPr>
            <w:r>
              <w:rPr>
                <w:rFonts w:hint="eastAsia" w:ascii="仿宋_GB2312" w:hAnsi="宋体" w:eastAsia="仿宋_GB2312"/>
                <w:color w:val="000000"/>
                <w:sz w:val="24"/>
                <w:szCs w:val="24"/>
                <w:lang w:eastAsia="zh-CN"/>
              </w:rPr>
              <w:t>退役士兵一次性生活补助</w:t>
            </w:r>
          </w:p>
        </w:tc>
        <w:tc>
          <w:tcPr>
            <w:tcW w:w="1325" w:type="dxa"/>
            <w:tcBorders>
              <w:top w:val="single" w:color="000000" w:sz="4" w:space="0"/>
              <w:left w:val="single" w:color="000000" w:sz="4" w:space="0"/>
              <w:bottom w:val="single" w:color="000000" w:sz="4" w:space="0"/>
              <w:right w:val="single" w:color="000000" w:sz="4" w:space="0"/>
            </w:tcBorders>
            <w:noWrap/>
            <w:vAlign w:val="center"/>
          </w:tcPr>
          <w:p w14:paraId="754B18F2">
            <w:pPr>
              <w:jc w:val="center"/>
              <w:rPr>
                <w:rFonts w:hint="default" w:eastAsia="宋体"/>
                <w:sz w:val="21"/>
                <w:szCs w:val="21"/>
                <w:lang w:val="en-US" w:eastAsia="zh-CN"/>
              </w:rPr>
            </w:pPr>
            <w:r>
              <w:rPr>
                <w:rFonts w:hint="eastAsia"/>
                <w:sz w:val="21"/>
                <w:szCs w:val="21"/>
                <w:lang w:val="en-US" w:eastAsia="zh-CN"/>
              </w:rPr>
              <w:t>830</w:t>
            </w:r>
          </w:p>
        </w:tc>
        <w:tc>
          <w:tcPr>
            <w:tcW w:w="2888" w:type="dxa"/>
            <w:tcBorders>
              <w:top w:val="single" w:color="000000" w:sz="4" w:space="0"/>
              <w:left w:val="single" w:color="000000" w:sz="4" w:space="0"/>
              <w:bottom w:val="single" w:color="000000" w:sz="4" w:space="0"/>
              <w:right w:val="single" w:color="000000" w:sz="4" w:space="0"/>
            </w:tcBorders>
            <w:noWrap/>
            <w:vAlign w:val="center"/>
          </w:tcPr>
          <w:p w14:paraId="059DDBC8">
            <w:pPr>
              <w:jc w:val="center"/>
              <w:rPr>
                <w:sz w:val="21"/>
                <w:szCs w:val="21"/>
              </w:rPr>
            </w:pPr>
            <w:r>
              <w:rPr>
                <w:rFonts w:hint="eastAsia" w:ascii="仿宋_GB2312" w:hAnsi="宋体" w:eastAsia="仿宋_GB2312"/>
                <w:color w:val="000000"/>
                <w:sz w:val="24"/>
                <w:szCs w:val="24"/>
                <w:lang w:eastAsia="zh-CN"/>
              </w:rPr>
              <w:t>安置就业科</w:t>
            </w:r>
          </w:p>
        </w:tc>
        <w:tc>
          <w:tcPr>
            <w:tcW w:w="1125" w:type="dxa"/>
            <w:tcBorders>
              <w:top w:val="single" w:color="000000" w:sz="4" w:space="0"/>
              <w:bottom w:val="single" w:color="000000" w:sz="4" w:space="0"/>
              <w:right w:val="single" w:color="000000" w:sz="4" w:space="0"/>
            </w:tcBorders>
            <w:noWrap/>
            <w:vAlign w:val="center"/>
          </w:tcPr>
          <w:p w14:paraId="6395AEF1">
            <w:pPr>
              <w:jc w:val="center"/>
              <w:rPr>
                <w:rFonts w:hint="default" w:ascii="仿宋_GB2312" w:hAnsi="宋体" w:eastAsia="仿宋_GB2312"/>
                <w:color w:val="000000"/>
                <w:sz w:val="24"/>
                <w:szCs w:val="24"/>
                <w:lang w:val="en-US" w:eastAsia="zh-CN"/>
              </w:rPr>
            </w:pPr>
            <w:r>
              <w:rPr>
                <w:rFonts w:hint="eastAsia" w:ascii="仿宋_GB2312" w:hAnsi="宋体" w:eastAsia="仿宋_GB2312"/>
                <w:color w:val="000000"/>
                <w:sz w:val="24"/>
                <w:szCs w:val="24"/>
                <w:lang w:val="en-US" w:eastAsia="zh-CN"/>
              </w:rPr>
              <w:t>74.8</w:t>
            </w:r>
          </w:p>
        </w:tc>
        <w:tc>
          <w:tcPr>
            <w:tcW w:w="931" w:type="dxa"/>
            <w:gridSpan w:val="2"/>
            <w:tcBorders>
              <w:top w:val="single" w:color="000000" w:sz="4" w:space="0"/>
              <w:left w:val="single" w:color="000000" w:sz="4" w:space="0"/>
              <w:bottom w:val="single" w:color="000000" w:sz="4" w:space="0"/>
              <w:right w:val="single" w:color="000000" w:sz="4" w:space="0"/>
            </w:tcBorders>
            <w:noWrap/>
            <w:vAlign w:val="center"/>
          </w:tcPr>
          <w:p w14:paraId="2F14B888">
            <w:pPr>
              <w:rPr>
                <w:rFonts w:hint="eastAsia" w:ascii="仿宋_GB2312" w:hAnsi="宋体" w:eastAsia="仿宋_GB2312"/>
                <w:color w:val="000000"/>
                <w:sz w:val="24"/>
                <w:szCs w:val="24"/>
                <w:lang w:eastAsia="zh-CN"/>
              </w:rPr>
            </w:pPr>
            <w:r>
              <w:rPr>
                <w:rFonts w:hint="eastAsia" w:ascii="仿宋_GB2312" w:hAnsi="宋体" w:eastAsia="仿宋_GB2312"/>
                <w:color w:val="000000"/>
                <w:sz w:val="24"/>
                <w:szCs w:val="24"/>
                <w:lang w:eastAsia="zh-CN"/>
              </w:rPr>
              <w:t>中</w:t>
            </w:r>
          </w:p>
        </w:tc>
      </w:tr>
      <w:tr w14:paraId="62A7C6AD">
        <w:tblPrEx>
          <w:tblCellMar>
            <w:top w:w="15" w:type="dxa"/>
            <w:left w:w="15" w:type="dxa"/>
            <w:bottom w:w="15" w:type="dxa"/>
            <w:right w:w="15" w:type="dxa"/>
          </w:tblCellMar>
        </w:tblPrEx>
        <w:trPr>
          <w:gridAfter w:val="1"/>
          <w:wAfter w:w="136" w:type="dxa"/>
          <w:trHeight w:val="523" w:hRule="atLeast"/>
        </w:trPr>
        <w:tc>
          <w:tcPr>
            <w:tcW w:w="383" w:type="dxa"/>
            <w:tcBorders>
              <w:top w:val="single" w:color="000000" w:sz="4" w:space="0"/>
              <w:left w:val="single" w:color="000000" w:sz="4" w:space="0"/>
              <w:bottom w:val="single" w:color="000000" w:sz="4" w:space="0"/>
              <w:right w:val="single" w:color="000000" w:sz="4" w:space="0"/>
            </w:tcBorders>
            <w:noWrap/>
            <w:vAlign w:val="center"/>
          </w:tcPr>
          <w:p w14:paraId="6303267C">
            <w:pPr>
              <w:widowControl/>
              <w:jc w:val="center"/>
              <w:textAlignment w:val="center"/>
              <w:rPr>
                <w:rFonts w:hint="eastAsia" w:ascii="仿宋_GB2312" w:hAnsi="宋体" w:eastAsia="仿宋_GB2312" w:cs="仿宋_GB2312"/>
                <w:color w:val="000000"/>
                <w:kern w:val="0"/>
                <w:sz w:val="24"/>
                <w:szCs w:val="24"/>
                <w:lang w:val="en-US" w:eastAsia="zh-CN"/>
              </w:rPr>
            </w:pPr>
            <w:r>
              <w:rPr>
                <w:rFonts w:hint="eastAsia" w:ascii="仿宋_GB2312" w:hAnsi="宋体" w:eastAsia="仿宋_GB2312" w:cs="仿宋_GB2312"/>
                <w:color w:val="000000"/>
                <w:kern w:val="0"/>
                <w:sz w:val="24"/>
                <w:szCs w:val="24"/>
                <w:lang w:val="en-US" w:eastAsia="zh-CN"/>
              </w:rPr>
              <w:t>7</w:t>
            </w:r>
          </w:p>
        </w:tc>
        <w:tc>
          <w:tcPr>
            <w:tcW w:w="5431" w:type="dxa"/>
            <w:gridSpan w:val="2"/>
            <w:tcBorders>
              <w:top w:val="single" w:color="000000" w:sz="4" w:space="0"/>
              <w:left w:val="single" w:color="000000" w:sz="4" w:space="0"/>
              <w:bottom w:val="single" w:color="000000" w:sz="4" w:space="0"/>
              <w:right w:val="single" w:color="000000" w:sz="4" w:space="0"/>
            </w:tcBorders>
            <w:noWrap/>
            <w:vAlign w:val="center"/>
          </w:tcPr>
          <w:p w14:paraId="6AACE634">
            <w:pPr>
              <w:rPr>
                <w:rFonts w:hint="eastAsia" w:ascii="仿宋_GB2312" w:hAnsi="宋体" w:eastAsia="仿宋_GB2312" w:cs="仿宋_GB2312"/>
                <w:color w:val="000000"/>
                <w:sz w:val="24"/>
                <w:szCs w:val="24"/>
                <w:lang w:eastAsia="zh-CN"/>
              </w:rPr>
            </w:pPr>
            <w:r>
              <w:rPr>
                <w:rFonts w:hint="eastAsia" w:ascii="仿宋_GB2312" w:hAnsi="宋体" w:eastAsia="仿宋_GB2312" w:cs="仿宋_GB2312"/>
                <w:color w:val="000000"/>
                <w:sz w:val="24"/>
                <w:szCs w:val="24"/>
                <w:lang w:eastAsia="zh-CN"/>
              </w:rPr>
              <w:t>优抚对象遗孤补助</w:t>
            </w:r>
          </w:p>
        </w:tc>
        <w:tc>
          <w:tcPr>
            <w:tcW w:w="1325" w:type="dxa"/>
            <w:tcBorders>
              <w:top w:val="single" w:color="000000" w:sz="4" w:space="0"/>
              <w:left w:val="single" w:color="000000" w:sz="4" w:space="0"/>
              <w:bottom w:val="single" w:color="000000" w:sz="4" w:space="0"/>
              <w:right w:val="single" w:color="000000" w:sz="4" w:space="0"/>
            </w:tcBorders>
            <w:noWrap/>
            <w:vAlign w:val="center"/>
          </w:tcPr>
          <w:p w14:paraId="3D99E87E">
            <w:pPr>
              <w:jc w:val="center"/>
              <w:rPr>
                <w:rFonts w:hint="default" w:eastAsia="宋体"/>
                <w:sz w:val="21"/>
                <w:szCs w:val="21"/>
                <w:lang w:val="en-US" w:eastAsia="zh-CN"/>
              </w:rPr>
            </w:pPr>
            <w:r>
              <w:rPr>
                <w:rFonts w:hint="eastAsia"/>
                <w:sz w:val="21"/>
                <w:szCs w:val="21"/>
                <w:lang w:val="en-US" w:eastAsia="zh-CN"/>
              </w:rPr>
              <w:t>187.20</w:t>
            </w:r>
          </w:p>
        </w:tc>
        <w:tc>
          <w:tcPr>
            <w:tcW w:w="2888" w:type="dxa"/>
            <w:tcBorders>
              <w:top w:val="single" w:color="000000" w:sz="4" w:space="0"/>
              <w:left w:val="single" w:color="000000" w:sz="4" w:space="0"/>
              <w:bottom w:val="single" w:color="000000" w:sz="4" w:space="0"/>
              <w:right w:val="single" w:color="000000" w:sz="4" w:space="0"/>
            </w:tcBorders>
            <w:noWrap/>
            <w:vAlign w:val="center"/>
          </w:tcPr>
          <w:p w14:paraId="54A891BA">
            <w:pPr>
              <w:jc w:val="center"/>
              <w:rPr>
                <w:rFonts w:hint="eastAsia" w:ascii="仿宋_GB2312" w:hAnsi="宋体" w:eastAsia="仿宋_GB2312"/>
                <w:color w:val="000000"/>
                <w:sz w:val="24"/>
                <w:szCs w:val="24"/>
                <w:lang w:eastAsia="zh-CN"/>
              </w:rPr>
            </w:pPr>
            <w:r>
              <w:rPr>
                <w:rFonts w:hint="eastAsia" w:ascii="仿宋_GB2312" w:hAnsi="宋体" w:eastAsia="仿宋_GB2312"/>
                <w:color w:val="000000"/>
                <w:sz w:val="24"/>
                <w:szCs w:val="24"/>
                <w:lang w:eastAsia="zh-CN"/>
              </w:rPr>
              <w:t>优抚拥军科</w:t>
            </w:r>
          </w:p>
        </w:tc>
        <w:tc>
          <w:tcPr>
            <w:tcW w:w="1125" w:type="dxa"/>
            <w:tcBorders>
              <w:top w:val="single" w:color="000000" w:sz="4" w:space="0"/>
              <w:bottom w:val="single" w:color="000000" w:sz="4" w:space="0"/>
              <w:right w:val="single" w:color="000000" w:sz="4" w:space="0"/>
            </w:tcBorders>
            <w:noWrap/>
            <w:vAlign w:val="center"/>
          </w:tcPr>
          <w:p w14:paraId="79F401C5">
            <w:pPr>
              <w:jc w:val="center"/>
              <w:rPr>
                <w:rFonts w:hint="default" w:ascii="仿宋_GB2312" w:hAnsi="宋体" w:eastAsia="仿宋_GB2312"/>
                <w:color w:val="000000"/>
                <w:sz w:val="24"/>
                <w:szCs w:val="24"/>
                <w:lang w:val="en-US" w:eastAsia="zh-CN"/>
              </w:rPr>
            </w:pPr>
            <w:r>
              <w:rPr>
                <w:rFonts w:hint="eastAsia" w:ascii="仿宋_GB2312" w:hAnsi="宋体" w:eastAsia="仿宋_GB2312"/>
                <w:color w:val="000000"/>
                <w:sz w:val="24"/>
                <w:szCs w:val="24"/>
                <w:lang w:val="en-US" w:eastAsia="zh-CN"/>
              </w:rPr>
              <w:t>86</w:t>
            </w:r>
          </w:p>
        </w:tc>
        <w:tc>
          <w:tcPr>
            <w:tcW w:w="931" w:type="dxa"/>
            <w:gridSpan w:val="2"/>
            <w:tcBorders>
              <w:top w:val="single" w:color="000000" w:sz="4" w:space="0"/>
              <w:left w:val="single" w:color="000000" w:sz="4" w:space="0"/>
              <w:bottom w:val="single" w:color="000000" w:sz="4" w:space="0"/>
              <w:right w:val="single" w:color="000000" w:sz="4" w:space="0"/>
            </w:tcBorders>
            <w:noWrap/>
            <w:vAlign w:val="center"/>
          </w:tcPr>
          <w:p w14:paraId="6303286B">
            <w:pPr>
              <w:rPr>
                <w:rFonts w:hint="eastAsia" w:ascii="仿宋_GB2312" w:hAnsi="宋体" w:eastAsia="仿宋_GB2312"/>
                <w:color w:val="000000"/>
                <w:sz w:val="24"/>
                <w:szCs w:val="24"/>
                <w:lang w:eastAsia="zh-CN"/>
              </w:rPr>
            </w:pPr>
            <w:r>
              <w:rPr>
                <w:rFonts w:hint="eastAsia" w:ascii="仿宋_GB2312" w:hAnsi="宋体" w:eastAsia="仿宋_GB2312"/>
                <w:color w:val="000000"/>
                <w:sz w:val="24"/>
                <w:szCs w:val="24"/>
                <w:lang w:eastAsia="zh-CN"/>
              </w:rPr>
              <w:t>良</w:t>
            </w:r>
          </w:p>
        </w:tc>
      </w:tr>
      <w:tr w14:paraId="718FA057">
        <w:tblPrEx>
          <w:tblCellMar>
            <w:top w:w="15" w:type="dxa"/>
            <w:left w:w="15" w:type="dxa"/>
            <w:bottom w:w="15" w:type="dxa"/>
            <w:right w:w="15" w:type="dxa"/>
          </w:tblCellMar>
        </w:tblPrEx>
        <w:trPr>
          <w:gridAfter w:val="1"/>
          <w:wAfter w:w="136" w:type="dxa"/>
          <w:trHeight w:val="523" w:hRule="atLeast"/>
        </w:trPr>
        <w:tc>
          <w:tcPr>
            <w:tcW w:w="383" w:type="dxa"/>
            <w:tcBorders>
              <w:top w:val="single" w:color="000000" w:sz="4" w:space="0"/>
              <w:left w:val="single" w:color="000000" w:sz="4" w:space="0"/>
              <w:bottom w:val="single" w:color="000000" w:sz="4" w:space="0"/>
              <w:right w:val="single" w:color="000000" w:sz="4" w:space="0"/>
            </w:tcBorders>
            <w:noWrap/>
            <w:vAlign w:val="center"/>
          </w:tcPr>
          <w:p w14:paraId="12467943">
            <w:pPr>
              <w:widowControl/>
              <w:jc w:val="center"/>
              <w:textAlignment w:val="center"/>
              <w:rPr>
                <w:rFonts w:hint="eastAsia" w:ascii="仿宋_GB2312" w:hAnsi="宋体" w:eastAsia="仿宋_GB2312" w:cs="仿宋_GB2312"/>
                <w:color w:val="000000"/>
                <w:kern w:val="0"/>
                <w:sz w:val="24"/>
                <w:szCs w:val="24"/>
                <w:lang w:val="en-US" w:eastAsia="zh-CN"/>
              </w:rPr>
            </w:pPr>
            <w:r>
              <w:rPr>
                <w:rFonts w:hint="eastAsia" w:ascii="仿宋_GB2312" w:hAnsi="宋体" w:eastAsia="仿宋_GB2312" w:cs="仿宋_GB2312"/>
                <w:color w:val="000000"/>
                <w:kern w:val="0"/>
                <w:sz w:val="24"/>
                <w:szCs w:val="24"/>
                <w:lang w:val="en-US" w:eastAsia="zh-CN"/>
              </w:rPr>
              <w:t>8</w:t>
            </w:r>
          </w:p>
        </w:tc>
        <w:tc>
          <w:tcPr>
            <w:tcW w:w="5431" w:type="dxa"/>
            <w:gridSpan w:val="2"/>
            <w:tcBorders>
              <w:top w:val="single" w:color="000000" w:sz="4" w:space="0"/>
              <w:left w:val="single" w:color="000000" w:sz="4" w:space="0"/>
              <w:bottom w:val="single" w:color="000000" w:sz="4" w:space="0"/>
              <w:right w:val="single" w:color="000000" w:sz="4" w:space="0"/>
            </w:tcBorders>
            <w:noWrap/>
            <w:vAlign w:val="center"/>
          </w:tcPr>
          <w:p w14:paraId="1E239EE6">
            <w:pPr>
              <w:rPr>
                <w:rFonts w:hint="eastAsia" w:ascii="仿宋_GB2312" w:hAnsi="宋体" w:eastAsia="仿宋_GB2312" w:cs="仿宋_GB2312"/>
                <w:color w:val="000000"/>
                <w:sz w:val="24"/>
                <w:szCs w:val="24"/>
                <w:lang w:eastAsia="zh-CN"/>
              </w:rPr>
            </w:pPr>
            <w:r>
              <w:rPr>
                <w:rFonts w:hint="eastAsia" w:ascii="仿宋_GB2312" w:hAnsi="宋体" w:eastAsia="仿宋_GB2312" w:cs="仿宋_GB2312"/>
                <w:color w:val="000000"/>
                <w:sz w:val="24"/>
                <w:szCs w:val="24"/>
                <w:lang w:eastAsia="zh-CN"/>
              </w:rPr>
              <w:t>义务兵优待金</w:t>
            </w:r>
          </w:p>
        </w:tc>
        <w:tc>
          <w:tcPr>
            <w:tcW w:w="1325" w:type="dxa"/>
            <w:tcBorders>
              <w:top w:val="single" w:color="000000" w:sz="4" w:space="0"/>
              <w:left w:val="single" w:color="000000" w:sz="4" w:space="0"/>
              <w:bottom w:val="single" w:color="000000" w:sz="4" w:space="0"/>
              <w:right w:val="single" w:color="000000" w:sz="4" w:space="0"/>
            </w:tcBorders>
            <w:noWrap/>
            <w:vAlign w:val="center"/>
          </w:tcPr>
          <w:p w14:paraId="7AECCF57">
            <w:pPr>
              <w:jc w:val="center"/>
              <w:rPr>
                <w:rFonts w:hint="default" w:eastAsia="宋体"/>
                <w:sz w:val="21"/>
                <w:szCs w:val="21"/>
                <w:lang w:val="en-US" w:eastAsia="zh-CN"/>
              </w:rPr>
            </w:pPr>
            <w:r>
              <w:rPr>
                <w:rFonts w:hint="eastAsia"/>
                <w:sz w:val="21"/>
                <w:szCs w:val="21"/>
                <w:lang w:val="en-US" w:eastAsia="zh-CN"/>
              </w:rPr>
              <w:t>400</w:t>
            </w:r>
          </w:p>
        </w:tc>
        <w:tc>
          <w:tcPr>
            <w:tcW w:w="2888" w:type="dxa"/>
            <w:tcBorders>
              <w:top w:val="single" w:color="000000" w:sz="4" w:space="0"/>
              <w:left w:val="single" w:color="000000" w:sz="4" w:space="0"/>
              <w:bottom w:val="single" w:color="000000" w:sz="4" w:space="0"/>
              <w:right w:val="single" w:color="000000" w:sz="4" w:space="0"/>
            </w:tcBorders>
            <w:noWrap/>
            <w:vAlign w:val="center"/>
          </w:tcPr>
          <w:p w14:paraId="5D1E5389">
            <w:pPr>
              <w:jc w:val="center"/>
              <w:rPr>
                <w:rFonts w:hint="eastAsia" w:ascii="仿宋_GB2312" w:hAnsi="宋体" w:eastAsia="仿宋_GB2312"/>
                <w:color w:val="000000"/>
                <w:sz w:val="24"/>
                <w:szCs w:val="24"/>
                <w:lang w:eastAsia="zh-CN"/>
              </w:rPr>
            </w:pPr>
            <w:r>
              <w:rPr>
                <w:rFonts w:hint="eastAsia" w:ascii="仿宋_GB2312" w:hAnsi="宋体" w:eastAsia="仿宋_GB2312"/>
                <w:color w:val="000000"/>
                <w:sz w:val="24"/>
                <w:szCs w:val="24"/>
                <w:lang w:eastAsia="zh-CN"/>
              </w:rPr>
              <w:t>优抚拥军科</w:t>
            </w:r>
          </w:p>
        </w:tc>
        <w:tc>
          <w:tcPr>
            <w:tcW w:w="1125" w:type="dxa"/>
            <w:tcBorders>
              <w:top w:val="single" w:color="000000" w:sz="4" w:space="0"/>
              <w:bottom w:val="single" w:color="000000" w:sz="4" w:space="0"/>
              <w:right w:val="single" w:color="000000" w:sz="4" w:space="0"/>
            </w:tcBorders>
            <w:noWrap/>
            <w:vAlign w:val="center"/>
          </w:tcPr>
          <w:p w14:paraId="562022E1">
            <w:pPr>
              <w:jc w:val="center"/>
              <w:rPr>
                <w:rFonts w:hint="default" w:ascii="仿宋_GB2312" w:hAnsi="宋体" w:eastAsia="仿宋_GB2312"/>
                <w:color w:val="000000"/>
                <w:sz w:val="24"/>
                <w:szCs w:val="24"/>
                <w:lang w:val="en-US" w:eastAsia="zh-CN"/>
              </w:rPr>
            </w:pPr>
            <w:r>
              <w:rPr>
                <w:rFonts w:hint="eastAsia" w:ascii="仿宋_GB2312" w:hAnsi="宋体" w:eastAsia="仿宋_GB2312"/>
                <w:color w:val="000000"/>
                <w:sz w:val="24"/>
                <w:szCs w:val="24"/>
                <w:lang w:val="en-US" w:eastAsia="zh-CN"/>
              </w:rPr>
              <w:t>80.1</w:t>
            </w:r>
          </w:p>
        </w:tc>
        <w:tc>
          <w:tcPr>
            <w:tcW w:w="931" w:type="dxa"/>
            <w:gridSpan w:val="2"/>
            <w:tcBorders>
              <w:top w:val="single" w:color="000000" w:sz="4" w:space="0"/>
              <w:left w:val="single" w:color="000000" w:sz="4" w:space="0"/>
              <w:bottom w:val="single" w:color="000000" w:sz="4" w:space="0"/>
              <w:right w:val="single" w:color="000000" w:sz="4" w:space="0"/>
            </w:tcBorders>
            <w:noWrap/>
            <w:vAlign w:val="center"/>
          </w:tcPr>
          <w:p w14:paraId="4949D384">
            <w:pPr>
              <w:rPr>
                <w:rFonts w:hint="eastAsia" w:ascii="仿宋_GB2312" w:hAnsi="宋体" w:eastAsia="仿宋_GB2312"/>
                <w:color w:val="000000"/>
                <w:sz w:val="24"/>
                <w:szCs w:val="24"/>
                <w:lang w:eastAsia="zh-CN"/>
              </w:rPr>
            </w:pPr>
            <w:r>
              <w:rPr>
                <w:rFonts w:hint="eastAsia" w:ascii="仿宋_GB2312" w:hAnsi="宋体" w:eastAsia="仿宋_GB2312"/>
                <w:color w:val="000000"/>
                <w:sz w:val="24"/>
                <w:szCs w:val="24"/>
                <w:lang w:eastAsia="zh-CN"/>
              </w:rPr>
              <w:t>良</w:t>
            </w:r>
          </w:p>
        </w:tc>
      </w:tr>
    </w:tbl>
    <w:p w14:paraId="76564953">
      <w:pPr>
        <w:tabs>
          <w:tab w:val="left" w:pos="5891"/>
        </w:tabs>
        <w:spacing w:line="580" w:lineRule="exact"/>
        <w:rPr>
          <w:rFonts w:ascii="黑体" w:hAnsi="黑体" w:eastAsia="黑体"/>
        </w:rPr>
        <w:sectPr>
          <w:pgSz w:w="16838" w:h="11906" w:orient="landscape"/>
          <w:pgMar w:top="1531" w:right="2098" w:bottom="1417" w:left="1871" w:header="851" w:footer="992" w:gutter="0"/>
          <w:pgBorders>
            <w:top w:val="none" w:sz="0" w:space="0"/>
            <w:left w:val="none" w:sz="0" w:space="0"/>
            <w:bottom w:val="none" w:sz="0" w:space="0"/>
            <w:right w:val="none" w:sz="0" w:space="0"/>
          </w:pgBorders>
          <w:cols w:space="720" w:num="1"/>
          <w:docGrid w:type="lines" w:linePitch="319" w:charSpace="0"/>
        </w:sectPr>
      </w:pPr>
    </w:p>
    <w:p w14:paraId="576CF755">
      <w:r>
        <w:rPr>
          <w:rFonts w:hint="eastAsia" w:ascii="仿宋_GB2312" w:hAnsi="仿宋_GB2312" w:eastAsia="仿宋_GB2312" w:cs="仿宋_GB2312"/>
          <w:sz w:val="32"/>
          <w:szCs w:val="32"/>
        </w:rPr>
        <w:t>项目支出绩效自评表、项目绩效评价报告，见附件：2019年</w:t>
      </w:r>
      <w:r>
        <w:rPr>
          <w:rFonts w:hint="eastAsia" w:ascii="仿宋_GB2312" w:hAnsi="仿宋_GB2312" w:eastAsia="仿宋_GB2312" w:cs="仿宋_GB2312"/>
          <w:sz w:val="32"/>
          <w:szCs w:val="32"/>
          <w:lang w:eastAsia="zh-CN"/>
        </w:rPr>
        <w:t>威海市文登区退役军人事务局</w:t>
      </w:r>
      <w:r>
        <w:rPr>
          <w:rFonts w:hint="eastAsia" w:ascii="仿宋_GB2312" w:hAnsi="仿宋_GB2312" w:eastAsia="仿宋_GB2312" w:cs="仿宋_GB2312"/>
          <w:sz w:val="32"/>
          <w:szCs w:val="32"/>
        </w:rPr>
        <w:t>项目绩效自评表、2019年</w:t>
      </w:r>
      <w:r>
        <w:rPr>
          <w:rFonts w:hint="eastAsia" w:ascii="仿宋_GB2312" w:hAnsi="仿宋_GB2312" w:eastAsia="仿宋_GB2312" w:cs="仿宋_GB2312"/>
          <w:sz w:val="32"/>
          <w:szCs w:val="32"/>
          <w:lang w:eastAsia="zh-CN"/>
        </w:rPr>
        <w:t>威海市文登区退役军人事务局</w:t>
      </w:r>
      <w:r>
        <w:rPr>
          <w:rFonts w:hint="eastAsia" w:ascii="仿宋_GB2312" w:hAnsi="仿宋_GB2312" w:eastAsia="仿宋_GB2312" w:cs="仿宋_GB2312"/>
          <w:sz w:val="32"/>
          <w:szCs w:val="32"/>
        </w:rPr>
        <w:t>项目绩效评价报告。</w:t>
      </w:r>
    </w:p>
    <w:sectPr>
      <w:pgSz w:w="11906" w:h="16838"/>
      <w:pgMar w:top="1701" w:right="1531" w:bottom="1701" w:left="1531" w:header="0" w:footer="1418" w:gutter="0"/>
      <w:pgBorders>
        <w:top w:val="none" w:sz="0" w:space="0"/>
        <w:left w:val="none" w:sz="0" w:space="0"/>
        <w:bottom w:val="none" w:sz="0" w:space="0"/>
        <w:right w:val="none" w:sz="0" w:space="0"/>
      </w:pgBorders>
      <w:cols w:space="720" w:num="1"/>
      <w:docGrid w:type="linesAndChars" w:linePitch="610"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EF0E">
    <w:pPr>
      <w:pStyle w:val="2"/>
      <w:framePr w:wrap="around" w:vAnchor="text" w:hAnchor="margin" w:xAlign="outside" w:y="1"/>
      <w:rPr>
        <w:rStyle w:val="7"/>
        <w:rFonts w:ascii="宋体"/>
        <w:sz w:val="28"/>
        <w:szCs w:val="28"/>
      </w:rPr>
    </w:pPr>
    <w:r>
      <w:rPr>
        <w:rFonts w:ascii="宋体" w:hAnsi="宋体" w:cs="宋体"/>
        <w:sz w:val="28"/>
        <w:szCs w:val="28"/>
      </w:rPr>
      <w:t xml:space="preserve">— </w:t>
    </w:r>
    <w:r>
      <w:rPr>
        <w:rStyle w:val="7"/>
        <w:rFonts w:ascii="宋体" w:hAnsi="宋体" w:cs="宋体"/>
        <w:sz w:val="28"/>
        <w:szCs w:val="28"/>
      </w:rPr>
      <w:fldChar w:fldCharType="begin"/>
    </w:r>
    <w:r>
      <w:rPr>
        <w:rStyle w:val="7"/>
        <w:rFonts w:ascii="宋体" w:hAnsi="宋体" w:cs="宋体"/>
        <w:sz w:val="28"/>
        <w:szCs w:val="28"/>
      </w:rPr>
      <w:instrText xml:space="preserve">PAGE  </w:instrText>
    </w:r>
    <w:r>
      <w:rPr>
        <w:rStyle w:val="7"/>
        <w:rFonts w:ascii="宋体" w:hAnsi="宋体" w:cs="宋体"/>
        <w:sz w:val="28"/>
        <w:szCs w:val="28"/>
      </w:rPr>
      <w:fldChar w:fldCharType="separate"/>
    </w:r>
    <w:r>
      <w:rPr>
        <w:rStyle w:val="7"/>
        <w:rFonts w:ascii="宋体" w:hAnsi="宋体" w:cs="宋体"/>
        <w:sz w:val="28"/>
        <w:szCs w:val="28"/>
      </w:rPr>
      <w:t>37</w:t>
    </w:r>
    <w:r>
      <w:rPr>
        <w:rStyle w:val="7"/>
        <w:rFonts w:ascii="宋体" w:hAnsi="宋体" w:cs="宋体"/>
        <w:sz w:val="28"/>
        <w:szCs w:val="28"/>
      </w:rPr>
      <w:fldChar w:fldCharType="end"/>
    </w:r>
    <w:r>
      <w:rPr>
        <w:rFonts w:ascii="宋体" w:hAnsi="宋体" w:cs="宋体"/>
        <w:sz w:val="28"/>
        <w:szCs w:val="28"/>
      </w:rPr>
      <w:t xml:space="preserve"> —</w:t>
    </w:r>
  </w:p>
  <w:p w14:paraId="4D803CA4">
    <w:pPr>
      <w:pStyle w:val="2"/>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7884E">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2B4177"/>
    <w:multiLevelType w:val="singleLevel"/>
    <w:tmpl w:val="862B417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0"/>
  <w:bordersDoNotSurroundFooter w:val="0"/>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22C377A2"/>
    <w:rsid w:val="00071CEB"/>
    <w:rsid w:val="00165DDF"/>
    <w:rsid w:val="0017751F"/>
    <w:rsid w:val="001E5C04"/>
    <w:rsid w:val="002E2065"/>
    <w:rsid w:val="003051C2"/>
    <w:rsid w:val="00461EE1"/>
    <w:rsid w:val="00471901"/>
    <w:rsid w:val="00637F0D"/>
    <w:rsid w:val="007B6BE5"/>
    <w:rsid w:val="0082179D"/>
    <w:rsid w:val="00981E64"/>
    <w:rsid w:val="00A263B4"/>
    <w:rsid w:val="00B15D8F"/>
    <w:rsid w:val="00C36218"/>
    <w:rsid w:val="00C7228F"/>
    <w:rsid w:val="00E44DE2"/>
    <w:rsid w:val="01B16EAE"/>
    <w:rsid w:val="0228437A"/>
    <w:rsid w:val="027D02F6"/>
    <w:rsid w:val="02D71A8B"/>
    <w:rsid w:val="02F56395"/>
    <w:rsid w:val="035E6288"/>
    <w:rsid w:val="039509F3"/>
    <w:rsid w:val="08E24773"/>
    <w:rsid w:val="097F5468"/>
    <w:rsid w:val="09F950F6"/>
    <w:rsid w:val="0C69187D"/>
    <w:rsid w:val="0CA55432"/>
    <w:rsid w:val="0D0A4DFE"/>
    <w:rsid w:val="0E182B89"/>
    <w:rsid w:val="10261F74"/>
    <w:rsid w:val="10931D4E"/>
    <w:rsid w:val="11257E11"/>
    <w:rsid w:val="139A4983"/>
    <w:rsid w:val="15EB6700"/>
    <w:rsid w:val="16D0746E"/>
    <w:rsid w:val="1799773D"/>
    <w:rsid w:val="17DE01C7"/>
    <w:rsid w:val="1AF76895"/>
    <w:rsid w:val="1B0323B0"/>
    <w:rsid w:val="1E040D63"/>
    <w:rsid w:val="1E053875"/>
    <w:rsid w:val="1EFC2580"/>
    <w:rsid w:val="200573F7"/>
    <w:rsid w:val="2041338B"/>
    <w:rsid w:val="20A77FDF"/>
    <w:rsid w:val="20CF4CA6"/>
    <w:rsid w:val="211E38B3"/>
    <w:rsid w:val="22333FC0"/>
    <w:rsid w:val="2276412F"/>
    <w:rsid w:val="22C377A2"/>
    <w:rsid w:val="2435272F"/>
    <w:rsid w:val="257B2588"/>
    <w:rsid w:val="25E3122C"/>
    <w:rsid w:val="25F60BD2"/>
    <w:rsid w:val="260B564B"/>
    <w:rsid w:val="264A49DD"/>
    <w:rsid w:val="295A66C1"/>
    <w:rsid w:val="2A031C5C"/>
    <w:rsid w:val="2A5E3B6F"/>
    <w:rsid w:val="2B0967B7"/>
    <w:rsid w:val="2BDD47E2"/>
    <w:rsid w:val="2DE468EA"/>
    <w:rsid w:val="2E266291"/>
    <w:rsid w:val="2E2C2096"/>
    <w:rsid w:val="2F1C31A1"/>
    <w:rsid w:val="315A01BB"/>
    <w:rsid w:val="31BC603B"/>
    <w:rsid w:val="32D0165E"/>
    <w:rsid w:val="345B7F5A"/>
    <w:rsid w:val="348E3CA3"/>
    <w:rsid w:val="36433967"/>
    <w:rsid w:val="36E722BF"/>
    <w:rsid w:val="372F15F2"/>
    <w:rsid w:val="39A66C06"/>
    <w:rsid w:val="3A214CB4"/>
    <w:rsid w:val="3AF67E97"/>
    <w:rsid w:val="3B800508"/>
    <w:rsid w:val="3BDF4FE2"/>
    <w:rsid w:val="3CA5336D"/>
    <w:rsid w:val="3E105E6A"/>
    <w:rsid w:val="3F22190C"/>
    <w:rsid w:val="404D48D0"/>
    <w:rsid w:val="41270ABD"/>
    <w:rsid w:val="42FD3773"/>
    <w:rsid w:val="45507302"/>
    <w:rsid w:val="482D46C4"/>
    <w:rsid w:val="48B05873"/>
    <w:rsid w:val="493A5759"/>
    <w:rsid w:val="4A496598"/>
    <w:rsid w:val="4AF6702A"/>
    <w:rsid w:val="4D023F9C"/>
    <w:rsid w:val="4E822BAB"/>
    <w:rsid w:val="4F061278"/>
    <w:rsid w:val="4FCC4978"/>
    <w:rsid w:val="4FDB6E74"/>
    <w:rsid w:val="51084711"/>
    <w:rsid w:val="51DB4F97"/>
    <w:rsid w:val="575B7F51"/>
    <w:rsid w:val="576969DC"/>
    <w:rsid w:val="57F55B79"/>
    <w:rsid w:val="5D2B5DBC"/>
    <w:rsid w:val="61660D05"/>
    <w:rsid w:val="6229010A"/>
    <w:rsid w:val="6322353D"/>
    <w:rsid w:val="63F9347F"/>
    <w:rsid w:val="653E58DE"/>
    <w:rsid w:val="665C7E0A"/>
    <w:rsid w:val="68B60B90"/>
    <w:rsid w:val="6B9E768A"/>
    <w:rsid w:val="6D58589A"/>
    <w:rsid w:val="6E905DFF"/>
    <w:rsid w:val="6F6E4BAB"/>
    <w:rsid w:val="72F15F29"/>
    <w:rsid w:val="73527C09"/>
    <w:rsid w:val="7402522A"/>
    <w:rsid w:val="74760DA0"/>
    <w:rsid w:val="772C40F8"/>
    <w:rsid w:val="77856A20"/>
    <w:rsid w:val="7806034B"/>
    <w:rsid w:val="797D07FB"/>
    <w:rsid w:val="7BD32A1A"/>
    <w:rsid w:val="7CDB6867"/>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allout" idref="#_x0000_s1029"/>
        <o:r id="V:Rule2" type="callout" idref="#_x0000_s1034"/>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32"/>
      <w:lang w:val="en-US" w:eastAsia="zh-CN" w:bidi="ar-SA"/>
    </w:rPr>
  </w:style>
  <w:style w:type="character" w:default="1" w:styleId="6">
    <w:name w:val="Default Paragraph Font"/>
    <w:semiHidden/>
    <w:qFormat/>
    <w:uiPriority w:val="99"/>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sz w:val="18"/>
      <w:szCs w:val="18"/>
    </w:rPr>
  </w:style>
  <w:style w:type="paragraph" w:styleId="3">
    <w:name w:val="header"/>
    <w:basedOn w:val="1"/>
    <w:link w:val="9"/>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99"/>
    <w:rPr>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7">
    <w:name w:val="page number"/>
    <w:basedOn w:val="6"/>
    <w:qFormat/>
    <w:uiPriority w:val="99"/>
  </w:style>
  <w:style w:type="character" w:customStyle="1" w:styleId="8">
    <w:name w:val="Footer Char"/>
    <w:basedOn w:val="6"/>
    <w:link w:val="2"/>
    <w:semiHidden/>
    <w:qFormat/>
    <w:uiPriority w:val="99"/>
    <w:rPr>
      <w:sz w:val="18"/>
      <w:szCs w:val="18"/>
    </w:rPr>
  </w:style>
  <w:style w:type="character" w:customStyle="1" w:styleId="9">
    <w:name w:val="Header Char"/>
    <w:basedOn w:val="6"/>
    <w:link w:val="3"/>
    <w:semiHidden/>
    <w:qFormat/>
    <w:uiPriority w:val="99"/>
    <w:rPr>
      <w:sz w:val="18"/>
      <w:szCs w:val="18"/>
    </w:rPr>
  </w:style>
  <w:style w:type="paragraph" w:customStyle="1" w:styleId="10">
    <w:name w:val="Style1"/>
    <w:basedOn w:val="1"/>
    <w:qFormat/>
    <w:uiPriority w:val="0"/>
    <w:pPr>
      <w:widowControl/>
      <w:tabs>
        <w:tab w:val="left" w:pos="-720"/>
      </w:tabs>
      <w:spacing w:after="120" w:afterLines="0" w:afterAutospacing="0"/>
    </w:pPr>
    <w:rPr>
      <w:spacing w:val="-3"/>
      <w:kern w:val="0"/>
      <w:sz w:val="24"/>
      <w:lang w:val="en-AU"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9"/>
    <customShpInfo spid="_x0000_s1027"/>
    <customShpInfo spid="_x0000_s1035"/>
    <customShpInfo spid="_x0000_s1034"/>
    <customShpInfo spid="_x0000_s1033"/>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神剑电脑</Company>
  <Pages>45</Pages>
  <Words>3659</Words>
  <Characters>5922</Characters>
  <Lines>0</Lines>
  <Paragraphs>0</Paragraphs>
  <TotalTime>43</TotalTime>
  <ScaleCrop>false</ScaleCrop>
  <LinksUpToDate>false</LinksUpToDate>
  <CharactersWithSpaces>6365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2020-09-15T01:24:00Z</dcterms:created>
  <dc:creator>王丽靖</dc:creator>
  <cp:lastModifiedBy>灰。咖啡</cp:lastModifiedBy>
  <cp:lastPrinted>2020-10-23T05:01:00Z</cp:lastPrinted>
  <dcterms:modified xsi:type="dcterms:W3CDTF">2025-03-03T08:52:45Z</dcterms:modified>
  <dc:title>2019年度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E6AEE6FFDE4B44DB93AEAB9338C13249</vt:lpwstr>
  </property>
  <property fmtid="{D5CDD505-2E9C-101B-9397-08002B2CF9AE}" pid="4" name="KSOTemplateDocerSaveRecord">
    <vt:lpwstr>eyJoZGlkIjoiYjM2YjY1MmUzZTEyYTBiZDYyZWJhMDAyM2Q5MzBlOTkiLCJ1c2VySWQiOiI3MTgzNjU2OTYifQ==</vt:lpwstr>
  </property>
</Properties>
</file>