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both"/>
        <w:textAlignment w:val="auto"/>
        <w:outlineLvl w:val="9"/>
        <w:rPr>
          <w:rFonts w:hint="default" w:ascii="Times New Roman" w:hAnsi="Times New Roman" w:eastAsia="方正小标宋简体" w:cs="Times New Roman"/>
          <w:b w:val="0"/>
          <w:bCs/>
          <w:i w:val="0"/>
          <w:caps w:val="0"/>
          <w:color w:val="333333"/>
          <w:spacing w:val="0"/>
          <w:sz w:val="44"/>
          <w:szCs w:val="44"/>
          <w:shd w:val="clear" w:fill="FFFFFF"/>
          <w:lang w:eastAsia="zh-CN"/>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val="0"/>
          <w:i w:val="0"/>
          <w:iCs w:val="0"/>
          <w:caps w:val="0"/>
          <w:color w:val="000000"/>
          <w:spacing w:val="0"/>
          <w:sz w:val="44"/>
          <w:szCs w:val="44"/>
          <w:shd w:val="clear" w:color="auto" w:fill="FFFFFF"/>
        </w:rPr>
      </w:pPr>
      <w:r>
        <w:rPr>
          <w:rFonts w:hint="default" w:ascii="Times New Roman" w:hAnsi="Times New Roman" w:eastAsia="方正小标宋简体" w:cs="Times New Roman"/>
          <w:b w:val="0"/>
          <w:bCs w:val="0"/>
          <w:i w:val="0"/>
          <w:iCs w:val="0"/>
          <w:caps w:val="0"/>
          <w:color w:val="000000"/>
          <w:spacing w:val="0"/>
          <w:sz w:val="44"/>
          <w:szCs w:val="44"/>
          <w:shd w:val="clear" w:color="auto" w:fill="FFFFFF"/>
        </w:rPr>
        <w:t>威海市文登区卫生健康局</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val="0"/>
          <w:i w:val="0"/>
          <w:iCs w:val="0"/>
          <w:caps w:val="0"/>
          <w:color w:val="000000"/>
          <w:spacing w:val="0"/>
          <w:sz w:val="44"/>
          <w:szCs w:val="44"/>
          <w:shd w:val="clear" w:color="auto" w:fill="FFFFFF"/>
          <w:lang w:val="en-US" w:eastAsia="zh-CN"/>
        </w:rPr>
      </w:pPr>
      <w:r>
        <w:rPr>
          <w:rFonts w:hint="default" w:ascii="Times New Roman" w:hAnsi="Times New Roman" w:eastAsia="方正小标宋简体" w:cs="Times New Roman"/>
          <w:b w:val="0"/>
          <w:bCs w:val="0"/>
          <w:i w:val="0"/>
          <w:iCs w:val="0"/>
          <w:caps w:val="0"/>
          <w:color w:val="000000"/>
          <w:spacing w:val="0"/>
          <w:sz w:val="44"/>
          <w:szCs w:val="44"/>
          <w:shd w:val="clear" w:color="auto" w:fill="FFFFFF"/>
          <w:lang w:val="en-US" w:eastAsia="zh-CN"/>
        </w:rPr>
        <w:t>2023年</w:t>
      </w:r>
      <w:r>
        <w:rPr>
          <w:rFonts w:hint="default" w:ascii="Times New Roman" w:hAnsi="Times New Roman" w:eastAsia="方正小标宋简体" w:cs="Times New Roman"/>
          <w:b w:val="0"/>
          <w:bCs w:val="0"/>
          <w:i w:val="0"/>
          <w:iCs w:val="0"/>
          <w:caps w:val="0"/>
          <w:color w:val="000000"/>
          <w:spacing w:val="0"/>
          <w:sz w:val="44"/>
          <w:szCs w:val="44"/>
          <w:shd w:val="clear" w:color="auto" w:fill="FFFFFF"/>
        </w:rPr>
        <w:t>政府信息公开工作年度报告</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outlineLvl w:val="9"/>
        <w:rPr>
          <w:rFonts w:hint="default" w:ascii="Times New Roman" w:hAnsi="Times New Roman" w:eastAsia="方正小标宋简体" w:cs="Times New Roman"/>
          <w:b w:val="0"/>
          <w:bCs w:val="0"/>
          <w:i w:val="0"/>
          <w:iCs w:val="0"/>
          <w:caps w:val="0"/>
          <w:color w:val="000000"/>
          <w:spacing w:val="0"/>
          <w:sz w:val="44"/>
          <w:szCs w:val="44"/>
          <w:shd w:val="clear" w:color="auto" w:fill="FFFFFF"/>
        </w:rPr>
      </w:pPr>
    </w:p>
    <w:p>
      <w:pPr>
        <w:pStyle w:val="2"/>
        <w:keepNext w:val="0"/>
        <w:keepLines w:val="0"/>
        <w:pageBreakBefore w:val="0"/>
        <w:widowControl/>
        <w:suppressLineNumbers w:val="0"/>
        <w:kinsoku/>
        <w:wordWrap/>
        <w:overflowPunct/>
        <w:topLinePunct w:val="0"/>
        <w:autoSpaceDE w:val="0"/>
        <w:autoSpaceDN/>
        <w:bidi w:val="0"/>
        <w:adjustRightInd/>
        <w:snapToGrid/>
        <w:spacing w:before="0" w:beforeAutospacing="0" w:after="0" w:afterAutospacing="0" w:line="560" w:lineRule="exact"/>
        <w:ind w:left="0" w:firstLine="640" w:firstLineChars="200"/>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000000"/>
          <w:sz w:val="32"/>
          <w:szCs w:val="32"/>
        </w:rPr>
        <w:t>根据《中华人民共和国政府信息公开条例》（国务院令第</w:t>
      </w:r>
      <w:r>
        <w:rPr>
          <w:rFonts w:hint="default" w:ascii="Times New Roman" w:hAnsi="Times New Roman" w:cs="Times New Roman"/>
          <w:color w:val="000000"/>
          <w:sz w:val="32"/>
          <w:szCs w:val="32"/>
        </w:rPr>
        <w:t>711</w:t>
      </w:r>
      <w:r>
        <w:rPr>
          <w:rFonts w:hint="default" w:ascii="Times New Roman" w:hAnsi="Times New Roman" w:eastAsia="仿宋_GB2312" w:cs="Times New Roman"/>
          <w:color w:val="000000"/>
          <w:sz w:val="32"/>
          <w:szCs w:val="32"/>
        </w:rPr>
        <w:t>号，以下简称《条例》）和《中华人民共和国政府信息公开工</w:t>
      </w:r>
      <w:r>
        <w:rPr>
          <w:rFonts w:hint="default" w:ascii="Times New Roman" w:hAnsi="Times New Roman" w:eastAsia="仿宋_GB2312" w:cs="Times New Roman"/>
          <w:color w:val="auto"/>
          <w:sz w:val="32"/>
          <w:szCs w:val="32"/>
        </w:rPr>
        <w:t>作年度报告格式》（国办公开办函〔</w:t>
      </w:r>
      <w:r>
        <w:rPr>
          <w:rFonts w:hint="default" w:ascii="Times New Roman" w:hAnsi="Times New Roman" w:cs="Times New Roman"/>
          <w:color w:val="auto"/>
          <w:sz w:val="32"/>
          <w:szCs w:val="32"/>
        </w:rPr>
        <w:t>2021</w:t>
      </w:r>
      <w:r>
        <w:rPr>
          <w:rFonts w:hint="default" w:ascii="Times New Roman" w:hAnsi="Times New Roman" w:eastAsia="仿宋_GB2312" w:cs="Times New Roman"/>
          <w:color w:val="auto"/>
          <w:sz w:val="32"/>
          <w:szCs w:val="32"/>
        </w:rPr>
        <w:t>〕30号）要求，结合</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威海市文登区卫生健康局</w:t>
      </w:r>
      <w:r>
        <w:rPr>
          <w:rFonts w:hint="default" w:ascii="Times New Roman" w:hAnsi="Times New Roman" w:eastAsia="仿宋_GB2312" w:cs="Times New Roman"/>
          <w:color w:val="auto"/>
          <w:sz w:val="32"/>
          <w:szCs w:val="32"/>
        </w:rPr>
        <w:t>政府信息公开工作实际，编制发布本报告。</w:t>
      </w:r>
    </w:p>
    <w:p>
      <w:pPr>
        <w:pStyle w:val="2"/>
        <w:keepNext w:val="0"/>
        <w:keepLines w:val="0"/>
        <w:pageBreakBefore w:val="0"/>
        <w:widowControl/>
        <w:suppressLineNumbers w:val="0"/>
        <w:kinsoku/>
        <w:wordWrap w:val="0"/>
        <w:overflowPunct/>
        <w:topLinePunct w:val="0"/>
        <w:autoSpaceDE w:val="0"/>
        <w:autoSpaceDN/>
        <w:bidi w:val="0"/>
        <w:adjustRightInd/>
        <w:snapToGrid/>
        <w:spacing w:before="0" w:beforeAutospacing="0" w:after="0" w:afterAutospacing="0" w:line="560" w:lineRule="exact"/>
        <w:ind w:left="0" w:firstLine="646"/>
        <w:jc w:val="both"/>
        <w:textAlignment w:val="auto"/>
        <w:rPr>
          <w:rFonts w:hint="default" w:ascii="Times New Roman" w:hAnsi="Times New Roman" w:cs="Times New Roman"/>
          <w:color w:val="auto"/>
          <w:sz w:val="32"/>
          <w:szCs w:val="32"/>
        </w:rPr>
      </w:pPr>
      <w:r>
        <w:rPr>
          <w:rFonts w:hint="default" w:ascii="Times New Roman" w:hAnsi="Times New Roman" w:eastAsia="仿宋_GB2312" w:cs="Times New Roman"/>
          <w:color w:val="auto"/>
          <w:sz w:val="32"/>
          <w:szCs w:val="32"/>
        </w:rPr>
        <w:t>本报告内容包括：总体情况、主动公开政府信息情况、收到和处理政府信息公开申请情况、政府信息公开行政复议</w:t>
      </w:r>
      <w:r>
        <w:rPr>
          <w:rFonts w:hint="default" w:ascii="Times New Roman" w:hAnsi="Times New Roman" w:eastAsia="仿宋_GB2312" w:cs="Times New Roman"/>
          <w:color w:val="auto"/>
          <w:sz w:val="32"/>
          <w:szCs w:val="32"/>
          <w:lang w:val="en-US" w:eastAsia="zh-CN"/>
        </w:rPr>
        <w:t>及</w:t>
      </w:r>
      <w:r>
        <w:rPr>
          <w:rFonts w:hint="default" w:ascii="Times New Roman" w:hAnsi="Times New Roman" w:eastAsia="仿宋_GB2312" w:cs="Times New Roman"/>
          <w:color w:val="auto"/>
          <w:sz w:val="32"/>
          <w:szCs w:val="32"/>
        </w:rPr>
        <w:t>行政诉讼情况、存在的主要问题及改进情况、其他事项，以及相关指标统计附表等。报告中所列数据统计期限从</w:t>
      </w:r>
      <w:r>
        <w:rPr>
          <w:rFonts w:hint="default" w:ascii="Times New Roman" w:hAnsi="Times New Roman" w:cs="Times New Roman"/>
          <w:color w:val="auto"/>
          <w:sz w:val="32"/>
          <w:szCs w:val="32"/>
        </w:rPr>
        <w:t>202</w:t>
      </w:r>
      <w:r>
        <w:rPr>
          <w:rFonts w:hint="default" w:ascii="Times New Roman" w:hAnsi="Times New Roman"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1</w:t>
      </w:r>
      <w:r>
        <w:rPr>
          <w:rFonts w:hint="default" w:ascii="Times New Roman" w:hAnsi="Times New Roman" w:eastAsia="仿宋_GB2312" w:cs="Times New Roman"/>
          <w:color w:val="auto"/>
          <w:sz w:val="32"/>
          <w:szCs w:val="32"/>
        </w:rPr>
        <w:t>日到</w:t>
      </w:r>
      <w:r>
        <w:rPr>
          <w:rFonts w:hint="default" w:ascii="Times New Roman" w:hAnsi="Times New Roman" w:cs="Times New Roman"/>
          <w:color w:val="auto"/>
          <w:sz w:val="32"/>
          <w:szCs w:val="32"/>
        </w:rPr>
        <w:t>12</w:t>
      </w:r>
      <w:r>
        <w:rPr>
          <w:rFonts w:hint="default" w:ascii="Times New Roman" w:hAnsi="Times New Roman" w:eastAsia="仿宋_GB2312" w:cs="Times New Roman"/>
          <w:color w:val="auto"/>
          <w:sz w:val="32"/>
          <w:szCs w:val="32"/>
        </w:rPr>
        <w:t>月</w:t>
      </w:r>
      <w:r>
        <w:rPr>
          <w:rFonts w:hint="default" w:ascii="Times New Roman" w:hAnsi="Times New Roman" w:cs="Times New Roman"/>
          <w:color w:val="auto"/>
          <w:sz w:val="32"/>
          <w:szCs w:val="32"/>
        </w:rPr>
        <w:t>31</w:t>
      </w:r>
      <w:r>
        <w:rPr>
          <w:rFonts w:hint="default" w:ascii="Times New Roman" w:hAnsi="Times New Roman" w:eastAsia="仿宋_GB2312" w:cs="Times New Roman"/>
          <w:color w:val="auto"/>
          <w:sz w:val="32"/>
          <w:szCs w:val="32"/>
        </w:rPr>
        <w:t>日止。报告电子版可从</w:t>
      </w:r>
      <w:r>
        <w:rPr>
          <w:rFonts w:hint="default" w:ascii="Times New Roman" w:hAnsi="Times New Roman" w:eastAsia="仿宋_GB2312" w:cs="Times New Roman"/>
          <w:sz w:val="32"/>
          <w:szCs w:val="32"/>
          <w:lang w:val="en-US" w:eastAsia="zh-CN"/>
        </w:rPr>
        <w:t>威海市文登区人民政府门户网站（http://www.wendeng.gov.cn）政府信息公开专栏</w:t>
      </w:r>
      <w:r>
        <w:rPr>
          <w:rFonts w:hint="default" w:ascii="Times New Roman" w:hAnsi="Times New Roman" w:eastAsia="仿宋_GB2312" w:cs="Times New Roman"/>
          <w:color w:val="auto"/>
          <w:sz w:val="32"/>
          <w:szCs w:val="32"/>
        </w:rPr>
        <w:t>查阅或下载。公众如需进一步咨询了解相关信息，请与</w:t>
      </w:r>
      <w:r>
        <w:rPr>
          <w:rFonts w:hint="default" w:ascii="Times New Roman" w:hAnsi="Times New Roman" w:eastAsia="仿宋_GB2312" w:cs="Times New Roman"/>
          <w:sz w:val="32"/>
          <w:szCs w:val="32"/>
          <w:lang w:val="en-US" w:eastAsia="zh-CN"/>
        </w:rPr>
        <w:t>威海市文登区卫生健康局</w:t>
      </w:r>
      <w:r>
        <w:rPr>
          <w:rFonts w:hint="default" w:ascii="Times New Roman" w:hAnsi="Times New Roman" w:eastAsia="仿宋_GB2312" w:cs="Times New Roman"/>
          <w:color w:val="auto"/>
          <w:sz w:val="32"/>
          <w:szCs w:val="32"/>
        </w:rPr>
        <w:t>联系（地址：</w:t>
      </w:r>
      <w:r>
        <w:rPr>
          <w:rFonts w:hint="default" w:ascii="Times New Roman" w:hAnsi="Times New Roman" w:eastAsia="仿宋_GB2312" w:cs="Times New Roman"/>
          <w:sz w:val="32"/>
          <w:szCs w:val="32"/>
        </w:rPr>
        <w:t>威海市文登区通和路2号</w:t>
      </w:r>
      <w:r>
        <w:rPr>
          <w:rFonts w:hint="default" w:ascii="Times New Roman" w:hAnsi="Times New Roman" w:eastAsia="仿宋_GB2312" w:cs="Times New Roman"/>
          <w:color w:val="auto"/>
          <w:sz w:val="32"/>
          <w:szCs w:val="32"/>
        </w:rPr>
        <w:t>，电话：</w:t>
      </w:r>
      <w:r>
        <w:rPr>
          <w:rFonts w:hint="default" w:ascii="Times New Roman" w:hAnsi="Times New Roman" w:eastAsia="仿宋_GB2312" w:cs="Times New Roman"/>
          <w:sz w:val="32"/>
          <w:szCs w:val="32"/>
        </w:rPr>
        <w:t>0631-8454848</w:t>
      </w:r>
      <w:r>
        <w:rPr>
          <w:rFonts w:hint="default" w:ascii="Times New Roman" w:hAnsi="Times New Roman" w:eastAsia="仿宋_GB2312" w:cs="Times New Roman"/>
          <w:color w:val="auto"/>
          <w:sz w:val="32"/>
          <w:szCs w:val="32"/>
        </w:rPr>
        <w:t>）。</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r>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t>一、总体情况</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sz w:val="32"/>
          <w:szCs w:val="32"/>
          <w:lang w:val="en-US" w:eastAsia="zh-CN"/>
        </w:rPr>
      </w:pPr>
      <w:r>
        <w:rPr>
          <w:rFonts w:hint="default" w:ascii="Times New Roman" w:hAnsi="Times New Roman" w:eastAsia="仿宋_GB2312" w:cs="Times New Roman"/>
          <w:b w:val="0"/>
          <w:bCs/>
          <w:sz w:val="32"/>
          <w:szCs w:val="32"/>
          <w:lang w:val="en-US" w:eastAsia="zh-CN"/>
        </w:rPr>
        <w:t>2023年，威海市文登区卫生健康局认真贯彻落实《条例》等有关文件精神，充分利用好政府门户网站这一平台，紧扣公众对卫生健康领域的关注热点、焦点，积极回应社会关切，不断促进政府信息公开工作向制度化、规范化发展，切实保障了公众的知情权、参与权与监督权。</w:t>
      </w:r>
    </w:p>
    <w:p>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sz w:val="32"/>
          <w:szCs w:val="32"/>
          <w:lang w:val="en-US" w:eastAsia="zh-CN"/>
        </w:rPr>
        <w:t>（一）主动公开方面。</w:t>
      </w:r>
      <w:r>
        <w:rPr>
          <w:rFonts w:hint="default" w:ascii="Times New Roman" w:hAnsi="Times New Roman" w:eastAsia="仿宋_GB2312" w:cs="Times New Roman"/>
          <w:spacing w:val="-6"/>
          <w:sz w:val="32"/>
          <w:szCs w:val="32"/>
          <w:lang w:eastAsia="zh-CN"/>
        </w:rPr>
        <w:t>我局高度重视政府信息主动公开工作，通过政府门户网站和微信公众号等平台主动对外公开。</w:t>
      </w:r>
      <w:r>
        <w:rPr>
          <w:rFonts w:hint="default" w:ascii="Times New Roman" w:hAnsi="Times New Roman" w:eastAsia="仿宋_GB2312" w:cs="Times New Roman"/>
          <w:spacing w:val="-6"/>
          <w:sz w:val="32"/>
          <w:szCs w:val="32"/>
          <w:lang w:val="en-US" w:eastAsia="zh-CN"/>
        </w:rPr>
        <w:t>一是做牢信息发布的日常工作。</w:t>
      </w:r>
      <w:r>
        <w:rPr>
          <w:rFonts w:hint="default" w:ascii="Times New Roman" w:hAnsi="Times New Roman" w:eastAsia="仿宋_GB2312" w:cs="Times New Roman"/>
          <w:spacing w:val="-6"/>
          <w:sz w:val="32"/>
          <w:szCs w:val="32"/>
          <w:lang w:eastAsia="zh-CN"/>
        </w:rPr>
        <w:t>202</w:t>
      </w:r>
      <w:r>
        <w:rPr>
          <w:rFonts w:hint="default" w:ascii="Times New Roman" w:hAnsi="Times New Roman" w:eastAsia="仿宋_GB2312" w:cs="Times New Roman"/>
          <w:spacing w:val="-6"/>
          <w:sz w:val="32"/>
          <w:szCs w:val="32"/>
          <w:lang w:val="en-US" w:eastAsia="zh-CN"/>
        </w:rPr>
        <w:t>3</w:t>
      </w:r>
      <w:r>
        <w:rPr>
          <w:rFonts w:hint="default" w:ascii="Times New Roman" w:hAnsi="Times New Roman" w:eastAsia="仿宋_GB2312" w:cs="Times New Roman"/>
          <w:spacing w:val="-6"/>
          <w:sz w:val="32"/>
          <w:szCs w:val="32"/>
          <w:lang w:eastAsia="zh-CN"/>
        </w:rPr>
        <w:t>年度，我局严格按规定发布各项法定主动公开内容。</w:t>
      </w:r>
      <w:r>
        <w:rPr>
          <w:rFonts w:hint="default" w:ascii="Times New Roman" w:hAnsi="Times New Roman" w:eastAsia="仿宋_GB2312" w:cs="Times New Roman"/>
          <w:spacing w:val="-6"/>
          <w:sz w:val="32"/>
          <w:szCs w:val="32"/>
        </w:rPr>
        <w:t>通过政府信息公开网站主动公开发布各类信息</w:t>
      </w:r>
      <w:r>
        <w:rPr>
          <w:rFonts w:hint="default" w:ascii="Times New Roman" w:hAnsi="Times New Roman" w:eastAsia="仿宋_GB2312" w:cs="Times New Roman"/>
          <w:spacing w:val="-6"/>
          <w:sz w:val="32"/>
          <w:szCs w:val="32"/>
          <w:lang w:val="en-US" w:eastAsia="zh-CN"/>
        </w:rPr>
        <w:t>379</w:t>
      </w:r>
      <w:r>
        <w:rPr>
          <w:rFonts w:hint="default" w:ascii="Times New Roman" w:hAnsi="Times New Roman" w:eastAsia="仿宋_GB2312" w:cs="Times New Roman"/>
          <w:spacing w:val="-6"/>
          <w:sz w:val="32"/>
          <w:szCs w:val="32"/>
        </w:rPr>
        <w:t>条，及时、全面、规范、透明地主动公开相关政府信息。 </w:t>
      </w:r>
      <w:r>
        <w:rPr>
          <w:rFonts w:hint="default" w:ascii="Times New Roman" w:hAnsi="Times New Roman" w:eastAsia="仿宋_GB2312" w:cs="Times New Roman"/>
          <w:spacing w:val="-6"/>
          <w:sz w:val="32"/>
          <w:szCs w:val="32"/>
          <w:lang w:eastAsia="zh-CN"/>
        </w:rPr>
        <w:t>其中</w:t>
      </w:r>
      <w:r>
        <w:rPr>
          <w:rFonts w:hint="default" w:ascii="Times New Roman" w:hAnsi="Times New Roman" w:eastAsia="仿宋_GB2312" w:cs="Times New Roman"/>
          <w:sz w:val="32"/>
          <w:szCs w:val="32"/>
        </w:rPr>
        <w:t>发布工作动态</w:t>
      </w:r>
      <w:r>
        <w:rPr>
          <w:rFonts w:hint="default" w:ascii="Times New Roman" w:hAnsi="Times New Roman" w:eastAsia="仿宋_GB2312" w:cs="Times New Roman"/>
          <w:sz w:val="32"/>
          <w:szCs w:val="32"/>
          <w:lang w:val="en-US" w:eastAsia="zh-CN"/>
        </w:rPr>
        <w:t>57</w:t>
      </w:r>
      <w:r>
        <w:rPr>
          <w:rFonts w:hint="default" w:ascii="Times New Roman" w:hAnsi="Times New Roman" w:eastAsia="仿宋_GB2312" w:cs="Times New Roman"/>
          <w:sz w:val="32"/>
          <w:szCs w:val="32"/>
        </w:rPr>
        <w:t>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发布公告公示信息</w:t>
      </w:r>
      <w:r>
        <w:rPr>
          <w:rFonts w:hint="default" w:ascii="Times New Roman" w:hAnsi="Times New Roman" w:eastAsia="仿宋_GB2312" w:cs="Times New Roman"/>
          <w:sz w:val="32"/>
          <w:szCs w:val="32"/>
          <w:lang w:val="en-US" w:eastAsia="zh-CN"/>
        </w:rPr>
        <w:t>23</w:t>
      </w:r>
      <w:r>
        <w:rPr>
          <w:rFonts w:hint="default" w:ascii="Times New Roman" w:hAnsi="Times New Roman" w:eastAsia="仿宋_GB2312" w:cs="Times New Roman"/>
          <w:sz w:val="32"/>
          <w:szCs w:val="32"/>
        </w:rPr>
        <w:t>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财政预决算信息</w:t>
      </w:r>
      <w:r>
        <w:rPr>
          <w:rFonts w:hint="default"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政策文件及解读</w:t>
      </w: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条</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其他各类信息</w:t>
      </w:r>
      <w:r>
        <w:rPr>
          <w:rFonts w:hint="default" w:ascii="Times New Roman" w:hAnsi="Times New Roman" w:eastAsia="仿宋_GB2312" w:cs="Times New Roman"/>
          <w:sz w:val="32"/>
          <w:szCs w:val="32"/>
          <w:lang w:val="en-US" w:eastAsia="zh-CN"/>
        </w:rPr>
        <w:t>287</w:t>
      </w:r>
      <w:r>
        <w:rPr>
          <w:rFonts w:hint="default" w:ascii="Times New Roman" w:hAnsi="Times New Roman" w:eastAsia="仿宋_GB2312" w:cs="Times New Roman"/>
          <w:sz w:val="32"/>
          <w:szCs w:val="32"/>
        </w:rPr>
        <w:t>条。通过政务新媒体“健康文登”公众号发布</w:t>
      </w:r>
      <w:r>
        <w:rPr>
          <w:rFonts w:hint="default" w:ascii="Times New Roman" w:hAnsi="Times New Roman" w:eastAsia="仿宋_GB2312" w:cs="Times New Roman"/>
          <w:spacing w:val="-6"/>
          <w:sz w:val="32"/>
          <w:szCs w:val="32"/>
        </w:rPr>
        <w:t>各类信息</w:t>
      </w:r>
      <w:r>
        <w:rPr>
          <w:rFonts w:hint="default" w:ascii="Times New Roman" w:hAnsi="Times New Roman" w:eastAsia="仿宋_GB2312" w:cs="Times New Roman"/>
          <w:spacing w:val="-6"/>
          <w:sz w:val="32"/>
          <w:szCs w:val="32"/>
          <w:lang w:val="en-US" w:eastAsia="zh-CN"/>
        </w:rPr>
        <w:t>540</w:t>
      </w:r>
      <w:r>
        <w:rPr>
          <w:rFonts w:hint="default" w:ascii="Times New Roman" w:hAnsi="Times New Roman" w:eastAsia="仿宋_GB2312" w:cs="Times New Roman"/>
          <w:spacing w:val="-6"/>
          <w:sz w:val="32"/>
          <w:szCs w:val="32"/>
        </w:rPr>
        <w:t>条。</w:t>
      </w:r>
      <w:r>
        <w:rPr>
          <w:rFonts w:hint="default" w:ascii="Times New Roman" w:hAnsi="Times New Roman" w:eastAsia="仿宋_GB2312" w:cs="Times New Roman"/>
          <w:sz w:val="32"/>
          <w:szCs w:val="32"/>
          <w:lang w:val="en-US" w:eastAsia="zh-CN"/>
        </w:rPr>
        <w:t>二是做好重点领域信息发布工作。针对公众关切，对《威海市文</w:t>
      </w:r>
      <w:r>
        <w:rPr>
          <w:rFonts w:hint="default" w:ascii="Times New Roman" w:hAnsi="Times New Roman" w:eastAsia="仿宋_GB2312" w:cs="Times New Roman"/>
          <w:b w:val="0"/>
          <w:bCs w:val="0"/>
          <w:sz w:val="32"/>
          <w:szCs w:val="32"/>
          <w:lang w:val="en-US" w:eastAsia="zh-CN"/>
        </w:rPr>
        <w:t>登区发展特色医疗提升服务质量实施方案》进行了政策解读，对公共场所、医疗机构、职业与放射卫生、传染病防治等领域卫生监督行政处罚情况进行了公示，对市政生活饮用水、现制现售直饮机水质检测情况按季度进行了公示。</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kern w:val="0"/>
          <w:sz w:val="32"/>
          <w:szCs w:val="32"/>
          <w:lang w:val="en-US" w:eastAsia="zh-CN" w:bidi="ar"/>
        </w:rPr>
        <w:t>（二）依申请公开工作方面。</w:t>
      </w:r>
      <w:r>
        <w:rPr>
          <w:rFonts w:hint="default" w:ascii="Times New Roman" w:hAnsi="Times New Roman" w:eastAsia="仿宋_GB2312" w:cs="Times New Roman"/>
          <w:b w:val="0"/>
          <w:bCs/>
          <w:color w:val="auto"/>
          <w:sz w:val="32"/>
          <w:szCs w:val="32"/>
          <w:lang w:val="en-US" w:eastAsia="zh-CN"/>
        </w:rPr>
        <w:t>2023年，本局共收到政府信息公开申请3件，较上年增加3件，按时办结3件，对收到的所有申请均按照规定认真办理并留存归档。</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kern w:val="0"/>
          <w:sz w:val="32"/>
          <w:szCs w:val="32"/>
          <w:lang w:val="en-US" w:eastAsia="zh-CN" w:bidi="ar"/>
        </w:rPr>
        <w:t>（三）政府信息管理方面。</w:t>
      </w:r>
      <w:r>
        <w:rPr>
          <w:rFonts w:hint="default" w:ascii="Times New Roman" w:hAnsi="Times New Roman" w:eastAsia="仿宋_GB2312" w:cs="Times New Roman"/>
          <w:b w:val="0"/>
          <w:bCs/>
          <w:color w:val="auto"/>
          <w:sz w:val="32"/>
          <w:szCs w:val="32"/>
          <w:lang w:val="en-US" w:eastAsia="zh-CN"/>
        </w:rPr>
        <w:t>规范网站信息工作发布机制，建立健全信息公开制度，依照规定对本局政府信息主动公开目录进行更新，新制定并发布了《威海市文登区公共企事业单位（卫生健康领域）信息公开主动公开基本目录》，对信息公开栏目根据各科室职责进行分解落实，进一步规范网站信息发布程序，严格落实信息公开审核保密制度，从严把关领导活动、政府信息及工作动态类信息，定期对标对表对网站信息进行逐项检查。及时整理汇总本行政机关的规范性文件，其中拟保留规范性文件1件，拟修改0件，拟废止0件，拟宣布失效0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sz w:val="32"/>
          <w:szCs w:val="32"/>
          <w:lang w:eastAsia="zh-CN"/>
        </w:rPr>
        <w:t>（四）</w:t>
      </w:r>
      <w:r>
        <w:rPr>
          <w:rFonts w:hint="default" w:ascii="Times New Roman" w:hAnsi="Times New Roman" w:eastAsia="楷体_GB2312" w:cs="Times New Roman"/>
          <w:b w:val="0"/>
          <w:bCs/>
          <w:color w:val="auto"/>
          <w:sz w:val="32"/>
          <w:szCs w:val="32"/>
          <w:lang w:val="en-US" w:eastAsia="zh-CN"/>
        </w:rPr>
        <w:t>平台建设方面。</w:t>
      </w:r>
      <w:r>
        <w:rPr>
          <w:rFonts w:hint="default" w:ascii="Times New Roman" w:hAnsi="Times New Roman" w:eastAsia="仿宋_GB2312" w:cs="Times New Roman"/>
          <w:b w:val="0"/>
          <w:bCs/>
          <w:color w:val="auto"/>
          <w:sz w:val="32"/>
          <w:szCs w:val="32"/>
          <w:lang w:val="en-US" w:eastAsia="zh-CN"/>
        </w:rPr>
        <w:t>2023年，我局主要依托文登区政府门户网站及“健康文登”微信公众号开展政府信息公开工作，不断加强门户网站管理维护，调整优化信息内容，发现问题及时整改，提高栏目更新及时性和网站安全性。</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color w:val="auto"/>
          <w:sz w:val="32"/>
          <w:szCs w:val="32"/>
          <w:lang w:val="en-US" w:eastAsia="zh-CN"/>
        </w:rPr>
      </w:pPr>
      <w:r>
        <w:rPr>
          <w:rFonts w:hint="default" w:ascii="Times New Roman" w:hAnsi="Times New Roman" w:eastAsia="楷体_GB2312" w:cs="Times New Roman"/>
          <w:b w:val="0"/>
          <w:bCs/>
          <w:color w:val="auto"/>
          <w:sz w:val="32"/>
          <w:szCs w:val="32"/>
          <w:lang w:eastAsia="zh-CN"/>
        </w:rPr>
        <w:t>（五）</w:t>
      </w:r>
      <w:r>
        <w:rPr>
          <w:rFonts w:hint="default" w:ascii="Times New Roman" w:hAnsi="Times New Roman" w:eastAsia="楷体_GB2312" w:cs="Times New Roman"/>
          <w:b w:val="0"/>
          <w:bCs/>
          <w:color w:val="auto"/>
          <w:sz w:val="32"/>
          <w:szCs w:val="32"/>
          <w:lang w:val="en-US" w:eastAsia="zh-CN"/>
        </w:rPr>
        <w:t>监督保障方面。</w:t>
      </w:r>
      <w:r>
        <w:rPr>
          <w:rFonts w:hint="default" w:ascii="Times New Roman" w:hAnsi="Times New Roman" w:eastAsia="仿宋_GB2312" w:cs="Times New Roman"/>
          <w:b w:val="0"/>
          <w:bCs/>
          <w:color w:val="auto"/>
          <w:sz w:val="32"/>
          <w:szCs w:val="32"/>
          <w:lang w:val="en-US" w:eastAsia="zh-CN"/>
        </w:rPr>
        <w:t>一是提升业务能力。落实专人负责信息公开工作，确保工作落实到位。定期组织各医疗卫生单位相关工作人员学习信息公开工作的有关规定，提高工作能力和水平。二是落实监督责任。由分管领导负责监督，政策法规与综合监督科负责落实，强化审核把关，及时发现和纠正错漏信息。强化监测预警和应急处置，发现舆情迅速响应，及时有效处置。</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r>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t>二、主动公开政府信息情况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r>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drawing>
          <wp:inline distT="0" distB="0" distL="114300" distR="114300">
            <wp:extent cx="5683885" cy="4895850"/>
            <wp:effectExtent l="0" t="0" r="12065" b="0"/>
            <wp:docPr id="5" name="图片 5" descr="文字文稿1_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文字文稿1_01(1)"/>
                    <pic:cNvPicPr>
                      <a:picLocks noChangeAspect="1"/>
                    </pic:cNvPicPr>
                  </pic:nvPicPr>
                  <pic:blipFill>
                    <a:blip r:embed="rId4"/>
                    <a:stretch>
                      <a:fillRect/>
                    </a:stretch>
                  </pic:blipFill>
                  <pic:spPr>
                    <a:xfrm>
                      <a:off x="0" y="0"/>
                      <a:ext cx="5683885" cy="4895850"/>
                    </a:xfrm>
                    <a:prstGeom prst="rect">
                      <a:avLst/>
                    </a:prstGeom>
                  </pic:spPr>
                </pic:pic>
              </a:graphicData>
            </a:graphic>
          </wp:inline>
        </w:drawing>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r>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t>收到和处理政府信息公开申请情况</w:t>
      </w:r>
    </w:p>
    <w:p>
      <w:pPr>
        <w:pStyle w:val="2"/>
        <w:keepNext w:val="0"/>
        <w:keepLines w:val="0"/>
        <w:pageBreakBefore w:val="0"/>
        <w:widowControl/>
        <w:numPr>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240" w:lineRule="auto"/>
        <w:ind w:right="0" w:rightChars="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r>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drawing>
          <wp:inline distT="0" distB="0" distL="114300" distR="114300">
            <wp:extent cx="5683885" cy="7069455"/>
            <wp:effectExtent l="0" t="0" r="12065" b="17145"/>
            <wp:docPr id="3" name="图片 3" descr="表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表二"/>
                    <pic:cNvPicPr>
                      <a:picLocks noChangeAspect="1"/>
                    </pic:cNvPicPr>
                  </pic:nvPicPr>
                  <pic:blipFill>
                    <a:blip r:embed="rId5"/>
                    <a:stretch>
                      <a:fillRect/>
                    </a:stretch>
                  </pic:blipFill>
                  <pic:spPr>
                    <a:xfrm>
                      <a:off x="0" y="0"/>
                      <a:ext cx="5683885" cy="7069455"/>
                    </a:xfrm>
                    <a:prstGeom prst="rect">
                      <a:avLst/>
                    </a:prstGeom>
                  </pic:spPr>
                </pic:pic>
              </a:graphicData>
            </a:graphic>
          </wp:inline>
        </w:drawing>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r>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t>四、政府信息公开行政复议、行政诉讼情况</w:t>
      </w:r>
    </w:p>
    <w:p>
      <w:pPr>
        <w:widowControl/>
        <w:jc w:val="left"/>
        <w:rPr>
          <w:rFonts w:hint="default" w:ascii="Times New Roman" w:hAnsi="Times New Roman" w:eastAsia="仿宋_GB2312" w:cs="Times New Roman"/>
          <w:color w:val="FF0000"/>
          <w:kern w:val="0"/>
          <w:szCs w:val="21"/>
          <w:lang w:val="en-US" w:eastAsia="zh-CN"/>
        </w:rPr>
      </w:pPr>
      <w:r>
        <w:rPr>
          <w:rFonts w:hint="default" w:ascii="Times New Roman" w:hAnsi="Times New Roman" w:eastAsia="仿宋_GB2312" w:cs="Times New Roman"/>
          <w:color w:val="FF0000"/>
          <w:kern w:val="0"/>
          <w:szCs w:val="21"/>
          <w:lang w:val="en-US" w:eastAsia="zh-CN"/>
        </w:rPr>
        <w:drawing>
          <wp:inline distT="0" distB="0" distL="114300" distR="114300">
            <wp:extent cx="5683885" cy="2127250"/>
            <wp:effectExtent l="0" t="0" r="12065" b="6350"/>
            <wp:docPr id="4" name="图片 4" descr="表三"/>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表三"/>
                    <pic:cNvPicPr>
                      <a:picLocks noChangeAspect="1"/>
                    </pic:cNvPicPr>
                  </pic:nvPicPr>
                  <pic:blipFill>
                    <a:blip r:embed="rId6"/>
                    <a:stretch>
                      <a:fillRect/>
                    </a:stretch>
                  </pic:blipFill>
                  <pic:spPr>
                    <a:xfrm>
                      <a:off x="0" y="0"/>
                      <a:ext cx="5683885" cy="2127250"/>
                    </a:xfrm>
                    <a:prstGeom prst="rect">
                      <a:avLst/>
                    </a:prstGeom>
                  </pic:spPr>
                </pic:pic>
              </a:graphicData>
            </a:graphic>
          </wp:inline>
        </w:drawing>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r>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t>五、存在的主要问题及改进情况</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bidi w:val="0"/>
        <w:snapToGrid/>
        <w:spacing w:before="0" w:beforeAutospacing="0" w:after="0" w:afterAutospacing="0" w:line="560" w:lineRule="exact"/>
        <w:ind w:left="0" w:right="0" w:firstLine="630"/>
        <w:textAlignment w:val="auto"/>
        <w:rPr>
          <w:rFonts w:hint="default" w:ascii="Times New Roman" w:hAnsi="Times New Roman" w:eastAsia="仿宋_GB2312" w:cs="Times New Roman"/>
          <w:i w:val="0"/>
          <w:caps w:val="0"/>
          <w:color w:val="auto"/>
          <w:spacing w:val="0"/>
          <w:sz w:val="32"/>
          <w:szCs w:val="32"/>
          <w:shd w:val="clear" w:fill="FFFFFF"/>
        </w:rPr>
      </w:pPr>
      <w:r>
        <w:rPr>
          <w:rFonts w:hint="default" w:ascii="Times New Roman" w:hAnsi="Times New Roman" w:eastAsia="仿宋_GB2312" w:cs="Times New Roman"/>
          <w:i w:val="0"/>
          <w:caps w:val="0"/>
          <w:color w:val="auto"/>
          <w:spacing w:val="0"/>
          <w:sz w:val="32"/>
          <w:szCs w:val="32"/>
          <w:shd w:val="clear" w:fill="FFFFFF"/>
        </w:rPr>
        <w:t>存在的问题</w:t>
      </w:r>
      <w:r>
        <w:rPr>
          <w:rFonts w:hint="default" w:ascii="Times New Roman" w:hAnsi="Times New Roman" w:eastAsia="仿宋_GB2312" w:cs="Times New Roman"/>
          <w:i w:val="0"/>
          <w:caps w:val="0"/>
          <w:color w:val="auto"/>
          <w:spacing w:val="0"/>
          <w:sz w:val="32"/>
          <w:szCs w:val="32"/>
          <w:shd w:val="clear" w:fill="FFFFFF"/>
          <w:lang w:eastAsia="zh-CN"/>
        </w:rPr>
        <w:t>：</w:t>
      </w:r>
      <w:r>
        <w:rPr>
          <w:rFonts w:hint="default" w:ascii="Times New Roman" w:hAnsi="Times New Roman" w:eastAsia="仿宋_GB2312" w:cs="Times New Roman"/>
          <w:i w:val="0"/>
          <w:caps w:val="0"/>
          <w:color w:val="auto"/>
          <w:spacing w:val="0"/>
          <w:sz w:val="32"/>
          <w:szCs w:val="32"/>
          <w:shd w:val="clear" w:fill="FFFFFF"/>
          <w:lang w:val="en-US" w:eastAsia="zh-CN"/>
        </w:rPr>
        <w:t>一是</w:t>
      </w:r>
      <w:r>
        <w:rPr>
          <w:rFonts w:hint="default" w:ascii="Times New Roman" w:hAnsi="Times New Roman" w:eastAsia="仿宋_GB2312" w:cs="Times New Roman"/>
          <w:i w:val="0"/>
          <w:caps w:val="0"/>
          <w:color w:val="auto"/>
          <w:spacing w:val="0"/>
          <w:sz w:val="32"/>
          <w:szCs w:val="32"/>
          <w:shd w:val="clear" w:fill="FFFFFF"/>
        </w:rPr>
        <w:t>公开力度不</w:t>
      </w:r>
      <w:r>
        <w:rPr>
          <w:rFonts w:hint="default" w:ascii="Times New Roman" w:hAnsi="Times New Roman" w:eastAsia="仿宋_GB2312" w:cs="Times New Roman"/>
          <w:i w:val="0"/>
          <w:caps w:val="0"/>
          <w:color w:val="auto"/>
          <w:spacing w:val="0"/>
          <w:sz w:val="32"/>
          <w:szCs w:val="32"/>
          <w:shd w:val="clear" w:fill="FFFFFF"/>
          <w:lang w:eastAsia="zh-CN"/>
        </w:rPr>
        <w:t>足</w:t>
      </w:r>
      <w:r>
        <w:rPr>
          <w:rFonts w:hint="default" w:ascii="Times New Roman" w:hAnsi="Times New Roman" w:eastAsia="仿宋_GB2312" w:cs="Times New Roman"/>
          <w:i w:val="0"/>
          <w:caps w:val="0"/>
          <w:color w:val="auto"/>
          <w:spacing w:val="0"/>
          <w:sz w:val="32"/>
          <w:szCs w:val="32"/>
          <w:shd w:val="clear" w:fill="FFFFFF"/>
        </w:rPr>
        <w:t>。日常更新以</w:t>
      </w:r>
      <w:r>
        <w:rPr>
          <w:rFonts w:hint="default" w:ascii="Times New Roman" w:hAnsi="Times New Roman" w:eastAsia="仿宋_GB2312" w:cs="Times New Roman"/>
          <w:i w:val="0"/>
          <w:caps w:val="0"/>
          <w:color w:val="auto"/>
          <w:spacing w:val="0"/>
          <w:sz w:val="32"/>
          <w:szCs w:val="32"/>
          <w:shd w:val="clear" w:fill="FFFFFF"/>
          <w:lang w:eastAsia="zh-CN"/>
        </w:rPr>
        <w:t>工作</w:t>
      </w:r>
      <w:r>
        <w:rPr>
          <w:rFonts w:hint="default" w:ascii="Times New Roman" w:hAnsi="Times New Roman" w:eastAsia="仿宋_GB2312" w:cs="Times New Roman"/>
          <w:i w:val="0"/>
          <w:caps w:val="0"/>
          <w:color w:val="auto"/>
          <w:spacing w:val="0"/>
          <w:sz w:val="32"/>
          <w:szCs w:val="32"/>
          <w:shd w:val="clear" w:fill="FFFFFF"/>
        </w:rPr>
        <w:t>动态类信息居多，个别栏目更新相对较慢，政策性文件更新较少。</w:t>
      </w:r>
      <w:r>
        <w:rPr>
          <w:rFonts w:hint="default" w:ascii="Times New Roman" w:hAnsi="Times New Roman" w:eastAsia="仿宋_GB2312" w:cs="Times New Roman"/>
          <w:i w:val="0"/>
          <w:caps w:val="0"/>
          <w:color w:val="auto"/>
          <w:spacing w:val="0"/>
          <w:sz w:val="32"/>
          <w:szCs w:val="32"/>
          <w:shd w:val="clear" w:fill="FFFFFF"/>
          <w:lang w:val="en-US" w:eastAsia="zh-CN"/>
        </w:rPr>
        <w:t>二是</w:t>
      </w:r>
      <w:r>
        <w:rPr>
          <w:rFonts w:hint="default" w:ascii="Times New Roman" w:hAnsi="Times New Roman" w:eastAsia="仿宋_GB2312" w:cs="Times New Roman"/>
          <w:i w:val="0"/>
          <w:caps w:val="0"/>
          <w:color w:val="auto"/>
          <w:spacing w:val="0"/>
          <w:sz w:val="32"/>
          <w:szCs w:val="32"/>
          <w:shd w:val="clear" w:fill="FFFFFF"/>
        </w:rPr>
        <w:t>公开质量有待提高。漏字、错字、格式不规范的</w:t>
      </w:r>
      <w:r>
        <w:rPr>
          <w:rFonts w:hint="default" w:ascii="Times New Roman" w:hAnsi="Times New Roman" w:eastAsia="仿宋_GB2312" w:cs="Times New Roman"/>
          <w:i w:val="0"/>
          <w:caps w:val="0"/>
          <w:color w:val="auto"/>
          <w:spacing w:val="0"/>
          <w:sz w:val="32"/>
          <w:szCs w:val="32"/>
          <w:shd w:val="clear" w:fill="FFFFFF"/>
          <w:lang w:eastAsia="zh-CN"/>
        </w:rPr>
        <w:t>问题</w:t>
      </w:r>
      <w:r>
        <w:rPr>
          <w:rFonts w:hint="default" w:ascii="Times New Roman" w:hAnsi="Times New Roman" w:eastAsia="仿宋_GB2312" w:cs="Times New Roman"/>
          <w:i w:val="0"/>
          <w:caps w:val="0"/>
          <w:color w:val="auto"/>
          <w:spacing w:val="0"/>
          <w:sz w:val="32"/>
          <w:szCs w:val="32"/>
          <w:shd w:val="clear" w:fill="FFFFFF"/>
        </w:rPr>
        <w:t>偶有出现。</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0" w:beforeAutospacing="0" w:after="0" w:afterAutospacing="0" w:line="560" w:lineRule="exact"/>
        <w:ind w:left="0" w:right="0" w:firstLine="645"/>
        <w:textAlignment w:val="auto"/>
        <w:rPr>
          <w:rFonts w:hint="default" w:ascii="Times New Roman" w:hAnsi="Times New Roman" w:eastAsia="仿宋_GB2312" w:cs="Times New Roman"/>
          <w:i w:val="0"/>
          <w:caps w:val="0"/>
          <w:color w:val="auto"/>
          <w:spacing w:val="0"/>
          <w:sz w:val="32"/>
          <w:szCs w:val="32"/>
          <w:lang w:val="en-US"/>
        </w:rPr>
      </w:pPr>
      <w:r>
        <w:rPr>
          <w:rFonts w:hint="default" w:ascii="Times New Roman" w:hAnsi="Times New Roman" w:eastAsia="仿宋_GB2312" w:cs="Times New Roman"/>
          <w:i w:val="0"/>
          <w:caps w:val="0"/>
          <w:color w:val="auto"/>
          <w:spacing w:val="0"/>
          <w:sz w:val="32"/>
          <w:szCs w:val="32"/>
          <w:shd w:val="clear" w:fill="FFFFFF"/>
        </w:rPr>
        <w:t>下一步打算</w:t>
      </w:r>
      <w:r>
        <w:rPr>
          <w:rFonts w:hint="default" w:ascii="Times New Roman" w:hAnsi="Times New Roman" w:eastAsia="仿宋_GB2312" w:cs="Times New Roman"/>
          <w:i w:val="0"/>
          <w:caps w:val="0"/>
          <w:color w:val="auto"/>
          <w:spacing w:val="0"/>
          <w:sz w:val="32"/>
          <w:szCs w:val="32"/>
          <w:shd w:val="clear" w:fill="FFFFFF"/>
          <w:lang w:eastAsia="zh-CN"/>
        </w:rPr>
        <w:t>：</w:t>
      </w:r>
      <w:r>
        <w:rPr>
          <w:rFonts w:hint="default" w:ascii="Times New Roman" w:hAnsi="Times New Roman" w:eastAsia="仿宋_GB2312" w:cs="Times New Roman"/>
          <w:i w:val="0"/>
          <w:caps w:val="0"/>
          <w:color w:val="auto"/>
          <w:spacing w:val="0"/>
          <w:sz w:val="32"/>
          <w:szCs w:val="32"/>
          <w:lang w:val="en-US" w:eastAsia="zh-CN"/>
        </w:rPr>
        <w:t>一是加强机构职能、政策文件及解读等信息的公开工作，保证信息的完整性，方便公众查阅和获取政府信息。二是</w:t>
      </w:r>
      <w:r>
        <w:rPr>
          <w:rFonts w:hint="default" w:ascii="Times New Roman" w:hAnsi="Times New Roman" w:eastAsia="仿宋_GB2312" w:cs="Times New Roman"/>
          <w:i w:val="0"/>
          <w:caps w:val="0"/>
          <w:color w:val="auto"/>
          <w:spacing w:val="0"/>
          <w:sz w:val="32"/>
          <w:szCs w:val="32"/>
          <w:shd w:val="clear" w:fill="FFFFFF"/>
        </w:rPr>
        <w:t>加强管理，建立健全工作机制。进一步建立健全政府信息公开工作机制，加强信息审核、发布、监督等工作，促进工作的规范化、常态化。</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52" w:firstLineChars="200"/>
        <w:jc w:val="both"/>
        <w:textAlignment w:val="auto"/>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pPr>
      <w:r>
        <w:rPr>
          <w:rStyle w:val="6"/>
          <w:rFonts w:hint="default" w:ascii="Times New Roman" w:hAnsi="Times New Roman" w:eastAsia="黑体" w:cs="Times New Roman"/>
          <w:bCs/>
          <w:color w:val="auto"/>
          <w:spacing w:val="8"/>
          <w:kern w:val="2"/>
          <w:sz w:val="31"/>
          <w:szCs w:val="31"/>
          <w:u w:val="none"/>
          <w:shd w:val="clear" w:color="auto" w:fill="FFFFFF"/>
          <w:lang w:val="en-US" w:eastAsia="zh-CN" w:bidi="ar-SA"/>
        </w:rPr>
        <w:t>六、其他需要报告的事项</w:t>
      </w:r>
    </w:p>
    <w:p>
      <w:pPr>
        <w:pStyle w:val="2"/>
        <w:keepNext w:val="0"/>
        <w:keepLines w:val="0"/>
        <w:pageBreakBefore w:val="0"/>
        <w:widowControl/>
        <w:numPr>
          <w:ilvl w:val="0"/>
          <w:numId w:val="2"/>
        </w:numPr>
        <w:suppressLineNumbers w:val="0"/>
        <w:kinsoku/>
        <w:wordWrap/>
        <w:overflowPunct/>
        <w:topLinePunct w:val="0"/>
        <w:autoSpaceDE w:val="0"/>
        <w:autoSpaceDN/>
        <w:bidi w:val="0"/>
        <w:adjustRightInd/>
        <w:snapToGrid/>
        <w:spacing w:beforeAutospacing="0" w:afterAutospacing="0" w:line="560" w:lineRule="exact"/>
        <w:ind w:left="0" w:firstLine="645"/>
        <w:jc w:val="both"/>
        <w:textAlignment w:val="auto"/>
        <w:rPr>
          <w:rFonts w:hint="default" w:ascii="Times New Roman" w:hAnsi="Times New Roman" w:eastAsia="仿宋_GB2312" w:cs="Times New Roman"/>
          <w:color w:val="auto"/>
          <w:sz w:val="32"/>
          <w:szCs w:val="32"/>
        </w:rPr>
      </w:pPr>
      <w:r>
        <w:rPr>
          <w:rFonts w:hint="eastAsia" w:ascii="楷体_GB2312" w:hAnsi="楷体_GB2312" w:eastAsia="楷体_GB2312" w:cs="楷体_GB2312"/>
          <w:color w:val="auto"/>
          <w:sz w:val="32"/>
          <w:szCs w:val="32"/>
        </w:rPr>
        <w:t>政府信息公开收费方面：</w:t>
      </w:r>
      <w:r>
        <w:rPr>
          <w:rFonts w:hint="default" w:ascii="Times New Roman" w:hAnsi="Times New Roman" w:eastAsia="仿宋_GB2312" w:cs="Times New Roman"/>
          <w:color w:val="auto"/>
          <w:sz w:val="32"/>
          <w:szCs w:val="32"/>
        </w:rPr>
        <w:t>202</w:t>
      </w:r>
      <w:r>
        <w:rPr>
          <w:rFonts w:hint="default"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年</w:t>
      </w:r>
      <w:r>
        <w:rPr>
          <w:rFonts w:hint="default" w:ascii="Times New Roman" w:hAnsi="Times New Roman" w:eastAsia="仿宋_GB2312" w:cs="Times New Roman"/>
          <w:color w:val="auto"/>
          <w:sz w:val="32"/>
          <w:szCs w:val="32"/>
          <w:lang w:val="en-US" w:eastAsia="zh-CN"/>
        </w:rPr>
        <w:t>威海市文登区卫生健康局</w:t>
      </w:r>
      <w:r>
        <w:rPr>
          <w:rFonts w:hint="default" w:ascii="Times New Roman" w:hAnsi="Times New Roman" w:eastAsia="仿宋_GB2312" w:cs="Times New Roman"/>
          <w:color w:val="auto"/>
          <w:sz w:val="32"/>
          <w:szCs w:val="32"/>
        </w:rPr>
        <w:t>未收取政府信息公开信息处理费。</w:t>
      </w:r>
    </w:p>
    <w:p>
      <w:pPr>
        <w:pStyle w:val="2"/>
        <w:keepNext w:val="0"/>
        <w:keepLines w:val="0"/>
        <w:pageBreakBefore w:val="0"/>
        <w:widowControl/>
        <w:numPr>
          <w:ilvl w:val="0"/>
          <w:numId w:val="0"/>
        </w:numPr>
        <w:suppressLineNumbers w:val="0"/>
        <w:kinsoku/>
        <w:wordWrap/>
        <w:overflowPunct/>
        <w:topLinePunct w:val="0"/>
        <w:autoSpaceDE w:val="0"/>
        <w:autoSpaceDN/>
        <w:bidi w:val="0"/>
        <w:adjustRightInd/>
        <w:snapToGrid/>
        <w:spacing w:beforeAutospacing="0" w:afterAutospacing="0" w:line="560" w:lineRule="exact"/>
        <w:ind w:right="0" w:rightChars="0" w:firstLine="640" w:firstLineChars="200"/>
        <w:jc w:val="both"/>
        <w:textAlignment w:val="auto"/>
        <w:rPr>
          <w:rFonts w:hint="default" w:ascii="Times New Roman" w:hAnsi="Times New Roman" w:eastAsia="仿宋_GB2312" w:cs="Times New Roman"/>
          <w:color w:val="auto"/>
          <w:sz w:val="32"/>
          <w:szCs w:val="32"/>
          <w:highlight w:val="none"/>
        </w:rPr>
      </w:pPr>
      <w:r>
        <w:rPr>
          <w:rFonts w:hint="eastAsia" w:ascii="楷体_GB2312" w:hAnsi="楷体_GB2312" w:eastAsia="楷体_GB2312" w:cs="楷体_GB2312"/>
          <w:color w:val="auto"/>
          <w:sz w:val="32"/>
          <w:szCs w:val="32"/>
          <w:highlight w:val="none"/>
        </w:rPr>
        <w:t>（二）人大代表</w:t>
      </w:r>
      <w:r>
        <w:rPr>
          <w:rFonts w:hint="eastAsia" w:ascii="楷体_GB2312" w:hAnsi="楷体_GB2312" w:eastAsia="楷体_GB2312" w:cs="楷体_GB2312"/>
          <w:color w:val="auto"/>
          <w:sz w:val="32"/>
          <w:szCs w:val="32"/>
          <w:highlight w:val="none"/>
          <w:lang w:eastAsia="zh-CN"/>
        </w:rPr>
        <w:t>建议和</w:t>
      </w:r>
      <w:r>
        <w:rPr>
          <w:rFonts w:hint="eastAsia" w:ascii="楷体_GB2312" w:hAnsi="楷体_GB2312" w:eastAsia="楷体_GB2312" w:cs="楷体_GB2312"/>
          <w:color w:val="auto"/>
          <w:sz w:val="32"/>
          <w:szCs w:val="32"/>
          <w:highlight w:val="none"/>
        </w:rPr>
        <w:t>政协委员提案办理方面：</w:t>
      </w:r>
      <w:r>
        <w:rPr>
          <w:rFonts w:hint="default" w:ascii="Times New Roman" w:hAnsi="Times New Roman" w:eastAsia="仿宋_GB2312" w:cs="Times New Roman"/>
          <w:color w:val="auto"/>
          <w:sz w:val="32"/>
          <w:szCs w:val="32"/>
          <w:highlight w:val="none"/>
        </w:rPr>
        <w:t>202</w:t>
      </w:r>
      <w:r>
        <w:rPr>
          <w:rFonts w:hint="default" w:ascii="Times New Roman" w:hAnsi="Times New Roman" w:eastAsia="仿宋_GB2312" w:cs="Times New Roman"/>
          <w:color w:val="auto"/>
          <w:sz w:val="32"/>
          <w:szCs w:val="32"/>
          <w:highlight w:val="none"/>
          <w:lang w:val="en-US" w:eastAsia="zh-CN"/>
        </w:rPr>
        <w:t>3</w:t>
      </w:r>
      <w:r>
        <w:rPr>
          <w:rFonts w:hint="default" w:ascii="Times New Roman" w:hAnsi="Times New Roman" w:eastAsia="仿宋_GB2312" w:cs="Times New Roman"/>
          <w:color w:val="auto"/>
          <w:sz w:val="32"/>
          <w:szCs w:val="32"/>
          <w:highlight w:val="none"/>
        </w:rPr>
        <w:t>年</w:t>
      </w:r>
      <w:r>
        <w:rPr>
          <w:rFonts w:hint="default" w:ascii="Times New Roman" w:hAnsi="Times New Roman" w:eastAsia="仿宋_GB2312" w:cs="Times New Roman"/>
          <w:color w:val="auto"/>
          <w:sz w:val="32"/>
          <w:szCs w:val="32"/>
          <w:highlight w:val="none"/>
          <w:lang w:val="en-US" w:eastAsia="zh-CN"/>
        </w:rPr>
        <w:t>威海市文登区卫生健康局</w:t>
      </w:r>
      <w:r>
        <w:rPr>
          <w:rFonts w:hint="default" w:ascii="Times New Roman" w:hAnsi="Times New Roman" w:eastAsia="仿宋_GB2312" w:cs="Times New Roman"/>
          <w:color w:val="auto"/>
          <w:sz w:val="32"/>
          <w:szCs w:val="32"/>
          <w:highlight w:val="none"/>
        </w:rPr>
        <w:t>共承办</w:t>
      </w:r>
      <w:r>
        <w:rPr>
          <w:rFonts w:hint="default" w:ascii="Times New Roman" w:hAnsi="Times New Roman" w:eastAsia="仿宋_GB2312" w:cs="Times New Roman"/>
          <w:color w:val="auto"/>
          <w:sz w:val="32"/>
          <w:szCs w:val="32"/>
          <w:highlight w:val="none"/>
          <w:lang w:val="en-US" w:eastAsia="zh-CN"/>
        </w:rPr>
        <w:t>区</w:t>
      </w:r>
      <w:r>
        <w:rPr>
          <w:rFonts w:hint="default" w:ascii="Times New Roman" w:hAnsi="Times New Roman" w:eastAsia="仿宋_GB2312" w:cs="Times New Roman"/>
          <w:color w:val="auto"/>
          <w:sz w:val="32"/>
          <w:szCs w:val="32"/>
          <w:highlight w:val="none"/>
        </w:rPr>
        <w:t>人大代表建议</w:t>
      </w:r>
      <w:r>
        <w:rPr>
          <w:rFonts w:hint="default" w:ascii="Times New Roman" w:hAnsi="Times New Roman" w:eastAsia="仿宋_GB2312" w:cs="Times New Roman"/>
          <w:color w:val="auto"/>
          <w:sz w:val="32"/>
          <w:szCs w:val="32"/>
          <w:highlight w:val="none"/>
          <w:lang w:val="en-US" w:eastAsia="zh-CN"/>
        </w:rPr>
        <w:t>2</w:t>
      </w:r>
      <w:r>
        <w:rPr>
          <w:rFonts w:hint="default" w:ascii="Times New Roman" w:hAnsi="Times New Roman" w:eastAsia="仿宋_GB2312" w:cs="Times New Roman"/>
          <w:color w:val="auto"/>
          <w:sz w:val="32"/>
          <w:szCs w:val="32"/>
          <w:highlight w:val="none"/>
        </w:rPr>
        <w:t>件、政协</w:t>
      </w:r>
      <w:r>
        <w:rPr>
          <w:rFonts w:hint="default" w:ascii="Times New Roman" w:hAnsi="Times New Roman" w:eastAsia="仿宋_GB2312" w:cs="Times New Roman"/>
          <w:color w:val="auto"/>
          <w:sz w:val="32"/>
          <w:szCs w:val="32"/>
          <w:highlight w:val="none"/>
          <w:lang w:val="en-US" w:eastAsia="zh-CN"/>
        </w:rPr>
        <w:t>委员</w:t>
      </w:r>
      <w:r>
        <w:rPr>
          <w:rFonts w:hint="default" w:ascii="Times New Roman" w:hAnsi="Times New Roman" w:eastAsia="仿宋_GB2312" w:cs="Times New Roman"/>
          <w:color w:val="auto"/>
          <w:sz w:val="32"/>
          <w:szCs w:val="32"/>
          <w:highlight w:val="none"/>
        </w:rPr>
        <w:t>提案</w:t>
      </w:r>
      <w:r>
        <w:rPr>
          <w:rFonts w:hint="default" w:ascii="Times New Roman" w:hAnsi="Times New Roman" w:eastAsia="仿宋_GB2312" w:cs="Times New Roman"/>
          <w:color w:val="auto"/>
          <w:sz w:val="32"/>
          <w:szCs w:val="32"/>
          <w:highlight w:val="none"/>
          <w:lang w:val="en-US" w:eastAsia="zh-CN"/>
        </w:rPr>
        <w:t>7</w:t>
      </w:r>
      <w:r>
        <w:rPr>
          <w:rFonts w:hint="default" w:ascii="Times New Roman" w:hAnsi="Times New Roman" w:eastAsia="仿宋_GB2312" w:cs="Times New Roman"/>
          <w:color w:val="auto"/>
          <w:sz w:val="32"/>
          <w:szCs w:val="32"/>
          <w:highlight w:val="none"/>
        </w:rPr>
        <w:t>件。目前，已全部办理完成，办复率100%，办理结果A类</w:t>
      </w:r>
      <w:r>
        <w:rPr>
          <w:rFonts w:hint="default" w:ascii="Times New Roman" w:hAnsi="Times New Roman" w:eastAsia="仿宋_GB2312" w:cs="Times New Roman"/>
          <w:color w:val="auto"/>
          <w:sz w:val="32"/>
          <w:szCs w:val="32"/>
          <w:highlight w:val="none"/>
          <w:lang w:val="en-US" w:eastAsia="zh-CN"/>
        </w:rPr>
        <w:t>9</w:t>
      </w:r>
      <w:r>
        <w:rPr>
          <w:rFonts w:hint="default" w:ascii="Times New Roman" w:hAnsi="Times New Roman" w:eastAsia="仿宋_GB2312" w:cs="Times New Roman"/>
          <w:color w:val="auto"/>
          <w:sz w:val="32"/>
          <w:szCs w:val="32"/>
          <w:highlight w:val="none"/>
        </w:rPr>
        <w:t>件</w:t>
      </w:r>
      <w:r>
        <w:rPr>
          <w:rFonts w:hint="default" w:ascii="Times New Roman" w:hAnsi="Times New Roman" w:eastAsia="仿宋_GB2312" w:cs="Times New Roman"/>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color w:val="auto"/>
          <w:sz w:val="32"/>
          <w:szCs w:val="32"/>
          <w:lang w:val="en-US" w:eastAsia="zh-CN"/>
        </w:rPr>
      </w:pPr>
      <w:r>
        <w:rPr>
          <w:rFonts w:hint="eastAsia" w:ascii="楷体_GB2312" w:hAnsi="楷体_GB2312" w:eastAsia="楷体_GB2312" w:cs="楷体_GB2312"/>
          <w:color w:val="auto"/>
          <w:sz w:val="32"/>
          <w:szCs w:val="32"/>
        </w:rPr>
        <w:t>（三）其他方面：</w:t>
      </w:r>
      <w:r>
        <w:rPr>
          <w:rFonts w:hint="default" w:ascii="Times New Roman" w:hAnsi="Times New Roman" w:eastAsia="仿宋_GB2312" w:cs="Times New Roman"/>
          <w:color w:val="auto"/>
          <w:sz w:val="32"/>
          <w:szCs w:val="32"/>
          <w:lang w:val="en-US" w:eastAsia="zh-CN"/>
        </w:rPr>
        <w:t>2023年威海市文登区卫生健康局</w:t>
      </w:r>
      <w:r>
        <w:rPr>
          <w:rFonts w:hint="default" w:ascii="Times New Roman" w:hAnsi="Times New Roman" w:eastAsia="仿宋_GB2312" w:cs="Times New Roman"/>
          <w:color w:val="auto"/>
          <w:sz w:val="32"/>
          <w:szCs w:val="32"/>
          <w:lang w:val="en-US" w:eastAsia="zh-CN"/>
        </w:rPr>
        <w:t>深入贯彻落实</w:t>
      </w:r>
      <w:r>
        <w:rPr>
          <w:rFonts w:hint="default" w:ascii="Times New Roman" w:hAnsi="Times New Roman" w:eastAsia="仿宋_GB2312" w:cs="Times New Roman"/>
          <w:color w:val="auto"/>
          <w:sz w:val="32"/>
          <w:szCs w:val="32"/>
          <w:lang w:val="en-US" w:eastAsia="zh-CN"/>
        </w:rPr>
        <w:t>上级政务公开各项工作要求，及时完成各类信息公开公示工作</w:t>
      </w:r>
      <w:r>
        <w:rPr>
          <w:rFonts w:hint="default" w:ascii="Times New Roman" w:hAnsi="Times New Roman" w:eastAsia="仿宋_GB2312" w:cs="Times New Roman"/>
          <w:color w:val="auto"/>
          <w:sz w:val="32"/>
          <w:szCs w:val="32"/>
          <w:lang w:val="en-US" w:eastAsia="zh-CN"/>
        </w:rPr>
        <w:t>，巩固和发展政务公开的基础，推进政务公开机制不断完善，持续推动政务公开工作不断深入开展</w:t>
      </w:r>
      <w:r>
        <w:rPr>
          <w:rFonts w:hint="default" w:ascii="Times New Roman" w:hAnsi="Times New Roman" w:eastAsia="仿宋_GB2312" w:cs="Times New Roman"/>
          <w:color w:val="auto"/>
          <w:sz w:val="32"/>
          <w:szCs w:val="32"/>
          <w:lang w:val="en-US" w:eastAsia="zh-CN"/>
        </w:rPr>
        <w:t>。</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wordWrap w:val="0"/>
        <w:overflowPunct/>
        <w:topLinePunct w:val="0"/>
        <w:autoSpaceDE/>
        <w:autoSpaceDN/>
        <w:bidi w:val="0"/>
        <w:adjustRightInd/>
        <w:snapToGrid/>
        <w:spacing w:line="560" w:lineRule="exact"/>
        <w:ind w:firstLine="646" w:firstLineChars="202"/>
        <w:jc w:val="center"/>
        <w:textAlignment w:val="auto"/>
        <w:rPr>
          <w:rFonts w:hint="default" w:ascii="Times New Roman" w:hAnsi="Times New Roman" w:eastAsia="仿宋_GB2312" w:cs="Times New Roman"/>
          <w:color w:val="auto"/>
          <w:sz w:val="32"/>
          <w:szCs w:val="32"/>
          <w:lang w:val="en-US" w:eastAsia="zh-CN"/>
        </w:rPr>
      </w:pPr>
      <w:r>
        <w:rPr>
          <w:rFonts w:hint="eastAsia" w:ascii="Times New Roman" w:hAnsi="Times New Roman" w:eastAsia="仿宋_GB2312" w:cs="Times New Roman"/>
          <w:color w:val="auto"/>
          <w:sz w:val="32"/>
          <w:szCs w:val="32"/>
          <w:lang w:val="en-US" w:eastAsia="zh-CN"/>
        </w:rPr>
        <w:t xml:space="preserve">                       </w:t>
      </w:r>
      <w:r>
        <w:rPr>
          <w:rFonts w:hint="default" w:ascii="Times New Roman" w:hAnsi="Times New Roman" w:eastAsia="仿宋_GB2312" w:cs="Times New Roman"/>
          <w:color w:val="auto"/>
          <w:sz w:val="32"/>
          <w:szCs w:val="32"/>
          <w:lang w:val="en-US" w:eastAsia="zh-CN"/>
        </w:rPr>
        <w:t>威海市文登区卫生健康局</w:t>
      </w:r>
      <w:r>
        <w:rPr>
          <w:rFonts w:hint="eastAsia" w:ascii="Times New Roman" w:hAnsi="Times New Roman" w:eastAsia="仿宋_GB2312" w:cs="Times New Roman"/>
          <w:color w:val="auto"/>
          <w:sz w:val="32"/>
          <w:szCs w:val="32"/>
          <w:lang w:val="en-US" w:eastAsia="zh-CN"/>
        </w:rPr>
        <w:t xml:space="preserve">    </w:t>
      </w:r>
    </w:p>
    <w:p>
      <w:pPr>
        <w:keepNext w:val="0"/>
        <w:keepLines w:val="0"/>
        <w:pageBreakBefore w:val="0"/>
        <w:widowControl w:val="0"/>
        <w:kinsoku/>
        <w:wordWrap w:val="0"/>
        <w:overflowPunct/>
        <w:topLinePunct w:val="0"/>
        <w:autoSpaceDE/>
        <w:autoSpaceDN/>
        <w:bidi w:val="0"/>
        <w:adjustRightInd/>
        <w:snapToGrid/>
        <w:spacing w:line="560" w:lineRule="exact"/>
        <w:ind w:firstLine="646" w:firstLineChars="202"/>
        <w:jc w:val="righ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2024年1月22日</w:t>
      </w:r>
      <w:r>
        <w:rPr>
          <w:rFonts w:hint="eastAsia" w:ascii="Times New Roman" w:hAnsi="Times New Roman" w:eastAsia="仿宋_GB2312" w:cs="Times New Roman"/>
          <w:color w:val="auto"/>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6" w:firstLineChars="202"/>
        <w:textAlignment w:val="auto"/>
        <w:rPr>
          <w:rFonts w:hint="default" w:ascii="Times New Roman" w:hAnsi="Times New Roman" w:eastAsia="仿宋_GB2312" w:cs="Times New Roman"/>
          <w:color w:val="auto"/>
          <w:sz w:val="32"/>
          <w:szCs w:val="32"/>
          <w:lang w:val="en-US" w:eastAsia="zh-CN"/>
        </w:rPr>
      </w:pPr>
    </w:p>
    <w:p>
      <w:pPr>
        <w:pStyle w:val="7"/>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color w:val="auto"/>
          <w:sz w:val="32"/>
          <w:szCs w:val="32"/>
        </w:rPr>
      </w:pPr>
    </w:p>
    <w:p>
      <w:pPr>
        <w:pStyle w:val="7"/>
        <w:keepNext w:val="0"/>
        <w:keepLines w:val="0"/>
        <w:pageBreakBefore w:val="0"/>
        <w:kinsoku/>
        <w:wordWrap/>
        <w:overflowPunct/>
        <w:topLinePunct w:val="0"/>
        <w:bidi w:val="0"/>
        <w:snapToGrid/>
        <w:spacing w:line="560" w:lineRule="exact"/>
        <w:textAlignment w:val="auto"/>
        <w:rPr>
          <w:rFonts w:hint="default" w:ascii="Times New Roman" w:hAnsi="Times New Roman" w:eastAsia="仿宋_GB2312" w:cs="Times New Roman"/>
          <w:sz w:val="32"/>
          <w:szCs w:val="32"/>
          <w:lang w:val="en-US" w:eastAsia="zh-CN"/>
        </w:rPr>
      </w:pPr>
    </w:p>
    <w:sectPr>
      <w:pgSz w:w="11906" w:h="16838"/>
      <w:pgMar w:top="2098" w:right="1474" w:bottom="2098" w:left="147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37CDDE"/>
    <w:multiLevelType w:val="singleLevel"/>
    <w:tmpl w:val="9C37CDDE"/>
    <w:lvl w:ilvl="0" w:tentative="0">
      <w:start w:val="1"/>
      <w:numFmt w:val="chineseCounting"/>
      <w:suff w:val="nothing"/>
      <w:lvlText w:val="（%1）"/>
      <w:lvlJc w:val="left"/>
      <w:rPr>
        <w:rFonts w:hint="eastAsia" w:ascii="楷体_GB2312" w:hAnsi="楷体_GB2312" w:eastAsia="楷体_GB2312" w:cs="楷体_GB2312"/>
      </w:rPr>
    </w:lvl>
  </w:abstractNum>
  <w:abstractNum w:abstractNumId="1">
    <w:nsid w:val="2EFB79E5"/>
    <w:multiLevelType w:val="singleLevel"/>
    <w:tmpl w:val="2EFB79E5"/>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BmOWI1MWM3OWE2ZTVjYmI5MWNkMmYyZjA2ZDBlYjQifQ=="/>
  </w:docVars>
  <w:rsids>
    <w:rsidRoot w:val="11AF18C8"/>
    <w:rsid w:val="02497ABF"/>
    <w:rsid w:val="08D157AC"/>
    <w:rsid w:val="09E05F3F"/>
    <w:rsid w:val="11AF18C8"/>
    <w:rsid w:val="14787D0D"/>
    <w:rsid w:val="15EC6D3B"/>
    <w:rsid w:val="1945047B"/>
    <w:rsid w:val="1A6A77C7"/>
    <w:rsid w:val="1CFD5264"/>
    <w:rsid w:val="21E9640B"/>
    <w:rsid w:val="238E597D"/>
    <w:rsid w:val="26BF4371"/>
    <w:rsid w:val="26CE1A16"/>
    <w:rsid w:val="275F5C88"/>
    <w:rsid w:val="2E281A7B"/>
    <w:rsid w:val="3ABF5D1D"/>
    <w:rsid w:val="3DBF0A35"/>
    <w:rsid w:val="433956D2"/>
    <w:rsid w:val="44AA0062"/>
    <w:rsid w:val="45914FFE"/>
    <w:rsid w:val="464F74E8"/>
    <w:rsid w:val="489B0D08"/>
    <w:rsid w:val="4B962010"/>
    <w:rsid w:val="4DE63539"/>
    <w:rsid w:val="511E6463"/>
    <w:rsid w:val="545136B4"/>
    <w:rsid w:val="54F23AC6"/>
    <w:rsid w:val="55050372"/>
    <w:rsid w:val="56F344A5"/>
    <w:rsid w:val="58B57E2E"/>
    <w:rsid w:val="5A1924BD"/>
    <w:rsid w:val="5A862FF4"/>
    <w:rsid w:val="5F3BB135"/>
    <w:rsid w:val="68AF5D7C"/>
    <w:rsid w:val="68C9088B"/>
    <w:rsid w:val="6B29411E"/>
    <w:rsid w:val="6C7C7FF0"/>
    <w:rsid w:val="74383626"/>
    <w:rsid w:val="77181135"/>
    <w:rsid w:val="7E2277F5"/>
    <w:rsid w:val="A3DE4E3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autoRedefine/>
    <w:semiHidden/>
    <w:qFormat/>
    <w:uiPriority w:val="0"/>
    <w:tblPr>
      <w:tblCellMar>
        <w:top w:w="0" w:type="dxa"/>
        <w:left w:w="108" w:type="dxa"/>
        <w:bottom w:w="0" w:type="dxa"/>
        <w:right w:w="108" w:type="dxa"/>
      </w:tblCellMar>
    </w:tblPr>
  </w:style>
  <w:style w:type="paragraph" w:styleId="2">
    <w:name w:val="Normal (Web)"/>
    <w:basedOn w:val="1"/>
    <w:autoRedefine/>
    <w:qFormat/>
    <w:uiPriority w:val="0"/>
    <w:pPr>
      <w:spacing w:before="0" w:beforeAutospacing="1" w:after="0" w:afterAutospacing="1"/>
      <w:ind w:left="0" w:right="0"/>
      <w:jc w:val="left"/>
    </w:pPr>
    <w:rPr>
      <w:kern w:val="0"/>
      <w:sz w:val="24"/>
      <w:lang w:val="en-US" w:eastAsia="zh-CN" w:bidi="ar"/>
    </w:rPr>
  </w:style>
  <w:style w:type="character" w:styleId="5">
    <w:name w:val="Strong"/>
    <w:basedOn w:val="4"/>
    <w:autoRedefine/>
    <w:qFormat/>
    <w:uiPriority w:val="0"/>
    <w:rPr>
      <w:b/>
    </w:rPr>
  </w:style>
  <w:style w:type="character" w:styleId="6">
    <w:name w:val="Hyperlink"/>
    <w:basedOn w:val="4"/>
    <w:autoRedefine/>
    <w:qFormat/>
    <w:uiPriority w:val="0"/>
    <w:rPr>
      <w:color w:val="0000FF"/>
      <w:u w:val="single"/>
    </w:rPr>
  </w:style>
  <w:style w:type="paragraph" w:customStyle="1" w:styleId="7">
    <w:name w:val="Default"/>
    <w:autoRedefine/>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customStyle="1" w:styleId="8">
    <w:name w:val="列出段落1"/>
    <w:basedOn w:val="1"/>
    <w:autoRedefine/>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Pages>
  <Words>1883</Words>
  <Characters>1971</Characters>
  <Lines>0</Lines>
  <Paragraphs>0</Paragraphs>
  <TotalTime>205</TotalTime>
  <ScaleCrop>false</ScaleCrop>
  <LinksUpToDate>false</LinksUpToDate>
  <CharactersWithSpaces>2007</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2023-01-16T23:45:00Z</dcterms:created>
  <dc:creator>诗人与熊</dc:creator>
  <cp:lastModifiedBy>逾墙去也</cp:lastModifiedBy>
  <cp:lastPrinted>2024-01-18T07:28:00Z</cp:lastPrinted>
  <dcterms:modified xsi:type="dcterms:W3CDTF">2024-01-23T06:19:01Z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32EA0922A28B4EDEB4A16FF98B51DF82_13</vt:lpwstr>
  </property>
</Properties>
</file>