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威海市文登区高村镇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人民政府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2023</w:t>
      </w:r>
      <w:r>
        <w:rPr>
          <w:rFonts w:hint="eastAsia" w:ascii="Times New Roman" w:hAnsi="Times New Roman" w:eastAsia="方正小标宋简体" w:cs="方正小标宋简体"/>
          <w:sz w:val="44"/>
          <w:szCs w:val="44"/>
        </w:rPr>
        <w:t>年政府信息公开工作年度报告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根据《中华人民共和国政府信息公开条例》（国务院令第711号，以下简称《条例》）和《中华人民共和国政府信息公开工作年度报告格式》（国办公开办函〔2021〕30号）要求，结合2023年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高村镇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2023年1月1日到12月31日止。报告电子版可从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威海市文登区人民政府门户网站（http://www.wendeng.gov.cn）</w:t>
      </w:r>
      <w:r>
        <w:rPr>
          <w:rFonts w:hint="eastAsia" w:ascii="Times New Roman" w:hAnsi="Times New Roman" w:eastAsia="仿宋_GB2312" w:cs="Times New Roman"/>
          <w:kern w:val="2"/>
          <w:sz w:val="32"/>
          <w:szCs w:val="21"/>
          <w:lang w:val="en-US" w:eastAsia="zh-CN" w:bidi="ar-SA"/>
        </w:rPr>
        <w:t>政府</w:t>
      </w:r>
      <w:r>
        <w:rPr>
          <w:rFonts w:hint="default" w:ascii="Times New Roman" w:hAnsi="Times New Roman" w:eastAsia="仿宋_GB2312" w:cs="Times New Roman"/>
          <w:kern w:val="2"/>
          <w:sz w:val="32"/>
          <w:szCs w:val="21"/>
          <w:lang w:val="en-US" w:eastAsia="zh-CN" w:bidi="ar-SA"/>
        </w:rPr>
        <w:t>信息公开专栏查阅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或下载。公众如需进一步咨询了解相关信息，请与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威海市文登区高村镇办公室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威海市文登区高村镇兴高路41号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0631-8761088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楷体_GB2312"/>
          <w:i w:val="0"/>
          <w:iCs w:val="0"/>
          <w:caps w:val="0"/>
          <w:color w:val="000000"/>
          <w:spacing w:val="0"/>
          <w:sz w:val="31"/>
          <w:szCs w:val="31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2023年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，高村镇认真贯彻落实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上级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部署要求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严格按照《条例》等文件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的要求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，健全运行机制，确保了政府信息公开效果。政务公开工作透明度不断提升，有效保障了公民、法人和其他组织依法获取政务信息服务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，不断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推进服务型政府建设。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  <w:highlight w:val="none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（一）主动公开工作情况</w:t>
      </w: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在区委、区政府的坚强领导下，进一步明确重点任务、责任分工、保障措施，以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文登区人民政府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为主要公开途径，并辅以政府信息公开查询点，切实满足社会公众获取和利用政府信息的需求。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本年度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通过各类媒体渠道公开政府信息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413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条，其中通过“古镇高村”微信公众号发布消息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407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条，累计阅读量达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32.1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万余次，通过视频号发布视频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个，通过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政府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网站发布各类政务信息共计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56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条，包括工作动态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50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条，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重点领域信息公开6条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 xml:space="preserve">    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（二）依申请公开工作情况</w:t>
      </w: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本年度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未收到政务信息公开申请事项，较去年无变化。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（</w:t>
      </w: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三</w:t>
      </w: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）政府信息管理情况</w:t>
      </w: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一是建立健全政务信息管理机制，规范管理从政府信息制作到公开再到存档，按时更新发布本部门信息公开指南和主动公开基本目录。二是强化信息公开动态调整，及时准确地更新信息内容，保障公开信息的合法、合理、有效，加强对政府信息的全生命周期管理，为更好地开展政府信息公开工作提供保障。三是建立健全政府信息公开保密审查制度和责任追究制度，始终遵循“先审查、后公开”的原则，做到“一文一审”，确保发布内容严谨，发现问题及时反馈、整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（四）平台建设情况</w:t>
      </w: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依托威海市文登区人民政府网站开展信息公开发布工作，严格按照上级要求，做好政务公开栏目设置、信息发布，创新政务公开载体、形式，确保信息发布的时效性、准确性、多样性。同时灵活运用“古镇高村”微信公众号优势，做好信息发布、政策解读，形成全方位、立体化传播态势。今年我镇对政府网站进行彻底清查，清理了一批“死链、盗链、僵尸栏目”，提高了政府网站运转效率。定期开展政务公开培训活动，举办政府开放日活动，开展部门业务政策讲解活动，切实把好的惠民政策宣传出去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（五）监督保障情况</w:t>
      </w:r>
      <w:r>
        <w:rPr>
          <w:rFonts w:hint="eastAsia" w:ascii="Times New Roman" w:hAnsi="Times New Roman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安排专人负责公开内容的收集、初审、上传、再审、公开等工作，确保政府信息公开工作保质保量完成；组织政务公开工作人员积极与区政府政务公开科对接，参加各类培训活动，提高政务公开工作的能力。严格落实“工作人员发布、分管负责人审核”的两级政务公开网站发布流程，落实政务公开网站内容建设和信息发布审核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二、</w:t>
      </w: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主动公开政府信息情况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141605</wp:posOffset>
            </wp:positionH>
            <wp:positionV relativeFrom="paragraph">
              <wp:posOffset>36195</wp:posOffset>
            </wp:positionV>
            <wp:extent cx="5333365" cy="7176770"/>
            <wp:effectExtent l="0" t="0" r="635" b="5080"/>
            <wp:wrapSquare wrapText="bothSides"/>
            <wp:docPr id="1" name="图片 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33365" cy="717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三、</w:t>
      </w: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收到和处理政府信息公开申请情况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205105</wp:posOffset>
            </wp:positionH>
            <wp:positionV relativeFrom="paragraph">
              <wp:posOffset>154940</wp:posOffset>
            </wp:positionV>
            <wp:extent cx="5205730" cy="7181215"/>
            <wp:effectExtent l="0" t="0" r="13970" b="635"/>
            <wp:wrapSquare wrapText="bothSides"/>
            <wp:docPr id="5" name="图片 5" descr="微信图片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05730" cy="7181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四、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  <w:t>政府信息公开行政复议、行政诉讼情况</w:t>
      </w:r>
    </w:p>
    <w:tbl>
      <w:tblPr>
        <w:tblStyle w:val="5"/>
        <w:tblpPr w:leftFromText="180" w:rightFromText="180" w:vertAnchor="text" w:tblpX="10483" w:tblpY="-2727"/>
        <w:tblOverlap w:val="never"/>
        <w:tblW w:w="29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2952" w:type="dxa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  <w:rPr>
                <w:rFonts w:hint="eastAsia" w:ascii="Times New Roman" w:hAnsi="Times New Roman" w:eastAsia="黑体" w:cs="黑体"/>
                <w:i w:val="0"/>
                <w:iCs w:val="0"/>
                <w:caps w:val="0"/>
                <w:color w:val="000000"/>
                <w:spacing w:val="0"/>
                <w:sz w:val="31"/>
                <w:szCs w:val="31"/>
                <w:vertAlign w:val="baseline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Times New Roman" w:hAnsi="Times New Roman" w:eastAsia="黑体" w:cs="sans-serif"/>
          <w:i w:val="0"/>
          <w:iCs w:val="0"/>
          <w:caps w:val="0"/>
          <w:color w:val="auto"/>
          <w:spacing w:val="0"/>
          <w:sz w:val="32"/>
          <w:szCs w:val="32"/>
          <w:highlight w:val="yellow"/>
          <w:lang w:eastAsia="zh-CN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170180</wp:posOffset>
            </wp:positionV>
            <wp:extent cx="5615305" cy="1638300"/>
            <wp:effectExtent l="0" t="0" r="4445" b="0"/>
            <wp:wrapSquare wrapText="bothSides"/>
            <wp:docPr id="3" name="图片 3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五、政府信息公开工作存在的主要问题及改进情况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我镇虽然在政府信息公开工作上取得了一定的成效，但与上级要求以及群众期待相比，仍存在一些需要解决的问题：一是公开内容浮于表面。公开的内容不够深，表面事项较多，深层次的问题公开少，且公开的内容不全面。二是信息反馈机制不完善。未建立政务公开信息反馈制度，公开后没有及时听取群众意见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三是宣传力度需进一步加强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新媒体宣传形式较单一，“古镇高村”微信公众号关注人数不高，影响力不足。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2024年着力从以下几方面入手，解决存在的问题，将政务公开工作更加完善：一是进一步充实信息公开内容。持续坚持“以公开为常态，不公开为例外”的原则，细化公开内容和范围，对于公开的信息，严格保密审核，及时向社会公开，不断提高信息公开的广度和深度。二是加强工作人员培训。重点学习《条例》等有关政务公开的法律法规和政策，了解及时反馈的重要性，消除认识上的误区和片面性。加强指导和督促检查，在狠抓落实上下功夫。实行分类指导，认真总结典型经验，及时推广。三是加强热点公开，扩大宣传力度。拓展公开内容，在贴近群众上下功夫。注重发挥新媒体作用，加大对政务公开的介绍推广，使群众了解主要内容，接受群众监督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六</w:t>
      </w: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（一）政府信息公开收费情况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2023年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高村镇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）人大代表建议和政协委员提案办理方面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2023年我单位未承办过人大代表建议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和政协委员提案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）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其他方面：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highlight w:val="none"/>
          <w:lang w:val="en-US" w:eastAsia="zh-CN" w:bidi="ar"/>
        </w:rPr>
        <w:t>本年度积极配合区政务公开科工作，按照上级要求缜密核查发布内容，定期公开各领域工作事项，让政府工作“透明化”。同时完善政务公开工作制度，安排工作人员接受培训，努力落实做好上级政策要求。</w:t>
      </w: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jc w:val="center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jc w:val="center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jc w:val="center"/>
        <w:textAlignment w:val="auto"/>
        <w:rPr>
          <w:rFonts w:hint="default" w:ascii="Times New Roman" w:hAnsi="Times New Roman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 xml:space="preserve">                    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威海市文登区高村镇人民政府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jc w:val="center"/>
        <w:textAlignment w:val="auto"/>
        <w:rPr>
          <w:rFonts w:hint="eastAsia" w:ascii="Times New Roman" w:hAnsi="Times New Roman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 xml:space="preserve">                  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 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202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年1月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22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日</w:t>
      </w:r>
    </w:p>
    <w:sectPr>
      <w:pgSz w:w="11906" w:h="16838"/>
      <w:pgMar w:top="221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E2MWM3NDNkOTcxZTkxNTVkNmQ0NjZlNGViNTllNTEifQ=="/>
  </w:docVars>
  <w:rsids>
    <w:rsidRoot w:val="7A6D33CE"/>
    <w:rsid w:val="01145609"/>
    <w:rsid w:val="01644E6B"/>
    <w:rsid w:val="01C54B55"/>
    <w:rsid w:val="021D51BE"/>
    <w:rsid w:val="028B5457"/>
    <w:rsid w:val="028D5673"/>
    <w:rsid w:val="03045209"/>
    <w:rsid w:val="04DA0918"/>
    <w:rsid w:val="0808695F"/>
    <w:rsid w:val="080B38B3"/>
    <w:rsid w:val="082F0F7A"/>
    <w:rsid w:val="08654F5D"/>
    <w:rsid w:val="0A077A73"/>
    <w:rsid w:val="0ABF0394"/>
    <w:rsid w:val="0ADB2CF4"/>
    <w:rsid w:val="0AE54B4C"/>
    <w:rsid w:val="0B3651EA"/>
    <w:rsid w:val="0B5502C1"/>
    <w:rsid w:val="0B5A7C98"/>
    <w:rsid w:val="0E6B438E"/>
    <w:rsid w:val="0EDC7B87"/>
    <w:rsid w:val="0F6455BC"/>
    <w:rsid w:val="1004124D"/>
    <w:rsid w:val="12FA4EF2"/>
    <w:rsid w:val="14B44CE1"/>
    <w:rsid w:val="159C2AC5"/>
    <w:rsid w:val="172F45D6"/>
    <w:rsid w:val="173B6FF4"/>
    <w:rsid w:val="17680005"/>
    <w:rsid w:val="192835A8"/>
    <w:rsid w:val="1A236CC5"/>
    <w:rsid w:val="1A845156"/>
    <w:rsid w:val="1AF5395E"/>
    <w:rsid w:val="1BCD48DA"/>
    <w:rsid w:val="1BFD0D1C"/>
    <w:rsid w:val="1DA8115B"/>
    <w:rsid w:val="1DEB1048"/>
    <w:rsid w:val="1EA062D6"/>
    <w:rsid w:val="1F0979D8"/>
    <w:rsid w:val="200C6F61"/>
    <w:rsid w:val="20557FE8"/>
    <w:rsid w:val="21233B6B"/>
    <w:rsid w:val="212C700B"/>
    <w:rsid w:val="21CF6BA8"/>
    <w:rsid w:val="21FA7AAB"/>
    <w:rsid w:val="228C4BA7"/>
    <w:rsid w:val="23774F30"/>
    <w:rsid w:val="23E542F4"/>
    <w:rsid w:val="24D6035C"/>
    <w:rsid w:val="250B643E"/>
    <w:rsid w:val="2517325B"/>
    <w:rsid w:val="258E0C37"/>
    <w:rsid w:val="25C12DBA"/>
    <w:rsid w:val="264B24E8"/>
    <w:rsid w:val="267C3185"/>
    <w:rsid w:val="296E61B4"/>
    <w:rsid w:val="2B193698"/>
    <w:rsid w:val="2B1F4A50"/>
    <w:rsid w:val="2BB83494"/>
    <w:rsid w:val="2CB73169"/>
    <w:rsid w:val="2DC0284E"/>
    <w:rsid w:val="2DF53172"/>
    <w:rsid w:val="2EDA313F"/>
    <w:rsid w:val="2EF02962"/>
    <w:rsid w:val="2F3A598B"/>
    <w:rsid w:val="303643A5"/>
    <w:rsid w:val="31AF5206"/>
    <w:rsid w:val="33F00D0E"/>
    <w:rsid w:val="34337B14"/>
    <w:rsid w:val="34390907"/>
    <w:rsid w:val="346A0AC1"/>
    <w:rsid w:val="36DA0180"/>
    <w:rsid w:val="376161AB"/>
    <w:rsid w:val="37C73A33"/>
    <w:rsid w:val="37CF580A"/>
    <w:rsid w:val="382A0C93"/>
    <w:rsid w:val="384360C2"/>
    <w:rsid w:val="39276F80"/>
    <w:rsid w:val="39FC040D"/>
    <w:rsid w:val="3A7C32FC"/>
    <w:rsid w:val="3B8A24FC"/>
    <w:rsid w:val="3D81624D"/>
    <w:rsid w:val="3DB027A9"/>
    <w:rsid w:val="3E2E2B5F"/>
    <w:rsid w:val="3EC27CA4"/>
    <w:rsid w:val="3F5B7984"/>
    <w:rsid w:val="3FC0632A"/>
    <w:rsid w:val="406E36E7"/>
    <w:rsid w:val="414E27A3"/>
    <w:rsid w:val="422229DB"/>
    <w:rsid w:val="42562A1B"/>
    <w:rsid w:val="425A3F23"/>
    <w:rsid w:val="440A2CF9"/>
    <w:rsid w:val="458D460F"/>
    <w:rsid w:val="45F36B68"/>
    <w:rsid w:val="46B362F7"/>
    <w:rsid w:val="49646626"/>
    <w:rsid w:val="4C235CCD"/>
    <w:rsid w:val="4D186DA7"/>
    <w:rsid w:val="4D8220AC"/>
    <w:rsid w:val="4DCD2C1E"/>
    <w:rsid w:val="4E762439"/>
    <w:rsid w:val="501409BE"/>
    <w:rsid w:val="50175B49"/>
    <w:rsid w:val="50373AF5"/>
    <w:rsid w:val="50474892"/>
    <w:rsid w:val="515D3A2F"/>
    <w:rsid w:val="54071A30"/>
    <w:rsid w:val="54FE2E33"/>
    <w:rsid w:val="55012CC4"/>
    <w:rsid w:val="55825812"/>
    <w:rsid w:val="56026953"/>
    <w:rsid w:val="56C00C5E"/>
    <w:rsid w:val="57824750"/>
    <w:rsid w:val="5AC42429"/>
    <w:rsid w:val="5AF3321B"/>
    <w:rsid w:val="5B527A35"/>
    <w:rsid w:val="5C722F9A"/>
    <w:rsid w:val="5C7A729F"/>
    <w:rsid w:val="5F2E3552"/>
    <w:rsid w:val="5F990328"/>
    <w:rsid w:val="5FFE462F"/>
    <w:rsid w:val="61B171F4"/>
    <w:rsid w:val="620D2361"/>
    <w:rsid w:val="634B3828"/>
    <w:rsid w:val="648A46E4"/>
    <w:rsid w:val="65D320CC"/>
    <w:rsid w:val="663B0641"/>
    <w:rsid w:val="671D539B"/>
    <w:rsid w:val="679C28B6"/>
    <w:rsid w:val="695E1C9B"/>
    <w:rsid w:val="6A1D0DC2"/>
    <w:rsid w:val="6AB06526"/>
    <w:rsid w:val="6CF92406"/>
    <w:rsid w:val="6D1B4CD6"/>
    <w:rsid w:val="6D401DE3"/>
    <w:rsid w:val="70626198"/>
    <w:rsid w:val="70B623BC"/>
    <w:rsid w:val="71CD5C10"/>
    <w:rsid w:val="72345513"/>
    <w:rsid w:val="756B5E6B"/>
    <w:rsid w:val="76EC4B97"/>
    <w:rsid w:val="77183DD1"/>
    <w:rsid w:val="77B238DE"/>
    <w:rsid w:val="78AA43D4"/>
    <w:rsid w:val="79630568"/>
    <w:rsid w:val="7968023E"/>
    <w:rsid w:val="7A6D33CE"/>
    <w:rsid w:val="7B9E45DB"/>
    <w:rsid w:val="7BDD1CD9"/>
    <w:rsid w:val="7DE70059"/>
    <w:rsid w:val="7F0424ED"/>
    <w:rsid w:val="7F20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iPriority="99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te Heading"/>
    <w:basedOn w:val="1"/>
    <w:next w:val="1"/>
    <w:autoRedefine/>
    <w:unhideWhenUsed/>
    <w:qFormat/>
    <w:uiPriority w:val="99"/>
    <w:pPr>
      <w:jc w:val="center"/>
    </w:p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1954</Words>
  <Characters>2032</Characters>
  <Lines>0</Lines>
  <Paragraphs>0</Paragraphs>
  <TotalTime>312</TotalTime>
  <ScaleCrop>false</ScaleCrop>
  <LinksUpToDate>false</LinksUpToDate>
  <CharactersWithSpaces>2081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2021-05-13T05:41:00Z</dcterms:created>
  <dc:creator>Y</dc:creator>
  <cp:lastModifiedBy>蕾蕾</cp:lastModifiedBy>
  <cp:lastPrinted>2024-01-19T02:34:00Z</cp:lastPrinted>
  <dcterms:modified xsi:type="dcterms:W3CDTF">2024-01-23T09:36:47Z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59E97EC6EE0A417E9F322267B5E6312D_13</vt:lpwstr>
  </property>
</Properties>
</file>