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378E6D">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威海市文登区市场监督管理局</w:t>
      </w:r>
    </w:p>
    <w:p w14:paraId="2B69A04F">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default" w:ascii="方正小标宋简体" w:hAnsi="方正小标宋简体" w:eastAsia="方正小标宋简体" w:cs="方正小标宋简体"/>
          <w:sz w:val="44"/>
          <w:szCs w:val="44"/>
          <w:lang w:val="en-US" w:eastAsia="zh-CN"/>
        </w:rPr>
        <w:t>2020</w:t>
      </w:r>
      <w:r>
        <w:rPr>
          <w:rFonts w:hint="eastAsia" w:ascii="方正小标宋简体" w:hAnsi="方正小标宋简体" w:eastAsia="方正小标宋简体" w:cs="方正小标宋简体"/>
          <w:sz w:val="44"/>
          <w:szCs w:val="44"/>
          <w:lang w:val="en-US" w:eastAsia="zh-CN"/>
        </w:rPr>
        <w:t>年政府信息公开工作年度报告</w:t>
      </w:r>
    </w:p>
    <w:p w14:paraId="07A91C7A">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val="en-US" w:eastAsia="zh-CN"/>
        </w:rPr>
      </w:pPr>
    </w:p>
    <w:p w14:paraId="685643A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20" w:firstLineChars="200"/>
        <w:jc w:val="both"/>
        <w:textAlignment w:val="auto"/>
        <w:outlineLvl w:val="9"/>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pPr>
      <w:r>
        <w:rPr>
          <w:rFonts w:hint="eastAsia" w:ascii="仿宋_GB2312" w:hAnsi="微软雅黑" w:eastAsia="仿宋_GB2312" w:cs="仿宋_GB2312"/>
          <w:i w:val="0"/>
          <w:caps w:val="0"/>
          <w:color w:val="000000" w:themeColor="text1"/>
          <w:spacing w:val="0"/>
          <w:sz w:val="31"/>
          <w:szCs w:val="31"/>
          <w:shd w:val="clear" w:fill="FFFFFF"/>
          <w14:textFill>
            <w14:solidFill>
              <w14:schemeClr w14:val="tx1"/>
            </w14:solidFill>
          </w14:textFill>
        </w:rPr>
        <w:t>根据《中华人民共和国政府信息公开条例》（以下简称《条例》）和《山东省政府信息公开办法》（以下简称《办法》）的规定要求，现公布威海市文登区</w:t>
      </w:r>
      <w:r>
        <w:rPr>
          <w:rFonts w:hint="eastAsia" w:ascii="仿宋_GB2312" w:hAnsi="微软雅黑" w:eastAsia="仿宋_GB2312" w:cs="仿宋_GB2312"/>
          <w:i w:val="0"/>
          <w:caps w:val="0"/>
          <w:color w:val="000000" w:themeColor="text1"/>
          <w:spacing w:val="0"/>
          <w:sz w:val="31"/>
          <w:szCs w:val="31"/>
          <w:shd w:val="clear" w:fill="FFFFFF"/>
          <w:lang w:eastAsia="zh-CN"/>
          <w14:textFill>
            <w14:solidFill>
              <w14:schemeClr w14:val="tx1"/>
            </w14:solidFill>
          </w14:textFill>
        </w:rPr>
        <w:t>市场监督管理</w:t>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t>局</w:t>
      </w: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2020年度政府信息公开工作报告。</w:t>
      </w:r>
    </w:p>
    <w:p w14:paraId="39EC748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outlineLvl w:val="9"/>
        <w:rPr>
          <w:rFonts w:hint="default" w:ascii="Times New Roman" w:hAnsi="Times New Roman" w:eastAsia="微软雅黑" w:cs="Times New Roman"/>
          <w:i w:val="0"/>
          <w:iCs w:val="0"/>
          <w:caps w:val="0"/>
          <w:color w:val="333333"/>
          <w:spacing w:val="0"/>
          <w:sz w:val="27"/>
          <w:szCs w:val="27"/>
          <w:shd w:val="clear" w:fill="FFFFFF"/>
          <w:lang w:val="en-US" w:eastAsia="zh-CN"/>
        </w:rPr>
      </w:pP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本报告由总体情况，主动公开政府信息情况，收到和处理政府信息公开申请情况，政府信息公开行政复议、行政诉讼情况，存在的主要问题及改进措施，建议和提案办理结果公开情况共</w:t>
      </w:r>
      <w:r>
        <w:rPr>
          <w:rFonts w:hint="default" w:ascii="Times New Roman" w:hAnsi="Times New Roman" w:eastAsia="仿宋_GB2312" w:cs="Times New Roman"/>
          <w:i w:val="0"/>
          <w:caps w:val="0"/>
          <w:color w:val="000000" w:themeColor="text1"/>
          <w:spacing w:val="0"/>
          <w:sz w:val="31"/>
          <w:szCs w:val="31"/>
          <w:shd w:val="clear" w:fill="FFFFFF"/>
          <w:lang w:val="en-US" w:eastAsia="zh-CN"/>
          <w14:textFill>
            <w14:solidFill>
              <w14:schemeClr w14:val="tx1"/>
            </w14:solidFill>
          </w14:textFill>
        </w:rPr>
        <w:t>6</w:t>
      </w: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部分组成。</w:t>
      </w:r>
      <w:r>
        <w:rPr>
          <w:rFonts w:hint="default" w:ascii="Times New Roman" w:hAnsi="Times New Roman" w:eastAsia="仿宋_GB2312" w:cs="Times New Roman"/>
          <w:i w:val="0"/>
          <w:caps w:val="0"/>
          <w:color w:val="000000" w:themeColor="text1"/>
          <w:spacing w:val="0"/>
          <w:sz w:val="31"/>
          <w:szCs w:val="31"/>
          <w:shd w:val="clear" w:fill="FFFFFF"/>
          <w:lang w:val="en-US" w:eastAsia="zh-CN"/>
          <w14:textFill>
            <w14:solidFill>
              <w14:schemeClr w14:val="tx1"/>
            </w14:solidFill>
          </w14:textFill>
        </w:rPr>
        <w:t xml:space="preserve"> </w:t>
      </w: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14:paraId="739B83D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outlineLvl w:val="9"/>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pP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本报告中所列数据的统计时限自2020年1月1日起至2020年12月31日止。</w:t>
      </w:r>
    </w:p>
    <w:p w14:paraId="5198E74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本报告的电子版可在威海市文登区人民政府门户网站（http://www.wendeng.gov.cn）信息公开专栏查阅。如对本报告有疑问，请与威海市文登区</w:t>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t>市场监督管理局</w:t>
      </w: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办公室联系（地址：威海市文登区天福路298号，邮编：264400，电话：0631-</w:t>
      </w:r>
      <w:r>
        <w:rPr>
          <w:rFonts w:hint="default" w:ascii="Times New Roman" w:hAnsi="Times New Roman" w:eastAsia="仿宋_GB2312" w:cs="Times New Roman"/>
          <w:i w:val="0"/>
          <w:caps w:val="0"/>
          <w:color w:val="000000" w:themeColor="text1"/>
          <w:spacing w:val="0"/>
          <w:sz w:val="31"/>
          <w:szCs w:val="31"/>
          <w:shd w:val="clear" w:fill="FFFFFF"/>
          <w:lang w:val="en-US" w:eastAsia="zh-CN"/>
          <w14:textFill>
            <w14:solidFill>
              <w14:schemeClr w14:val="tx1"/>
            </w14:solidFill>
          </w14:textFill>
        </w:rPr>
        <w:t>8983512</w:t>
      </w: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w:t>
      </w:r>
    </w:p>
    <w:p w14:paraId="6FB6809A">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left"/>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一、总体情况</w:t>
      </w:r>
    </w:p>
    <w:p w14:paraId="2F9A06CD">
      <w:pPr>
        <w:pStyle w:val="2"/>
        <w:keepNext w:val="0"/>
        <w:keepLines w:val="0"/>
        <w:widowControl/>
        <w:suppressLineNumbers w:val="0"/>
        <w:spacing w:before="0" w:beforeAutospacing="0" w:after="0" w:afterAutospacing="0" w:line="555" w:lineRule="atLeast"/>
        <w:ind w:left="0" w:right="0" w:firstLine="645"/>
        <w:jc w:val="both"/>
        <w:rPr>
          <w:rFonts w:ascii="sans-serif" w:hAnsi="sans-serif" w:eastAsia="sans-serif" w:cs="sans-serif"/>
          <w:i w:val="0"/>
          <w:iCs w:val="0"/>
          <w:caps w:val="0"/>
          <w:color w:val="000000"/>
          <w:spacing w:val="0"/>
          <w:sz w:val="21"/>
          <w:szCs w:val="21"/>
        </w:rPr>
      </w:pPr>
      <w:r>
        <w:rPr>
          <w:rFonts w:ascii="Times New Roman" w:hAnsi="Times New Roman" w:eastAsia="sans-serif" w:cs="Times New Roman"/>
          <w:i w:val="0"/>
          <w:iCs w:val="0"/>
          <w:caps w:val="0"/>
          <w:color w:val="000000"/>
          <w:spacing w:val="0"/>
          <w:sz w:val="31"/>
          <w:szCs w:val="31"/>
        </w:rPr>
        <w:t>2020</w:t>
      </w:r>
      <w:r>
        <w:rPr>
          <w:rFonts w:ascii="仿宋_GB2312" w:hAnsi="sans-serif" w:eastAsia="仿宋_GB2312" w:cs="仿宋_GB2312"/>
          <w:i w:val="0"/>
          <w:iCs w:val="0"/>
          <w:caps w:val="0"/>
          <w:color w:val="000000"/>
          <w:spacing w:val="0"/>
          <w:sz w:val="31"/>
          <w:szCs w:val="31"/>
        </w:rPr>
        <w:t>年威海市文登区</w:t>
      </w:r>
      <w:r>
        <w:rPr>
          <w:rFonts w:hint="eastAsia" w:ascii="仿宋_GB2312" w:hAnsi="sans-serif" w:eastAsia="仿宋_GB2312" w:cs="仿宋_GB2312"/>
          <w:i w:val="0"/>
          <w:iCs w:val="0"/>
          <w:caps w:val="0"/>
          <w:color w:val="000000"/>
          <w:spacing w:val="0"/>
          <w:sz w:val="31"/>
          <w:szCs w:val="31"/>
          <w:lang w:val="en-US" w:eastAsia="zh-CN"/>
        </w:rPr>
        <w:t>市场</w:t>
      </w:r>
      <w:r>
        <w:rPr>
          <w:rFonts w:ascii="仿宋_GB2312" w:hAnsi="sans-serif" w:eastAsia="仿宋_GB2312" w:cs="仿宋_GB2312"/>
          <w:i w:val="0"/>
          <w:iCs w:val="0"/>
          <w:caps w:val="0"/>
          <w:color w:val="000000"/>
          <w:spacing w:val="0"/>
          <w:sz w:val="31"/>
          <w:szCs w:val="31"/>
        </w:rPr>
        <w:t>监督管理局认真贯彻落实《中华人民共和国政府信息公开条例》，根据《国务院办公厅政府信息与政务公开办公室关于政府信息公开工作年度报告有关事项</w:t>
      </w:r>
      <w:bookmarkStart w:id="0" w:name="_GoBack"/>
      <w:bookmarkEnd w:id="0"/>
      <w:r>
        <w:rPr>
          <w:rFonts w:ascii="仿宋_GB2312" w:hAnsi="sans-serif" w:eastAsia="仿宋_GB2312" w:cs="仿宋_GB2312"/>
          <w:i w:val="0"/>
          <w:iCs w:val="0"/>
          <w:caps w:val="0"/>
          <w:color w:val="000000"/>
          <w:spacing w:val="0"/>
          <w:sz w:val="31"/>
          <w:szCs w:val="31"/>
        </w:rPr>
        <w:t>的通知》（国办公开办函</w:t>
      </w:r>
      <w:r>
        <w:rPr>
          <w:rFonts w:hint="default" w:ascii="Times New Roman" w:hAnsi="Times New Roman" w:eastAsia="仿宋_GB2312" w:cs="Times New Roman"/>
          <w:i w:val="0"/>
          <w:iCs w:val="0"/>
          <w:caps w:val="0"/>
          <w:color w:val="000000"/>
          <w:spacing w:val="0"/>
          <w:sz w:val="31"/>
          <w:szCs w:val="31"/>
        </w:rPr>
        <w:t>〔2019〕60</w:t>
      </w:r>
      <w:r>
        <w:rPr>
          <w:rFonts w:hint="eastAsia" w:ascii="仿宋_GB2312" w:hAnsi="sans-serif" w:eastAsia="仿宋_GB2312" w:cs="仿宋_GB2312"/>
          <w:i w:val="0"/>
          <w:iCs w:val="0"/>
          <w:caps w:val="0"/>
          <w:color w:val="000000"/>
          <w:spacing w:val="0"/>
          <w:sz w:val="31"/>
          <w:szCs w:val="31"/>
        </w:rPr>
        <w:t>号）要求，结合今年工作开展实际，编制了</w:t>
      </w:r>
      <w:r>
        <w:rPr>
          <w:rFonts w:hint="default" w:ascii="Times New Roman" w:hAnsi="Times New Roman" w:eastAsia="sans-serif" w:cs="Times New Roman"/>
          <w:i w:val="0"/>
          <w:iCs w:val="0"/>
          <w:caps w:val="0"/>
          <w:color w:val="000000"/>
          <w:spacing w:val="0"/>
          <w:sz w:val="31"/>
          <w:szCs w:val="31"/>
        </w:rPr>
        <w:t>2020</w:t>
      </w:r>
      <w:r>
        <w:rPr>
          <w:rFonts w:hint="eastAsia" w:ascii="仿宋_GB2312" w:hAnsi="sans-serif" w:eastAsia="仿宋_GB2312" w:cs="仿宋_GB2312"/>
          <w:i w:val="0"/>
          <w:iCs w:val="0"/>
          <w:caps w:val="0"/>
          <w:color w:val="000000"/>
          <w:spacing w:val="0"/>
          <w:sz w:val="31"/>
          <w:szCs w:val="31"/>
        </w:rPr>
        <w:t>年威海市文登区市场监督管理局政府信息公开工作年度报告。</w:t>
      </w:r>
    </w:p>
    <w:p w14:paraId="7C4E1BF7">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right="0" w:firstLine="640" w:firstLineChars="200"/>
        <w:jc w:val="both"/>
        <w:textAlignment w:val="auto"/>
        <w:outlineLvl w:val="9"/>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pPr>
      <w:r>
        <w:rPr>
          <w:rFonts w:hint="eastAsia" w:ascii="楷体_GB2312" w:hAnsi="楷体_GB2312" w:eastAsia="楷体_GB2312" w:cs="楷体_GB2312"/>
          <w:color w:val="000000" w:themeColor="text1"/>
          <w:kern w:val="0"/>
          <w:sz w:val="32"/>
          <w:szCs w:val="32"/>
          <w:shd w:val="clear" w:fill="FFFFFF"/>
          <w:lang w:val="en-US" w:eastAsia="zh-CN" w:bidi="ar"/>
          <w14:textFill>
            <w14:solidFill>
              <w14:schemeClr w14:val="tx1"/>
            </w14:solidFill>
          </w14:textFill>
        </w:rPr>
        <w:t>（一）主动公开政府信息情况</w:t>
      </w:r>
    </w:p>
    <w:p w14:paraId="2035028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textAlignment w:val="auto"/>
        <w:outlineLvl w:val="9"/>
        <w:rPr>
          <w:rFonts w:hint="eastAsia" w:ascii="仿宋_GB2312" w:hAnsi="宋体" w:eastAsia="仿宋_GB2312" w:cs="仿宋_GB2312"/>
          <w:i w:val="0"/>
          <w:caps w:val="0"/>
          <w:color w:val="000000" w:themeColor="text1"/>
          <w:spacing w:val="0"/>
          <w:sz w:val="31"/>
          <w:szCs w:val="31"/>
          <w:shd w:val="clear" w:fill="FFFFFF"/>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2020</w:t>
      </w:r>
      <w:r>
        <w:rPr>
          <w:rFonts w:hint="eastAsia" w:ascii="仿宋_GB2312" w:hAnsi="仿宋_GB2312" w:eastAsia="仿宋_GB2312" w:cs="仿宋_GB2312"/>
          <w:color w:val="000000" w:themeColor="text1"/>
          <w:kern w:val="0"/>
          <w:sz w:val="32"/>
          <w:szCs w:val="32"/>
          <w:shd w:val="clear" w:fill="FFFFFF"/>
          <w:lang w:val="en-US" w:eastAsia="zh-CN" w:bidi="ar"/>
          <w14:textFill>
            <w14:solidFill>
              <w14:schemeClr w14:val="tx1"/>
            </w14:solidFill>
          </w14:textFill>
        </w:rPr>
        <w:t>年，</w:t>
      </w:r>
      <w:r>
        <w:rPr>
          <w:rFonts w:hint="eastAsia" w:ascii="仿宋_GB2312" w:hAnsi="微软雅黑" w:eastAsia="仿宋_GB2312" w:cs="仿宋_GB2312"/>
          <w:i w:val="0"/>
          <w:caps w:val="0"/>
          <w:color w:val="000000" w:themeColor="text1"/>
          <w:spacing w:val="0"/>
          <w:sz w:val="31"/>
          <w:szCs w:val="31"/>
          <w:shd w:val="clear" w:fill="FFFFFF"/>
          <w14:textFill>
            <w14:solidFill>
              <w14:schemeClr w14:val="tx1"/>
            </w14:solidFill>
          </w14:textFill>
        </w:rPr>
        <w:t>通过威海市文登区政府网站信息公开专栏以及新闻媒体、新媒体平台等多种形式，发布各类法律法规、办事指南等服务信息</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1100</w:t>
      </w:r>
      <w:r>
        <w:rPr>
          <w:rFonts w:hint="eastAsia" w:ascii="仿宋_GB2312" w:hAnsi="微软雅黑" w:eastAsia="仿宋_GB2312" w:cs="仿宋_GB2312"/>
          <w:i w:val="0"/>
          <w:caps w:val="0"/>
          <w:color w:val="000000" w:themeColor="text1"/>
          <w:spacing w:val="0"/>
          <w:sz w:val="31"/>
          <w:szCs w:val="31"/>
          <w:shd w:val="clear" w:fill="FFFFFF"/>
          <w14:textFill>
            <w14:solidFill>
              <w14:schemeClr w14:val="tx1"/>
            </w14:solidFill>
          </w14:textFill>
        </w:rPr>
        <w:t>多条，及时、全面、有效地主动公开政府信息。</w:t>
      </w:r>
    </w:p>
    <w:p w14:paraId="57E414C7">
      <w:pPr>
        <w:pStyle w:val="2"/>
        <w:keepNext w:val="0"/>
        <w:keepLines w:val="0"/>
        <w:pageBreakBefore w:val="0"/>
        <w:widowControl/>
        <w:suppressLineNumbers w:val="0"/>
        <w:kinsoku/>
        <w:wordWrap/>
        <w:overflowPunct/>
        <w:topLinePunct w:val="0"/>
        <w:autoSpaceDE/>
        <w:autoSpaceDN/>
        <w:bidi w:val="0"/>
        <w:spacing w:beforeAutospacing="0" w:afterAutospacing="0" w:line="560" w:lineRule="exact"/>
        <w:ind w:firstLine="640" w:firstLineChars="200"/>
        <w:jc w:val="both"/>
        <w:textAlignment w:val="auto"/>
        <w:rPr>
          <w:rFonts w:hint="eastAsia" w:ascii="仿宋_GB2312" w:hAnsi="仿宋_GB2312" w:eastAsia="仿宋_GB2312" w:cs="仿宋_GB2312"/>
          <w:color w:val="000000" w:themeColor="text1"/>
          <w:kern w:val="0"/>
          <w:sz w:val="32"/>
          <w:szCs w:val="32"/>
          <w:shd w:val="clear" w:fill="FFFFFF"/>
          <w:lang w:val="en-US" w:eastAsia="zh-CN" w:bidi="ar"/>
          <w14:textFill>
            <w14:solidFill>
              <w14:schemeClr w14:val="tx1"/>
            </w14:solidFill>
          </w14:textFill>
        </w:rPr>
      </w:pPr>
      <w:r>
        <w:rPr>
          <w:rFonts w:hint="eastAsia" w:ascii="仿宋_GB2312" w:hAnsi="仿宋_GB2312" w:eastAsia="仿宋_GB2312" w:cs="仿宋_GB2312"/>
          <w:color w:val="000000" w:themeColor="text1"/>
          <w:kern w:val="0"/>
          <w:sz w:val="32"/>
          <w:szCs w:val="32"/>
          <w:shd w:val="clear" w:fill="FFFFFF"/>
          <w:lang w:val="en-US" w:eastAsia="zh-CN" w:bidi="ar"/>
          <w14:textFill>
            <w14:solidFill>
              <w14:schemeClr w14:val="tx1"/>
            </w14:solidFill>
          </w14:textFill>
        </w:rPr>
        <w:t>公开建议提案办理回复结果。</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2020</w:t>
      </w:r>
      <w:r>
        <w:rPr>
          <w:rFonts w:hint="eastAsia" w:ascii="仿宋_GB2312" w:hAnsi="仿宋_GB2312" w:eastAsia="仿宋_GB2312" w:cs="仿宋_GB2312"/>
          <w:color w:val="000000" w:themeColor="text1"/>
          <w:kern w:val="0"/>
          <w:sz w:val="32"/>
          <w:szCs w:val="32"/>
          <w:shd w:val="clear" w:fill="FFFFFF"/>
          <w:lang w:val="en-US" w:eastAsia="zh-CN" w:bidi="ar"/>
          <w14:textFill>
            <w14:solidFill>
              <w14:schemeClr w14:val="tx1"/>
            </w14:solidFill>
          </w14:textFill>
        </w:rPr>
        <w:t>年，区市场监管局</w:t>
      </w:r>
      <w:r>
        <w:rPr>
          <w:rFonts w:ascii="仿宋_GB2312" w:hAnsi="宋体" w:eastAsia="仿宋_GB2312" w:cs="仿宋_GB2312"/>
          <w:i w:val="0"/>
          <w:caps w:val="0"/>
          <w:color w:val="000000" w:themeColor="text1"/>
          <w:spacing w:val="0"/>
          <w:sz w:val="31"/>
          <w:szCs w:val="31"/>
          <w14:textFill>
            <w14:solidFill>
              <w14:schemeClr w14:val="tx1"/>
            </w14:solidFill>
          </w14:textFill>
        </w:rPr>
        <w:t>共办理人大代表建议</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w:t>
      </w:r>
      <w:r>
        <w:rPr>
          <w:rFonts w:hint="eastAsia" w:ascii="仿宋_GB2312" w:hAnsi="宋体" w:eastAsia="仿宋_GB2312" w:cs="仿宋_GB2312"/>
          <w:i w:val="0"/>
          <w:caps w:val="0"/>
          <w:color w:val="000000" w:themeColor="text1"/>
          <w:spacing w:val="0"/>
          <w:sz w:val="31"/>
          <w:szCs w:val="31"/>
          <w14:textFill>
            <w14:solidFill>
              <w14:schemeClr w14:val="tx1"/>
            </w14:solidFill>
          </w14:textFill>
        </w:rPr>
        <w:t>件</w:t>
      </w:r>
      <w:r>
        <w:rPr>
          <w:rFonts w:hint="eastAsia" w:ascii="仿宋_GB2312" w:hAnsi="宋体" w:eastAsia="仿宋_GB2312" w:cs="仿宋_GB2312"/>
          <w:i w:val="0"/>
          <w:caps w:val="0"/>
          <w:color w:val="000000" w:themeColor="text1"/>
          <w:spacing w:val="0"/>
          <w:sz w:val="31"/>
          <w:szCs w:val="31"/>
          <w:lang w:eastAsia="zh-CN"/>
          <w14:textFill>
            <w14:solidFill>
              <w14:schemeClr w14:val="tx1"/>
            </w14:solidFill>
          </w14:textFill>
        </w:rPr>
        <w:t>，</w:t>
      </w:r>
      <w:r>
        <w:rPr>
          <w:rFonts w:ascii="仿宋_GB2312" w:hAnsi="宋体" w:eastAsia="仿宋_GB2312" w:cs="仿宋_GB2312"/>
          <w:i w:val="0"/>
          <w:caps w:val="0"/>
          <w:color w:val="000000" w:themeColor="text1"/>
          <w:spacing w:val="0"/>
          <w:sz w:val="31"/>
          <w:szCs w:val="31"/>
          <w14:textFill>
            <w14:solidFill>
              <w14:schemeClr w14:val="tx1"/>
            </w14:solidFill>
          </w14:textFill>
        </w:rPr>
        <w:t>政协委员提案</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5</w:t>
      </w:r>
      <w:r>
        <w:rPr>
          <w:rFonts w:hint="eastAsia" w:ascii="仿宋_GB2312" w:hAnsi="宋体" w:eastAsia="仿宋_GB2312" w:cs="仿宋_GB2312"/>
          <w:i w:val="0"/>
          <w:caps w:val="0"/>
          <w:color w:val="000000" w:themeColor="text1"/>
          <w:spacing w:val="0"/>
          <w:sz w:val="31"/>
          <w:szCs w:val="31"/>
          <w14:textFill>
            <w14:solidFill>
              <w14:schemeClr w14:val="tx1"/>
            </w14:solidFill>
          </w14:textFill>
        </w:rPr>
        <w:t>件</w:t>
      </w:r>
      <w:r>
        <w:rPr>
          <w:rFonts w:hint="eastAsia" w:ascii="仿宋_GB2312" w:hAnsi="仿宋_GB2312" w:eastAsia="仿宋_GB2312" w:cs="仿宋_GB2312"/>
          <w:color w:val="000000" w:themeColor="text1"/>
          <w:kern w:val="0"/>
          <w:sz w:val="32"/>
          <w:szCs w:val="32"/>
          <w:shd w:val="clear" w:fill="FFFFFF"/>
          <w:lang w:val="en-US" w:eastAsia="zh-CN" w:bidi="ar"/>
          <w14:textFill>
            <w14:solidFill>
              <w14:schemeClr w14:val="tx1"/>
            </w14:solidFill>
          </w14:textFill>
        </w:rPr>
        <w:t>，及时向建议人和提案人作出了依法、准确、严谨的书面答复，并按要求全部在威海文登区政府网站主动公开。</w:t>
      </w:r>
    </w:p>
    <w:p w14:paraId="0F4A4587">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kern w:val="0"/>
          <w:sz w:val="32"/>
          <w:szCs w:val="32"/>
          <w:shd w:val="clear" w:fill="FFFFFF"/>
          <w:lang w:val="en-US" w:eastAsia="zh-CN" w:bidi="ar"/>
          <w14:textFill>
            <w14:solidFill>
              <w14:schemeClr w14:val="tx1"/>
            </w14:solidFill>
          </w14:textFill>
        </w:rPr>
        <w:t xml:space="preserve">（二）依申请公开政府信息情况 </w:t>
      </w:r>
    </w:p>
    <w:p w14:paraId="68ADB33F">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2020</w:t>
      </w:r>
      <w:r>
        <w:rPr>
          <w:rFonts w:hint="eastAsia" w:ascii="仿宋_GB2312" w:hAnsi="仿宋_GB2312" w:eastAsia="仿宋_GB2312" w:cs="仿宋_GB2312"/>
          <w:color w:val="000000" w:themeColor="text1"/>
          <w:kern w:val="0"/>
          <w:sz w:val="32"/>
          <w:szCs w:val="32"/>
          <w:shd w:val="clear" w:fill="FFFFFF"/>
          <w:lang w:val="en-US" w:eastAsia="zh-CN" w:bidi="ar"/>
          <w14:textFill>
            <w14:solidFill>
              <w14:schemeClr w14:val="tx1"/>
            </w14:solidFill>
          </w14:textFill>
        </w:rPr>
        <w:t>年，区市场监管局收到和处理政府信息依申请公开</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32"/>
          <w:szCs w:val="32"/>
          <w:shd w:val="clear" w:fill="FFFFFF"/>
          <w:lang w:val="en-US" w:eastAsia="zh-CN" w:bidi="ar"/>
          <w14:textFill>
            <w14:solidFill>
              <w14:schemeClr w14:val="tx1"/>
            </w14:solidFill>
          </w14:textFill>
        </w:rPr>
        <w:t xml:space="preserve">件，已全部及时公开回复，无行政复议、行政诉讼情况。 </w:t>
      </w:r>
    </w:p>
    <w:p w14:paraId="3537B97C">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kern w:val="0"/>
          <w:sz w:val="32"/>
          <w:szCs w:val="32"/>
          <w:shd w:val="clear" w:fill="FFFFFF"/>
          <w:lang w:val="en-US" w:eastAsia="zh-CN" w:bidi="ar"/>
          <w14:textFill>
            <w14:solidFill>
              <w14:schemeClr w14:val="tx1"/>
            </w14:solidFill>
          </w14:textFill>
        </w:rPr>
        <w:t xml:space="preserve">（三）政府信息管理情况 </w:t>
      </w:r>
    </w:p>
    <w:p w14:paraId="34D8DE8E">
      <w:pPr>
        <w:adjustRightInd w:val="0"/>
        <w:snapToGrid w:val="0"/>
        <w:spacing w:line="580" w:lineRule="exact"/>
        <w:ind w:firstLine="640" w:firstLineChars="200"/>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发布《威海市文登区市场监督管理局信息公开指南》《文登区市场监督管理局主动公开基本目录》等，明确公开时限、</w:t>
      </w:r>
      <w:r>
        <w:rPr>
          <w:rFonts w:hint="eastAsia" w:ascii="仿宋_GB2312" w:hAnsi="仿宋_GB2312" w:eastAsia="仿宋_GB2312" w:cs="仿宋_GB2312"/>
          <w:color w:val="000000" w:themeColor="text1"/>
          <w:sz w:val="32"/>
          <w:szCs w:val="32"/>
          <w14:textFill>
            <w14:solidFill>
              <w14:schemeClr w14:val="tx1"/>
            </w14:solidFill>
          </w14:textFill>
        </w:rPr>
        <w:t>载体等工作要求。</w:t>
      </w:r>
    </w:p>
    <w:p w14:paraId="68C69E50">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kern w:val="0"/>
          <w:sz w:val="32"/>
          <w:szCs w:val="32"/>
          <w:shd w:val="clear" w:fill="FFFFFF"/>
          <w:lang w:val="en-US" w:eastAsia="zh-CN" w:bidi="ar"/>
          <w14:textFill>
            <w14:solidFill>
              <w14:schemeClr w14:val="tx1"/>
            </w14:solidFill>
          </w14:textFill>
        </w:rPr>
        <w:t xml:space="preserve">（四）平台建设情况 </w:t>
      </w:r>
    </w:p>
    <w:p w14:paraId="5B02B22E">
      <w:pPr>
        <w:adjustRightInd w:val="0"/>
        <w:snapToGrid w:val="0"/>
        <w:spacing w:line="580" w:lineRule="exact"/>
        <w:ind w:firstLine="640" w:firstLineChars="200"/>
        <w:jc w:val="both"/>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现有</w:t>
      </w:r>
      <w:r>
        <w:rPr>
          <w:rFonts w:hint="eastAsia" w:ascii="仿宋_GB2312" w:hAnsi="微软雅黑" w:eastAsia="仿宋_GB2312" w:cs="仿宋_GB2312"/>
          <w:i w:val="0"/>
          <w:caps w:val="0"/>
          <w:color w:val="000000" w:themeColor="text1"/>
          <w:spacing w:val="0"/>
          <w:sz w:val="31"/>
          <w:szCs w:val="31"/>
          <w:shd w:val="clear" w:fill="FFFFFF"/>
          <w14:textFill>
            <w14:solidFill>
              <w14:schemeClr w14:val="tx1"/>
            </w14:solidFill>
          </w14:textFill>
        </w:rPr>
        <w:t>新媒体平台</w:t>
      </w:r>
      <w:r>
        <w:rPr>
          <w:rFonts w:hint="eastAsia" w:ascii="仿宋_GB2312" w:hAnsi="微软雅黑" w:eastAsia="仿宋_GB2312" w:cs="仿宋_GB2312"/>
          <w:i w:val="0"/>
          <w:caps w:val="0"/>
          <w:color w:val="000000" w:themeColor="text1"/>
          <w:spacing w:val="0"/>
          <w:sz w:val="31"/>
          <w:szCs w:val="31"/>
          <w:shd w:val="clear" w:fill="FFFFFF"/>
          <w:lang w:eastAsia="zh-CN"/>
          <w14:textFill>
            <w14:solidFill>
              <w14:schemeClr w14:val="tx1"/>
            </w14:solidFill>
          </w14:textFill>
        </w:rPr>
        <w:t>为“文登</w:t>
      </w:r>
      <w:r>
        <w:rPr>
          <w:rFonts w:hint="eastAsia" w:ascii="仿宋_GB2312" w:hAnsi="微软雅黑" w:eastAsia="仿宋_GB2312" w:cs="仿宋_GB2312"/>
          <w:i w:val="0"/>
          <w:caps w:val="0"/>
          <w:color w:val="000000" w:themeColor="text1"/>
          <w:spacing w:val="0"/>
          <w:sz w:val="31"/>
          <w:szCs w:val="31"/>
          <w:shd w:val="clear" w:fill="FFFFFF"/>
          <w:lang w:eastAsia="zh-CN"/>
          <w14:textFill>
            <w14:solidFill>
              <w14:schemeClr w14:val="tx1"/>
            </w14:solidFill>
          </w14:textFill>
        </w:rPr>
        <w:fldChar w:fldCharType="begin"/>
      </w:r>
      <w:r>
        <w:rPr>
          <w:rFonts w:hint="eastAsia" w:ascii="仿宋_GB2312" w:hAnsi="微软雅黑" w:eastAsia="仿宋_GB2312" w:cs="仿宋_GB2312"/>
          <w:i w:val="0"/>
          <w:caps w:val="0"/>
          <w:color w:val="000000" w:themeColor="text1"/>
          <w:spacing w:val="0"/>
          <w:sz w:val="31"/>
          <w:szCs w:val="31"/>
          <w:shd w:val="clear" w:fill="FFFFFF"/>
          <w:lang w:eastAsia="zh-CN"/>
          <w14:textFill>
            <w14:solidFill>
              <w14:schemeClr w14:val="tx1"/>
            </w14:solidFill>
          </w14:textFill>
        </w:rPr>
        <w:instrText xml:space="preserve"> HYPERLINK "https://mp.weixin.qq.com/javascript:void(0);" </w:instrText>
      </w:r>
      <w:r>
        <w:rPr>
          <w:rFonts w:hint="eastAsia" w:ascii="仿宋_GB2312" w:hAnsi="微软雅黑" w:eastAsia="仿宋_GB2312" w:cs="仿宋_GB2312"/>
          <w:i w:val="0"/>
          <w:caps w:val="0"/>
          <w:color w:val="000000" w:themeColor="text1"/>
          <w:spacing w:val="0"/>
          <w:sz w:val="31"/>
          <w:szCs w:val="31"/>
          <w:shd w:val="clear" w:fill="FFFFFF"/>
          <w:lang w:eastAsia="zh-CN"/>
          <w14:textFill>
            <w14:solidFill>
              <w14:schemeClr w14:val="tx1"/>
            </w14:solidFill>
          </w14:textFill>
        </w:rPr>
        <w:fldChar w:fldCharType="separate"/>
      </w:r>
      <w:r>
        <w:rPr>
          <w:rFonts w:hint="eastAsia" w:ascii="仿宋_GB2312" w:hAnsi="微软雅黑" w:eastAsia="仿宋_GB2312" w:cs="仿宋_GB2312"/>
          <w:i w:val="0"/>
          <w:caps w:val="0"/>
          <w:color w:val="000000" w:themeColor="text1"/>
          <w:spacing w:val="0"/>
          <w:sz w:val="31"/>
          <w:szCs w:val="31"/>
          <w:shd w:val="clear" w:fill="FFFFFF"/>
          <w:lang w:eastAsia="zh-CN"/>
          <w14:textFill>
            <w14:solidFill>
              <w14:schemeClr w14:val="tx1"/>
            </w14:solidFill>
          </w14:textFill>
        </w:rPr>
        <w:t>区市场监督管理局</w:t>
      </w:r>
      <w:r>
        <w:rPr>
          <w:rFonts w:hint="eastAsia" w:ascii="仿宋_GB2312" w:hAnsi="微软雅黑" w:eastAsia="仿宋_GB2312" w:cs="仿宋_GB2312"/>
          <w:i w:val="0"/>
          <w:caps w:val="0"/>
          <w:color w:val="000000" w:themeColor="text1"/>
          <w:spacing w:val="0"/>
          <w:sz w:val="31"/>
          <w:szCs w:val="31"/>
          <w:shd w:val="clear" w:fill="FFFFFF"/>
          <w:lang w:eastAsia="zh-CN"/>
          <w14:textFill>
            <w14:solidFill>
              <w14:schemeClr w14:val="tx1"/>
            </w14:solidFill>
          </w14:textFill>
        </w:rPr>
        <w:fldChar w:fldCharType="end"/>
      </w:r>
      <w:r>
        <w:rPr>
          <w:rFonts w:hint="eastAsia" w:ascii="仿宋_GB2312" w:hAnsi="微软雅黑" w:eastAsia="仿宋_GB2312" w:cs="仿宋_GB2312"/>
          <w:i w:val="0"/>
          <w:caps w:val="0"/>
          <w:color w:val="000000" w:themeColor="text1"/>
          <w:spacing w:val="0"/>
          <w:sz w:val="31"/>
          <w:szCs w:val="31"/>
          <w:shd w:val="clear" w:fill="FFFFFF"/>
          <w:lang w:eastAsia="zh-CN"/>
          <w14:textFill>
            <w14:solidFill>
              <w14:schemeClr w14:val="tx1"/>
            </w14:solidFill>
          </w14:textFill>
        </w:rPr>
        <w:t>”微信公众号</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合理</w:t>
      </w:r>
      <w:r>
        <w:rPr>
          <w:rFonts w:hint="eastAsia" w:ascii="仿宋_GB2312" w:hAnsi="仿宋_GB2312" w:eastAsia="仿宋_GB2312" w:cs="仿宋_GB2312"/>
          <w:color w:val="000000" w:themeColor="text1"/>
          <w:sz w:val="32"/>
          <w:szCs w:val="32"/>
          <w14:textFill>
            <w14:solidFill>
              <w14:schemeClr w14:val="tx1"/>
            </w14:solidFill>
          </w14:textFill>
        </w:rPr>
        <w:t>规划微信公众号栏目设置，</w:t>
      </w:r>
      <w:r>
        <w:rPr>
          <w:rFonts w:hint="eastAsia" w:ascii="仿宋_GB2312" w:hAnsi="仿宋_GB2312" w:eastAsia="仿宋_GB2312" w:cs="仿宋_GB2312"/>
          <w:color w:val="000000" w:themeColor="text1"/>
          <w:sz w:val="32"/>
          <w:szCs w:val="32"/>
          <w:lang w:eastAsia="zh-CN"/>
          <w14:textFill>
            <w14:solidFill>
              <w14:schemeClr w14:val="tx1"/>
            </w14:solidFill>
          </w14:textFill>
        </w:rPr>
        <w:t>提高便民服务性。</w:t>
      </w:r>
    </w:p>
    <w:p w14:paraId="1B44B348">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kern w:val="0"/>
          <w:sz w:val="32"/>
          <w:szCs w:val="32"/>
          <w:shd w:val="clear" w:fill="FFFFFF"/>
          <w:lang w:val="en-US" w:eastAsia="zh-CN" w:bidi="ar"/>
          <w14:textFill>
            <w14:solidFill>
              <w14:schemeClr w14:val="tx1"/>
            </w14:solidFill>
          </w14:textFill>
        </w:rPr>
        <w:t xml:space="preserve">（五）监督保障情况 </w:t>
      </w:r>
    </w:p>
    <w:p w14:paraId="1E95645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制定</w:t>
      </w:r>
      <w:r>
        <w:rPr>
          <w:rFonts w:hint="eastAsia" w:ascii="仿宋_GB2312" w:hAnsi="仿宋_GB2312" w:eastAsia="仿宋_GB2312" w:cs="仿宋_GB2312"/>
          <w:color w:val="000000" w:themeColor="text1"/>
          <w:sz w:val="32"/>
          <w:szCs w:val="32"/>
          <w:lang w:eastAsia="zh-CN"/>
          <w14:textFill>
            <w14:solidFill>
              <w14:schemeClr w14:val="tx1"/>
            </w14:solidFill>
          </w14:textFill>
        </w:rPr>
        <w:t>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威海市文登区市场监督管理局</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年政务公开工作考核办法</w:t>
      </w:r>
      <w:r>
        <w:rPr>
          <w:rFonts w:hint="eastAsia" w:ascii="仿宋_GB2312" w:hAnsi="仿宋_GB2312" w:eastAsia="仿宋_GB2312" w:cs="仿宋_GB2312"/>
          <w:color w:val="000000" w:themeColor="text1"/>
          <w:sz w:val="32"/>
          <w:szCs w:val="32"/>
          <w:lang w:eastAsia="zh-CN"/>
          <w14:textFill>
            <w14:solidFill>
              <w14:schemeClr w14:val="tx1"/>
            </w14:solidFill>
          </w14:textFill>
        </w:rPr>
        <w:t>》将政务公开工作纳入年终考评。</w:t>
      </w:r>
      <w:r>
        <w:rPr>
          <w:rFonts w:hint="eastAsia" w:ascii="仿宋_GB2312" w:hAnsi="仿宋_GB2312" w:eastAsia="仿宋_GB2312" w:cs="仿宋_GB2312"/>
          <w:color w:val="000000" w:themeColor="text1"/>
          <w:sz w:val="32"/>
          <w:szCs w:val="32"/>
          <w14:textFill>
            <w14:solidFill>
              <w14:schemeClr w14:val="tx1"/>
            </w14:solidFill>
          </w14:textFill>
        </w:rPr>
        <w:t>明确</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办公室</w:t>
      </w:r>
      <w:r>
        <w:rPr>
          <w:rFonts w:hint="eastAsia" w:ascii="仿宋_GB2312" w:hAnsi="仿宋_GB2312" w:eastAsia="仿宋_GB2312" w:cs="仿宋_GB2312"/>
          <w:color w:val="000000" w:themeColor="text1"/>
          <w:sz w:val="32"/>
          <w:szCs w:val="32"/>
          <w14:textFill>
            <w14:solidFill>
              <w14:schemeClr w14:val="tx1"/>
            </w14:solidFill>
          </w14:textFill>
        </w:rPr>
        <w:t>负责信息公开工作，</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办公室</w:t>
      </w:r>
      <w:r>
        <w:rPr>
          <w:rFonts w:hint="eastAsia" w:ascii="仿宋_GB2312" w:hAnsi="仿宋_GB2312" w:eastAsia="仿宋_GB2312" w:cs="仿宋_GB2312"/>
          <w:color w:val="000000" w:themeColor="text1"/>
          <w:sz w:val="32"/>
          <w:szCs w:val="32"/>
          <w:lang w:eastAsia="zh-CN"/>
          <w14:textFill>
            <w14:solidFill>
              <w14:schemeClr w14:val="tx1"/>
            </w14:solidFill>
          </w14:textFill>
        </w:rPr>
        <w:t>分管领导</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作</w:t>
      </w:r>
      <w:r>
        <w:rPr>
          <w:rFonts w:hint="eastAsia" w:ascii="仿宋_GB2312" w:hAnsi="仿宋_GB2312" w:eastAsia="仿宋_GB2312" w:cs="仿宋_GB2312"/>
          <w:color w:val="000000" w:themeColor="text1"/>
          <w:sz w:val="32"/>
          <w:szCs w:val="32"/>
          <w:lang w:eastAsia="zh-CN"/>
          <w14:textFill>
            <w14:solidFill>
              <w14:schemeClr w14:val="tx1"/>
            </w14:solidFill>
          </w14:textFill>
        </w:rPr>
        <w:t>为政务公开工作分管领导，安排</w:t>
      </w:r>
      <w:r>
        <w:rPr>
          <w:rFonts w:hint="eastAsia" w:ascii="仿宋_GB2312" w:hAnsi="仿宋_GB2312" w:eastAsia="仿宋_GB2312" w:cs="仿宋_GB2312"/>
          <w:color w:val="000000" w:themeColor="text1"/>
          <w:sz w:val="32"/>
          <w:szCs w:val="32"/>
          <w14:textFill>
            <w14:solidFill>
              <w14:schemeClr w14:val="tx1"/>
            </w14:solidFill>
          </w14:textFill>
        </w:rPr>
        <w:t>专人协调</w:t>
      </w:r>
      <w:r>
        <w:rPr>
          <w:rFonts w:hint="eastAsia" w:ascii="仿宋_GB2312" w:hAnsi="仿宋_GB2312" w:eastAsia="仿宋_GB2312" w:cs="仿宋_GB2312"/>
          <w:color w:val="000000" w:themeColor="text1"/>
          <w:sz w:val="32"/>
          <w:szCs w:val="32"/>
          <w:lang w:eastAsia="zh-CN"/>
          <w14:textFill>
            <w14:solidFill>
              <w14:schemeClr w14:val="tx1"/>
            </w14:solidFill>
          </w14:textFill>
        </w:rPr>
        <w:t>、调度</w:t>
      </w:r>
      <w:r>
        <w:rPr>
          <w:rFonts w:hint="eastAsia" w:ascii="仿宋_GB2312" w:hAnsi="仿宋_GB2312" w:eastAsia="仿宋_GB2312" w:cs="仿宋_GB2312"/>
          <w:color w:val="000000" w:themeColor="text1"/>
          <w:sz w:val="32"/>
          <w:szCs w:val="32"/>
          <w14:textFill>
            <w14:solidFill>
              <w14:schemeClr w14:val="tx1"/>
            </w14:solidFill>
          </w14:textFill>
        </w:rPr>
        <w:t>相关科室单位</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对公开的政府信息进行审核，确保公开信息</w:t>
      </w:r>
      <w:r>
        <w:rPr>
          <w:rFonts w:hint="eastAsia" w:ascii="仿宋_GB2312" w:hAnsi="仿宋_GB2312" w:eastAsia="仿宋_GB2312" w:cs="仿宋_GB2312"/>
          <w:color w:val="000000" w:themeColor="text1"/>
          <w:sz w:val="32"/>
          <w:szCs w:val="32"/>
          <w:lang w:eastAsia="zh-CN"/>
          <w14:textFill>
            <w14:solidFill>
              <w14:schemeClr w14:val="tx1"/>
            </w14:solidFill>
          </w14:textFill>
        </w:rPr>
        <w:t>及时、</w:t>
      </w:r>
      <w:r>
        <w:rPr>
          <w:rFonts w:hint="eastAsia" w:ascii="仿宋_GB2312" w:hAnsi="仿宋_GB2312" w:eastAsia="仿宋_GB2312" w:cs="仿宋_GB2312"/>
          <w:color w:val="000000" w:themeColor="text1"/>
          <w:sz w:val="32"/>
          <w:szCs w:val="32"/>
          <w14:textFill>
            <w14:solidFill>
              <w14:schemeClr w14:val="tx1"/>
            </w14:solidFill>
          </w14:textFill>
        </w:rPr>
        <w:t>准确</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14:paraId="5C750B4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二、主动公开政府信息情况</w:t>
      </w:r>
    </w:p>
    <w:tbl>
      <w:tblPr>
        <w:tblStyle w:val="3"/>
        <w:tblW w:w="8145" w:type="dxa"/>
        <w:jc w:val="center"/>
        <w:shd w:val="clear" w:color="auto" w:fill="auto"/>
        <w:tblLayout w:type="fixed"/>
        <w:tblCellMar>
          <w:top w:w="15" w:type="dxa"/>
          <w:left w:w="15" w:type="dxa"/>
          <w:bottom w:w="15" w:type="dxa"/>
          <w:right w:w="15" w:type="dxa"/>
        </w:tblCellMar>
      </w:tblPr>
      <w:tblGrid>
        <w:gridCol w:w="3120"/>
        <w:gridCol w:w="1875"/>
        <w:gridCol w:w="1275"/>
        <w:gridCol w:w="1875"/>
      </w:tblGrid>
      <w:tr w14:paraId="15ADEF96">
        <w:tblPrEx>
          <w:tblCellMar>
            <w:top w:w="15" w:type="dxa"/>
            <w:left w:w="15" w:type="dxa"/>
            <w:bottom w:w="15" w:type="dxa"/>
            <w:right w:w="15" w:type="dxa"/>
          </w:tblCellMar>
        </w:tblPrEx>
        <w:trPr>
          <w:trHeight w:val="495"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71B280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第二十条第（一）项</w:t>
            </w:r>
          </w:p>
        </w:tc>
      </w:tr>
      <w:tr w14:paraId="217B16A4">
        <w:tblPrEx>
          <w:shd w:val="clear" w:color="auto" w:fill="auto"/>
          <w:tblCellMar>
            <w:top w:w="15" w:type="dxa"/>
            <w:left w:w="15" w:type="dxa"/>
            <w:bottom w:w="15" w:type="dxa"/>
            <w:right w:w="15" w:type="dxa"/>
          </w:tblCellMar>
        </w:tblPrEx>
        <w:trPr>
          <w:trHeight w:val="8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9EDA3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DD1B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本年新制作数量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34220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本年新</w:t>
            </w:r>
          </w:p>
          <w:p w14:paraId="3E5CB6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公开数量</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B951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对外公开总数量</w:t>
            </w:r>
          </w:p>
        </w:tc>
      </w:tr>
      <w:tr w14:paraId="291283DB">
        <w:tblPrEx>
          <w:shd w:val="clear" w:color="auto" w:fill="auto"/>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DE077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规章</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88A01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1"/>
                <w:szCs w:val="21"/>
                <w:shd w:val="clear" w:color="FFFFFF" w:fill="D9D9D9"/>
              </w:rPr>
            </w:pPr>
            <w:r>
              <w:rPr>
                <w:rFonts w:hint="eastAsia" w:ascii="宋体" w:hAnsi="宋体" w:eastAsia="宋体" w:cs="宋体"/>
                <w:color w:val="auto"/>
                <w:sz w:val="24"/>
                <w:szCs w:val="24"/>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943C6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1"/>
                <w:szCs w:val="21"/>
                <w:shd w:val="clear" w:color="FFFFFF" w:fill="D9D9D9"/>
              </w:rPr>
            </w:pPr>
            <w:r>
              <w:rPr>
                <w:rFonts w:hint="eastAsia" w:ascii="宋体" w:hAnsi="宋体" w:eastAsia="宋体" w:cs="宋体"/>
                <w:color w:val="auto"/>
                <w:sz w:val="24"/>
                <w:szCs w:val="24"/>
              </w:rPr>
              <w:t>0</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68F3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1"/>
                <w:szCs w:val="21"/>
                <w:shd w:val="clear" w:color="FFFFFF" w:fill="D9D9D9"/>
              </w:rPr>
            </w:pPr>
            <w:r>
              <w:rPr>
                <w:rFonts w:hint="eastAsia" w:ascii="宋体" w:hAnsi="宋体" w:eastAsia="宋体" w:cs="宋体"/>
                <w:color w:val="auto"/>
                <w:sz w:val="24"/>
                <w:szCs w:val="24"/>
              </w:rPr>
              <w:t>0</w:t>
            </w:r>
          </w:p>
        </w:tc>
      </w:tr>
      <w:tr w14:paraId="757AAFFA">
        <w:tblPrEx>
          <w:tblCellMar>
            <w:top w:w="15" w:type="dxa"/>
            <w:left w:w="15" w:type="dxa"/>
            <w:bottom w:w="15" w:type="dxa"/>
            <w:right w:w="15" w:type="dxa"/>
          </w:tblCellMar>
        </w:tblPrEx>
        <w:trPr>
          <w:trHeight w:val="46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477A0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规范性文件</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D770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FF0000"/>
                <w:sz w:val="21"/>
                <w:szCs w:val="21"/>
                <w:shd w:val="clear" w:color="FFFFFF" w:fill="D9D9D9"/>
                <w:lang w:eastAsia="zh-CN"/>
              </w:rPr>
            </w:pPr>
            <w:r>
              <w:rPr>
                <w:rFonts w:hint="eastAsia" w:ascii="宋体" w:hAnsi="宋体" w:eastAsia="宋体" w:cs="宋体"/>
                <w:color w:val="auto"/>
                <w:sz w:val="24"/>
                <w:szCs w:val="24"/>
                <w:lang w:val="en-US" w:eastAsia="zh-CN"/>
              </w:rPr>
              <w:t>1</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E360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54F15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r>
      <w:tr w14:paraId="67809D7A">
        <w:tblPrEx>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56BA39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第二十条第（五）项</w:t>
            </w:r>
          </w:p>
        </w:tc>
      </w:tr>
      <w:tr w14:paraId="0EF10E4F">
        <w:tblPrEx>
          <w:shd w:val="clear" w:color="auto" w:fill="auto"/>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00D7D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388C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上一年项目数量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DDD4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本年增/</w:t>
            </w:r>
            <w:r>
              <w:rPr>
                <w:rFonts w:hint="eastAsia" w:ascii="宋体" w:hAnsi="宋体" w:eastAsia="宋体" w:cs="宋体"/>
                <w:sz w:val="19"/>
                <w:szCs w:val="19"/>
              </w:rPr>
              <w:t>减</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78A8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处理决定数量</w:t>
            </w:r>
          </w:p>
        </w:tc>
      </w:tr>
      <w:tr w14:paraId="76B74B5A">
        <w:tblPrEx>
          <w:shd w:val="clear" w:color="auto" w:fill="auto"/>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992BC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行政许可</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143E60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sz w:val="21"/>
                <w:szCs w:val="21"/>
                <w:lang w:eastAsia="zh-CN"/>
              </w:rPr>
            </w:pPr>
            <w:r>
              <w:rPr>
                <w:rFonts w:hint="eastAsia" w:ascii="宋体" w:hAnsi="宋体" w:eastAsia="宋体" w:cs="宋体"/>
                <w:color w:val="auto"/>
                <w:sz w:val="24"/>
                <w:szCs w:val="24"/>
                <w:lang w:val="en-US" w:eastAsia="zh-CN"/>
              </w:rPr>
              <w:t>2</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93D2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sz w:val="21"/>
                <w:szCs w:val="21"/>
                <w:lang w:val="en-US" w:eastAsia="zh-CN"/>
              </w:rPr>
            </w:pPr>
            <w:r>
              <w:rPr>
                <w:rFonts w:hint="eastAsia" w:ascii="宋体" w:hAnsi="宋体" w:eastAsia="宋体" w:cs="宋体"/>
                <w:color w:val="auto"/>
                <w:sz w:val="24"/>
                <w:szCs w:val="24"/>
                <w:lang w:val="en-US" w:eastAsia="zh-CN"/>
              </w:rPr>
              <w:t>+1</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4EBB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sz w:val="21"/>
                <w:szCs w:val="21"/>
                <w:lang w:val="en-US" w:eastAsia="zh-CN"/>
              </w:rPr>
            </w:pPr>
            <w:r>
              <w:rPr>
                <w:rFonts w:hint="eastAsia" w:ascii="宋体" w:hAnsi="宋体" w:eastAsia="宋体" w:cs="宋体"/>
                <w:color w:val="auto"/>
                <w:sz w:val="24"/>
                <w:szCs w:val="24"/>
                <w:lang w:val="en-US" w:eastAsia="zh-CN"/>
              </w:rPr>
              <w:t>1041</w:t>
            </w:r>
          </w:p>
        </w:tc>
      </w:tr>
      <w:tr w14:paraId="30BE886E">
        <w:tblPrEx>
          <w:shd w:val="clear" w:color="auto" w:fill="auto"/>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7B1BB1B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其他对外管理服务事项</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1F58D4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FF0000"/>
                <w:sz w:val="21"/>
                <w:szCs w:val="21"/>
                <w:lang w:val="en-US" w:eastAsia="zh-CN"/>
              </w:rPr>
            </w:pPr>
            <w:r>
              <w:rPr>
                <w:rFonts w:hint="eastAsia" w:ascii="宋体" w:hAnsi="宋体" w:eastAsia="宋体" w:cs="宋体"/>
                <w:color w:val="auto"/>
                <w:sz w:val="24"/>
                <w:szCs w:val="24"/>
                <w:lang w:val="en-US" w:eastAsia="zh-CN"/>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1499B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color w:val="FF0000"/>
                <w:sz w:val="21"/>
                <w:szCs w:val="21"/>
                <w:lang w:val="en-US" w:eastAsia="zh-CN"/>
              </w:rPr>
            </w:pPr>
            <w:r>
              <w:rPr>
                <w:rFonts w:hint="eastAsia" w:ascii="宋体" w:hAnsi="宋体" w:eastAsia="宋体" w:cs="宋体"/>
                <w:color w:val="auto"/>
                <w:sz w:val="24"/>
                <w:szCs w:val="24"/>
                <w:lang w:val="en-US" w:eastAsia="zh-CN"/>
              </w:rPr>
              <w:t>+28</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05CF8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FF0000"/>
                <w:sz w:val="21"/>
                <w:szCs w:val="21"/>
                <w:lang w:val="en-US" w:eastAsia="zh-CN"/>
              </w:rPr>
            </w:pPr>
            <w:r>
              <w:rPr>
                <w:rFonts w:hint="eastAsia" w:ascii="宋体" w:hAnsi="宋体" w:eastAsia="宋体" w:cs="宋体"/>
                <w:color w:val="auto"/>
                <w:sz w:val="24"/>
                <w:szCs w:val="24"/>
                <w:lang w:val="en-US" w:eastAsia="zh-CN"/>
              </w:rPr>
              <w:t>7185</w:t>
            </w:r>
          </w:p>
        </w:tc>
      </w:tr>
      <w:tr w14:paraId="1D5AB657">
        <w:tblPrEx>
          <w:shd w:val="clear" w:color="auto" w:fill="auto"/>
          <w:tblCellMar>
            <w:top w:w="15" w:type="dxa"/>
            <w:left w:w="15" w:type="dxa"/>
            <w:bottom w:w="15" w:type="dxa"/>
            <w:right w:w="15" w:type="dxa"/>
          </w:tblCellMar>
        </w:tblPrEx>
        <w:trPr>
          <w:trHeight w:val="405"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148FC1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FF0000"/>
                <w:sz w:val="21"/>
                <w:szCs w:val="21"/>
              </w:rPr>
            </w:pPr>
            <w:r>
              <w:rPr>
                <w:rFonts w:hint="default" w:ascii="Times New Roman" w:hAnsi="Times New Roman" w:cs="Times New Roman"/>
                <w:color w:val="auto"/>
                <w:sz w:val="19"/>
                <w:szCs w:val="19"/>
              </w:rPr>
              <w:t>第二十条第（六）项</w:t>
            </w:r>
          </w:p>
        </w:tc>
      </w:tr>
      <w:tr w14:paraId="20AD6345">
        <w:tblPrEx>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C60DF8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83B8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1"/>
                <w:szCs w:val="21"/>
              </w:rPr>
            </w:pPr>
            <w:r>
              <w:rPr>
                <w:rFonts w:hint="default" w:ascii="Times New Roman" w:hAnsi="Times New Roman" w:cs="Times New Roman"/>
                <w:color w:val="auto"/>
                <w:sz w:val="19"/>
                <w:szCs w:val="19"/>
              </w:rPr>
              <w:t>上一年项目数量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402F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1"/>
                <w:szCs w:val="21"/>
              </w:rPr>
            </w:pPr>
            <w:r>
              <w:rPr>
                <w:rFonts w:hint="default" w:ascii="Times New Roman" w:hAnsi="Times New Roman" w:cs="Times New Roman"/>
                <w:color w:val="auto"/>
                <w:sz w:val="19"/>
                <w:szCs w:val="19"/>
              </w:rPr>
              <w:t>本年增/</w:t>
            </w:r>
            <w:r>
              <w:rPr>
                <w:rFonts w:hint="eastAsia" w:ascii="宋体" w:hAnsi="宋体" w:eastAsia="宋体" w:cs="宋体"/>
                <w:color w:val="auto"/>
                <w:sz w:val="19"/>
                <w:szCs w:val="19"/>
              </w:rPr>
              <w:t>减</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B2B26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1"/>
                <w:szCs w:val="21"/>
              </w:rPr>
            </w:pPr>
            <w:r>
              <w:rPr>
                <w:rFonts w:hint="default" w:ascii="Times New Roman" w:hAnsi="Times New Roman" w:cs="Times New Roman"/>
                <w:color w:val="auto"/>
                <w:sz w:val="19"/>
                <w:szCs w:val="19"/>
              </w:rPr>
              <w:t>处理决定数量</w:t>
            </w:r>
          </w:p>
        </w:tc>
      </w:tr>
      <w:tr w14:paraId="693EE06B">
        <w:tblPrEx>
          <w:tblCellMar>
            <w:top w:w="15" w:type="dxa"/>
            <w:left w:w="15" w:type="dxa"/>
            <w:bottom w:w="15" w:type="dxa"/>
            <w:right w:w="15" w:type="dxa"/>
          </w:tblCellMar>
        </w:tblPrEx>
        <w:trPr>
          <w:trHeight w:val="43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EB4A8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行政处罚</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41D62B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sz w:val="21"/>
                <w:szCs w:val="21"/>
                <w:lang w:val="en-US" w:eastAsia="zh-CN"/>
              </w:rPr>
            </w:pPr>
            <w:r>
              <w:rPr>
                <w:rFonts w:hint="eastAsia" w:ascii="宋体" w:hAnsi="宋体" w:eastAsia="宋体" w:cs="宋体"/>
                <w:color w:val="auto"/>
                <w:sz w:val="24"/>
                <w:szCs w:val="24"/>
                <w:lang w:val="en-US" w:eastAsia="zh-CN"/>
              </w:rPr>
              <w:t>468</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9706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+435</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1D08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903</w:t>
            </w:r>
          </w:p>
        </w:tc>
      </w:tr>
      <w:tr w14:paraId="542A2BAB">
        <w:tblPrEx>
          <w:tblCellMar>
            <w:top w:w="15" w:type="dxa"/>
            <w:left w:w="15" w:type="dxa"/>
            <w:bottom w:w="15" w:type="dxa"/>
            <w:right w:w="15" w:type="dxa"/>
          </w:tblCellMar>
        </w:tblPrEx>
        <w:trPr>
          <w:trHeight w:val="40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4E3C73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行政强制</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1B1C63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sz w:val="21"/>
                <w:szCs w:val="21"/>
                <w:lang w:val="en-US" w:eastAsia="zh-CN"/>
              </w:rPr>
            </w:pPr>
            <w:r>
              <w:rPr>
                <w:rFonts w:hint="eastAsia" w:ascii="宋体" w:hAnsi="宋体" w:eastAsia="宋体" w:cs="宋体"/>
                <w:color w:val="auto"/>
                <w:sz w:val="24"/>
                <w:szCs w:val="24"/>
                <w:lang w:val="en-US" w:eastAsia="zh-CN"/>
              </w:rPr>
              <w:t>153</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84048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sz w:val="21"/>
                <w:szCs w:val="21"/>
                <w:lang w:val="en-US" w:eastAsia="zh-CN"/>
              </w:rPr>
            </w:pPr>
            <w:r>
              <w:rPr>
                <w:rFonts w:hint="eastAsia" w:ascii="宋体" w:hAnsi="宋体" w:eastAsia="宋体" w:cs="宋体"/>
                <w:color w:val="auto"/>
                <w:sz w:val="24"/>
                <w:szCs w:val="24"/>
                <w:lang w:val="en-US" w:eastAsia="zh-CN"/>
              </w:rPr>
              <w:t>-49</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F277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sz w:val="21"/>
                <w:szCs w:val="21"/>
                <w:lang w:val="en-US" w:eastAsia="zh-CN"/>
              </w:rPr>
            </w:pPr>
            <w:r>
              <w:rPr>
                <w:rFonts w:hint="eastAsia" w:ascii="宋体" w:hAnsi="宋体" w:eastAsia="宋体" w:cs="宋体"/>
                <w:color w:val="auto"/>
                <w:sz w:val="24"/>
                <w:szCs w:val="24"/>
                <w:lang w:val="en-US" w:eastAsia="zh-CN"/>
              </w:rPr>
              <w:t>104</w:t>
            </w:r>
          </w:p>
        </w:tc>
      </w:tr>
      <w:tr w14:paraId="56B04D38">
        <w:tblPrEx>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559B14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第二十条第（八）项</w:t>
            </w:r>
          </w:p>
        </w:tc>
      </w:tr>
      <w:tr w14:paraId="4402F864">
        <w:tblPrEx>
          <w:shd w:val="clear" w:color="auto" w:fill="auto"/>
          <w:tblCellMar>
            <w:top w:w="15" w:type="dxa"/>
            <w:left w:w="15" w:type="dxa"/>
            <w:bottom w:w="15" w:type="dxa"/>
            <w:right w:w="15" w:type="dxa"/>
          </w:tblCellMar>
        </w:tblPrEx>
        <w:trPr>
          <w:trHeight w:val="27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3278D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信息内容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1694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1"/>
                <w:szCs w:val="21"/>
              </w:rPr>
            </w:pPr>
            <w:r>
              <w:rPr>
                <w:rFonts w:hint="default" w:ascii="Times New Roman" w:hAnsi="Times New Roman" w:cs="Times New Roman"/>
                <w:sz w:val="19"/>
                <w:szCs w:val="19"/>
              </w:rPr>
              <w:t>上一年项目数量</w:t>
            </w:r>
          </w:p>
        </w:tc>
        <w:tc>
          <w:tcPr>
            <w:tcW w:w="3150" w:type="dxa"/>
            <w:gridSpan w:val="2"/>
            <w:tcBorders>
              <w:top w:val="single" w:color="auto" w:sz="6" w:space="0"/>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68777B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本年增/</w:t>
            </w:r>
            <w:r>
              <w:rPr>
                <w:rFonts w:hint="eastAsia" w:ascii="宋体" w:hAnsi="宋体" w:eastAsia="宋体" w:cs="宋体"/>
                <w:sz w:val="19"/>
                <w:szCs w:val="19"/>
              </w:rPr>
              <w:t>减</w:t>
            </w:r>
          </w:p>
        </w:tc>
      </w:tr>
      <w:tr w14:paraId="6FDADB31">
        <w:tblPrEx>
          <w:shd w:val="clear" w:color="auto" w:fill="auto"/>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39CEA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行政事业性收费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186E8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FF0000"/>
                <w:sz w:val="21"/>
                <w:szCs w:val="21"/>
                <w:lang w:eastAsia="zh-CN"/>
              </w:rPr>
            </w:pPr>
            <w:r>
              <w:rPr>
                <w:rFonts w:hint="eastAsia" w:ascii="宋体" w:hAnsi="宋体" w:eastAsia="宋体" w:cs="宋体"/>
                <w:color w:val="auto"/>
                <w:sz w:val="24"/>
                <w:szCs w:val="24"/>
                <w:lang w:val="en-US" w:eastAsia="zh-CN"/>
              </w:rPr>
              <w:t>0</w:t>
            </w:r>
          </w:p>
        </w:tc>
        <w:tc>
          <w:tcPr>
            <w:tcW w:w="3150" w:type="dxa"/>
            <w:gridSpan w:val="2"/>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36C085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FF0000"/>
                <w:sz w:val="21"/>
                <w:szCs w:val="21"/>
                <w:lang w:val="en-US" w:eastAsia="zh-CN"/>
              </w:rPr>
            </w:pPr>
            <w:r>
              <w:rPr>
                <w:rFonts w:hint="eastAsia" w:ascii="宋体" w:hAnsi="宋体" w:eastAsia="宋体" w:cs="宋体"/>
                <w:color w:val="auto"/>
                <w:sz w:val="24"/>
                <w:szCs w:val="24"/>
                <w:lang w:val="en-US" w:eastAsia="zh-CN"/>
              </w:rPr>
              <w:t>+1</w:t>
            </w:r>
          </w:p>
        </w:tc>
      </w:tr>
      <w:tr w14:paraId="1BC53900">
        <w:tblPrEx>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1BCF25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第二十条第（九）项</w:t>
            </w:r>
          </w:p>
        </w:tc>
      </w:tr>
      <w:tr w14:paraId="6148AABC">
        <w:tblPrEx>
          <w:shd w:val="clear" w:color="auto" w:fill="auto"/>
          <w:tblCellMar>
            <w:top w:w="15" w:type="dxa"/>
            <w:left w:w="15" w:type="dxa"/>
            <w:bottom w:w="15" w:type="dxa"/>
            <w:right w:w="15" w:type="dxa"/>
          </w:tblCellMar>
        </w:tblPrEx>
        <w:trPr>
          <w:trHeight w:val="5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BD6A6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信息内容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648EE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采购项目数量</w:t>
            </w:r>
          </w:p>
        </w:tc>
        <w:tc>
          <w:tcPr>
            <w:tcW w:w="3150" w:type="dxa"/>
            <w:gridSpan w:val="2"/>
            <w:tcBorders>
              <w:top w:val="single" w:color="auto" w:sz="6" w:space="0"/>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5E11E5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采购总金额</w:t>
            </w:r>
          </w:p>
        </w:tc>
      </w:tr>
      <w:tr w14:paraId="1DBD2106">
        <w:tblPrEx>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FBC8F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政府集中采购</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C631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sz w:val="21"/>
                <w:szCs w:val="21"/>
                <w:lang w:eastAsia="zh-CN"/>
              </w:rPr>
            </w:pPr>
            <w:r>
              <w:rPr>
                <w:rFonts w:hint="eastAsia" w:ascii="宋体" w:hAnsi="宋体" w:eastAsia="宋体" w:cs="宋体"/>
                <w:color w:val="auto"/>
                <w:sz w:val="24"/>
                <w:szCs w:val="24"/>
                <w:lang w:val="en-US" w:eastAsia="zh-CN"/>
              </w:rPr>
              <w:t>0</w:t>
            </w:r>
          </w:p>
        </w:tc>
        <w:tc>
          <w:tcPr>
            <w:tcW w:w="3150" w:type="dxa"/>
            <w:gridSpan w:val="2"/>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0E6D26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sz w:val="21"/>
                <w:szCs w:val="21"/>
                <w:lang w:eastAsia="zh-CN"/>
              </w:rPr>
            </w:pPr>
            <w:r>
              <w:rPr>
                <w:rFonts w:hint="eastAsia" w:ascii="宋体" w:hAnsi="宋体" w:eastAsia="宋体" w:cs="宋体"/>
                <w:color w:val="auto"/>
                <w:sz w:val="24"/>
                <w:szCs w:val="24"/>
                <w:lang w:val="en-US" w:eastAsia="zh-CN"/>
              </w:rPr>
              <w:t>0</w:t>
            </w:r>
          </w:p>
        </w:tc>
      </w:tr>
    </w:tbl>
    <w:p w14:paraId="0D72E844">
      <w:pPr>
        <w:keepNext w:val="0"/>
        <w:keepLines w:val="0"/>
        <w:pageBreakBefore w:val="0"/>
        <w:widowControl w:val="0"/>
        <w:kinsoku/>
        <w:wordWrap/>
        <w:overflowPunct/>
        <w:topLinePunct w:val="0"/>
        <w:autoSpaceDE/>
        <w:autoSpaceDN/>
        <w:bidi w:val="0"/>
        <w:adjustRightInd/>
        <w:snapToGrid/>
        <w:spacing w:line="560" w:lineRule="exact"/>
        <w:jc w:val="both"/>
        <w:textAlignment w:val="auto"/>
        <w:outlineLvl w:val="9"/>
        <w:rPr>
          <w:rFonts w:hint="eastAsia" w:ascii="仿宋_GB2312" w:hAnsi="宋体" w:eastAsia="仿宋_GB2312" w:cs="仿宋_GB2312"/>
          <w:i w:val="0"/>
          <w:caps w:val="0"/>
          <w:color w:val="3D3D3D"/>
          <w:spacing w:val="0"/>
          <w:sz w:val="31"/>
          <w:szCs w:val="31"/>
          <w:shd w:val="clear" w:fill="FFFFFF"/>
          <w:lang w:val="en-US" w:eastAsia="zh-CN"/>
        </w:rPr>
      </w:pPr>
    </w:p>
    <w:p w14:paraId="334FB583">
      <w:pPr>
        <w:keepNext w:val="0"/>
        <w:keepLines w:val="0"/>
        <w:pageBreakBefore w:val="0"/>
        <w:widowControl w:val="0"/>
        <w:kinsoku/>
        <w:wordWrap/>
        <w:overflowPunct/>
        <w:topLinePunct w:val="0"/>
        <w:autoSpaceDE/>
        <w:autoSpaceDN/>
        <w:bidi w:val="0"/>
        <w:adjustRightInd/>
        <w:snapToGrid/>
        <w:spacing w:line="560" w:lineRule="exact"/>
        <w:jc w:val="both"/>
        <w:textAlignment w:val="auto"/>
        <w:outlineLvl w:val="9"/>
        <w:rPr>
          <w:rFonts w:hint="eastAsia" w:ascii="仿宋_GB2312" w:hAnsi="宋体" w:eastAsia="仿宋_GB2312" w:cs="仿宋_GB2312"/>
          <w:i w:val="0"/>
          <w:caps w:val="0"/>
          <w:color w:val="3D3D3D"/>
          <w:spacing w:val="0"/>
          <w:sz w:val="31"/>
          <w:szCs w:val="31"/>
          <w:shd w:val="clear" w:fill="FFFFFF"/>
          <w:lang w:val="en-US" w:eastAsia="zh-CN"/>
        </w:rPr>
      </w:pPr>
    </w:p>
    <w:p w14:paraId="1BA009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rPr>
          <w:rFonts w:hint="eastAsia" w:ascii="微软雅黑" w:hAnsi="微软雅黑" w:eastAsia="微软雅黑" w:cs="微软雅黑"/>
          <w:i w:val="0"/>
          <w:caps w:val="0"/>
          <w:color w:val="3D3D3D"/>
          <w:spacing w:val="0"/>
          <w:sz w:val="21"/>
          <w:szCs w:val="21"/>
        </w:rPr>
      </w:pPr>
      <w:r>
        <w:rPr>
          <w:rFonts w:ascii="黑体" w:hAnsi="宋体" w:eastAsia="黑体" w:cs="黑体"/>
          <w:i w:val="0"/>
          <w:caps w:val="0"/>
          <w:color w:val="3D3D3D"/>
          <w:spacing w:val="0"/>
          <w:sz w:val="31"/>
          <w:szCs w:val="31"/>
          <w:shd w:val="clear" w:fill="FFFFFF"/>
        </w:rPr>
        <w:t>三、收到和处理政府信息公开申请情况</w:t>
      </w:r>
    </w:p>
    <w:tbl>
      <w:tblPr>
        <w:tblStyle w:val="3"/>
        <w:tblW w:w="9054" w:type="dxa"/>
        <w:jc w:val="center"/>
        <w:shd w:val="clear" w:color="auto" w:fill="auto"/>
        <w:tblLayout w:type="fixed"/>
        <w:tblCellMar>
          <w:top w:w="15" w:type="dxa"/>
          <w:left w:w="15" w:type="dxa"/>
          <w:bottom w:w="15" w:type="dxa"/>
          <w:right w:w="15" w:type="dxa"/>
        </w:tblCellMar>
      </w:tblPr>
      <w:tblGrid>
        <w:gridCol w:w="494"/>
        <w:gridCol w:w="855"/>
        <w:gridCol w:w="2125"/>
        <w:gridCol w:w="824"/>
        <w:gridCol w:w="764"/>
        <w:gridCol w:w="764"/>
        <w:gridCol w:w="824"/>
        <w:gridCol w:w="988"/>
        <w:gridCol w:w="719"/>
        <w:gridCol w:w="697"/>
      </w:tblGrid>
      <w:tr w14:paraId="0D5ACA40">
        <w:tblPrEx>
          <w:tblCellMar>
            <w:top w:w="15" w:type="dxa"/>
            <w:left w:w="15" w:type="dxa"/>
            <w:bottom w:w="15" w:type="dxa"/>
            <w:right w:w="15" w:type="dxa"/>
          </w:tblCellMar>
        </w:tblPrEx>
        <w:trPr>
          <w:jc w:val="center"/>
        </w:trPr>
        <w:tc>
          <w:tcPr>
            <w:tcW w:w="3474"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7DF13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（本列数据的勾稽关系为：第一项加第二项之和，等于第三项加第四项之和）</w:t>
            </w:r>
          </w:p>
        </w:tc>
        <w:tc>
          <w:tcPr>
            <w:tcW w:w="5580" w:type="dxa"/>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CE86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申请人情况</w:t>
            </w:r>
          </w:p>
        </w:tc>
      </w:tr>
      <w:tr w14:paraId="61C0AC50">
        <w:tblPrEx>
          <w:shd w:val="clear" w:color="auto" w:fill="auto"/>
          <w:tblCellMar>
            <w:top w:w="15" w:type="dxa"/>
            <w:left w:w="15" w:type="dxa"/>
            <w:bottom w:w="15" w:type="dxa"/>
            <w:right w:w="15" w:type="dxa"/>
          </w:tblCellMar>
        </w:tblPrEx>
        <w:trPr>
          <w:jc w:val="center"/>
        </w:trPr>
        <w:tc>
          <w:tcPr>
            <w:tcW w:w="3474"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E93A301">
            <w:pPr>
              <w:rPr>
                <w:rFonts w:hint="eastAsia" w:ascii="宋体"/>
                <w:sz w:val="24"/>
                <w:szCs w:val="24"/>
              </w:rPr>
            </w:pPr>
          </w:p>
        </w:tc>
        <w:tc>
          <w:tcPr>
            <w:tcW w:w="824"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0B9E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自然人</w:t>
            </w:r>
          </w:p>
        </w:tc>
        <w:tc>
          <w:tcPr>
            <w:tcW w:w="4059"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8CFC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法人或其他组织</w:t>
            </w:r>
          </w:p>
        </w:tc>
        <w:tc>
          <w:tcPr>
            <w:tcW w:w="697"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A4BA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总计</w:t>
            </w:r>
          </w:p>
        </w:tc>
      </w:tr>
      <w:tr w14:paraId="30DBA5A3">
        <w:tblPrEx>
          <w:shd w:val="clear" w:color="auto" w:fill="auto"/>
          <w:tblCellMar>
            <w:top w:w="15" w:type="dxa"/>
            <w:left w:w="15" w:type="dxa"/>
            <w:bottom w:w="15" w:type="dxa"/>
            <w:right w:w="15" w:type="dxa"/>
          </w:tblCellMar>
        </w:tblPrEx>
        <w:trPr>
          <w:jc w:val="center"/>
        </w:trPr>
        <w:tc>
          <w:tcPr>
            <w:tcW w:w="3474"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FD6EB0C">
            <w:pPr>
              <w:rPr>
                <w:rFonts w:hint="eastAsia" w:ascii="宋体"/>
                <w:sz w:val="24"/>
                <w:szCs w:val="24"/>
              </w:rPr>
            </w:pPr>
          </w:p>
        </w:tc>
        <w:tc>
          <w:tcPr>
            <w:tcW w:w="82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63785FD">
            <w:pPr>
              <w:rPr>
                <w:rFonts w:hint="eastAsia" w:ascii="宋体"/>
                <w:sz w:val="24"/>
                <w:szCs w:val="24"/>
              </w:rPr>
            </w:pP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881C8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商业企业</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83988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科研机构</w:t>
            </w:r>
          </w:p>
        </w:tc>
        <w:tc>
          <w:tcPr>
            <w:tcW w:w="824"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FC34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社会公益组织</w:t>
            </w:r>
          </w:p>
        </w:tc>
        <w:tc>
          <w:tcPr>
            <w:tcW w:w="988"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85BC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法律服务机构</w:t>
            </w:r>
          </w:p>
        </w:tc>
        <w:tc>
          <w:tcPr>
            <w:tcW w:w="719"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4593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其他</w:t>
            </w:r>
          </w:p>
        </w:tc>
        <w:tc>
          <w:tcPr>
            <w:tcW w:w="697"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B8D23F">
            <w:pPr>
              <w:rPr>
                <w:rFonts w:hint="eastAsia" w:ascii="宋体"/>
                <w:sz w:val="24"/>
                <w:szCs w:val="24"/>
              </w:rPr>
            </w:pPr>
          </w:p>
        </w:tc>
      </w:tr>
      <w:tr w14:paraId="44694544">
        <w:tblPrEx>
          <w:tblCellMar>
            <w:top w:w="15" w:type="dxa"/>
            <w:left w:w="15" w:type="dxa"/>
            <w:bottom w:w="15" w:type="dxa"/>
            <w:right w:w="15" w:type="dxa"/>
          </w:tblCellMar>
        </w:tblPrEx>
        <w:trPr>
          <w:jc w:val="center"/>
        </w:trPr>
        <w:tc>
          <w:tcPr>
            <w:tcW w:w="3474"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7F8A8B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1"/>
                <w:szCs w:val="21"/>
              </w:rPr>
            </w:pPr>
            <w:r>
              <w:rPr>
                <w:rFonts w:hint="default" w:ascii="Times New Roman" w:hAnsi="Times New Roman" w:cs="Times New Roman"/>
                <w:sz w:val="19"/>
                <w:szCs w:val="19"/>
              </w:rPr>
              <w:t>一、本年新收政府信息公开申请数量</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EBE6B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sz w:val="21"/>
                <w:szCs w:val="21"/>
                <w:lang w:val="en-US" w:eastAsia="zh-CN"/>
              </w:rPr>
            </w:pPr>
            <w:r>
              <w:rPr>
                <w:rFonts w:hint="eastAsia"/>
                <w:sz w:val="21"/>
                <w:szCs w:val="21"/>
                <w:lang w:val="en-US" w:eastAsia="zh-CN"/>
              </w:rPr>
              <w:t>2</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FFDC43">
            <w:pPr>
              <w:keepNext w:val="0"/>
              <w:keepLines w:val="0"/>
              <w:widowControl/>
              <w:suppressLineNumbers w:val="0"/>
              <w:spacing w:before="0" w:beforeAutospacing="0" w:after="0" w:afterAutospacing="0"/>
              <w:ind w:left="0" w:right="0"/>
              <w:jc w:val="center"/>
              <w:rPr>
                <w:rFonts w:hint="eastAsia" w:eastAsiaTheme="minorEastAsia"/>
                <w:lang w:eastAsia="zh-CN"/>
              </w:rPr>
            </w:pPr>
            <w:r>
              <w:rPr>
                <w:rFonts w:hint="eastAsia"/>
                <w:lang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C4E6A8">
            <w:pPr>
              <w:keepNext w:val="0"/>
              <w:keepLines w:val="0"/>
              <w:widowControl/>
              <w:suppressLineNumbers w:val="0"/>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0483E05">
            <w:pPr>
              <w:keepNext w:val="0"/>
              <w:keepLines w:val="0"/>
              <w:widowControl/>
              <w:suppressLineNumbers w:val="0"/>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7213FD">
            <w:pPr>
              <w:keepNext w:val="0"/>
              <w:keepLines w:val="0"/>
              <w:widowControl/>
              <w:suppressLineNumbers w:val="0"/>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847287">
            <w:pPr>
              <w:keepNext w:val="0"/>
              <w:keepLines w:val="0"/>
              <w:widowControl/>
              <w:suppressLineNumbers w:val="0"/>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D92B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sz w:val="21"/>
                <w:szCs w:val="21"/>
                <w:lang w:val="en-US" w:eastAsia="zh-CN"/>
              </w:rPr>
            </w:pPr>
            <w:r>
              <w:rPr>
                <w:rFonts w:hint="eastAsia"/>
                <w:sz w:val="21"/>
                <w:szCs w:val="21"/>
                <w:lang w:val="en-US" w:eastAsia="zh-CN"/>
              </w:rPr>
              <w:t xml:space="preserve"> 2</w:t>
            </w:r>
          </w:p>
        </w:tc>
      </w:tr>
      <w:tr w14:paraId="28B4095D">
        <w:tblPrEx>
          <w:shd w:val="clear" w:color="auto" w:fill="auto"/>
          <w:tblCellMar>
            <w:top w:w="15" w:type="dxa"/>
            <w:left w:w="15" w:type="dxa"/>
            <w:bottom w:w="15" w:type="dxa"/>
            <w:right w:w="15" w:type="dxa"/>
          </w:tblCellMar>
        </w:tblPrEx>
        <w:trPr>
          <w:jc w:val="center"/>
        </w:trPr>
        <w:tc>
          <w:tcPr>
            <w:tcW w:w="3474"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280BE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1"/>
                <w:szCs w:val="21"/>
              </w:rPr>
            </w:pPr>
            <w:r>
              <w:rPr>
                <w:rFonts w:hint="default" w:ascii="Times New Roman" w:hAnsi="Times New Roman" w:cs="Times New Roman"/>
                <w:sz w:val="19"/>
                <w:szCs w:val="19"/>
              </w:rPr>
              <w:t>二、上年结转政府信息公开申请数量</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BE07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240"/>
              <w:jc w:val="both"/>
              <w:rPr>
                <w:rFonts w:hint="eastAsia" w:eastAsiaTheme="minorEastAsia"/>
                <w:sz w:val="21"/>
                <w:szCs w:val="21"/>
                <w:lang w:val="en-US" w:eastAsia="zh-CN"/>
              </w:rPr>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3B7A294">
            <w:pPr>
              <w:keepNext w:val="0"/>
              <w:keepLines w:val="0"/>
              <w:widowControl/>
              <w:suppressLineNumbers w:val="0"/>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D95070">
            <w:pPr>
              <w:keepNext w:val="0"/>
              <w:keepLines w:val="0"/>
              <w:widowControl/>
              <w:suppressLineNumbers w:val="0"/>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FDBF60">
            <w:pPr>
              <w:keepNext w:val="0"/>
              <w:keepLines w:val="0"/>
              <w:widowControl/>
              <w:suppressLineNumbers w:val="0"/>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5C91B6">
            <w:pPr>
              <w:keepNext w:val="0"/>
              <w:keepLines w:val="0"/>
              <w:widowControl/>
              <w:suppressLineNumbers w:val="0"/>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D6CFAA">
            <w:pPr>
              <w:keepNext w:val="0"/>
              <w:keepLines w:val="0"/>
              <w:widowControl/>
              <w:suppressLineNumbers w:val="0"/>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0CFA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120"/>
              <w:jc w:val="center"/>
              <w:rPr>
                <w:rFonts w:hint="eastAsia" w:eastAsiaTheme="minorEastAsia"/>
                <w:sz w:val="21"/>
                <w:szCs w:val="21"/>
                <w:lang w:val="en-US" w:eastAsia="zh-CN"/>
              </w:rPr>
            </w:pPr>
            <w:r>
              <w:rPr>
                <w:rFonts w:hint="eastAsia"/>
                <w:sz w:val="21"/>
                <w:szCs w:val="21"/>
                <w:lang w:val="en-US" w:eastAsia="zh-CN"/>
              </w:rPr>
              <w:t>0</w:t>
            </w:r>
          </w:p>
        </w:tc>
      </w:tr>
      <w:tr w14:paraId="388A940D">
        <w:tblPrEx>
          <w:shd w:val="clear" w:color="auto" w:fill="auto"/>
          <w:tblCellMar>
            <w:top w:w="15" w:type="dxa"/>
            <w:left w:w="15" w:type="dxa"/>
            <w:bottom w:w="15" w:type="dxa"/>
            <w:right w:w="15" w:type="dxa"/>
          </w:tblCellMar>
        </w:tblPrEx>
        <w:trPr>
          <w:jc w:val="center"/>
        </w:trPr>
        <w:tc>
          <w:tcPr>
            <w:tcW w:w="494" w:type="dxa"/>
            <w:vMerge w:val="restart"/>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21F9FE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三、本年度办理结果</w:t>
            </w:r>
          </w:p>
        </w:tc>
        <w:tc>
          <w:tcPr>
            <w:tcW w:w="2980"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07097C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1"/>
                <w:szCs w:val="21"/>
              </w:rPr>
            </w:pPr>
            <w:r>
              <w:rPr>
                <w:rFonts w:hint="default" w:ascii="Times New Roman" w:hAnsi="Times New Roman" w:cs="Times New Roman"/>
                <w:sz w:val="19"/>
                <w:szCs w:val="19"/>
              </w:rPr>
              <w:t>（一）予以公开</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928B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240"/>
              <w:rPr>
                <w:rFonts w:hint="eastAsia" w:eastAsiaTheme="minorEastAsia"/>
                <w:sz w:val="21"/>
                <w:szCs w:val="21"/>
                <w:lang w:val="en-US" w:eastAsia="zh-CN"/>
              </w:rPr>
            </w:pPr>
            <w:r>
              <w:rPr>
                <w:rFonts w:hint="eastAsia"/>
                <w:sz w:val="21"/>
                <w:szCs w:val="21"/>
                <w:lang w:val="en-US" w:eastAsia="zh-CN"/>
              </w:rPr>
              <w:t>1</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74D4C7">
            <w:pPr>
              <w:keepNext w:val="0"/>
              <w:keepLines w:val="0"/>
              <w:widowControl/>
              <w:suppressLineNumbers w:val="0"/>
              <w:spacing w:before="0" w:beforeAutospacing="0" w:after="0" w:afterAutospacing="0"/>
              <w:ind w:left="0" w:leftChars="0" w:right="0" w:rightChars="0"/>
              <w:jc w:val="center"/>
            </w:pPr>
            <w:r>
              <w:rPr>
                <w:rFonts w:hint="eastAsia"/>
                <w:lang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8C1D1B2">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E5FD25">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1A1DE5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4C2942">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FA1AF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120"/>
              <w:jc w:val="center"/>
              <w:rPr>
                <w:rFonts w:hint="eastAsia" w:eastAsiaTheme="minorEastAsia"/>
                <w:sz w:val="21"/>
                <w:szCs w:val="21"/>
                <w:lang w:val="en-US" w:eastAsia="zh-CN"/>
              </w:rPr>
            </w:pPr>
            <w:r>
              <w:rPr>
                <w:rFonts w:hint="eastAsia"/>
                <w:sz w:val="21"/>
                <w:szCs w:val="21"/>
                <w:lang w:val="en-US" w:eastAsia="zh-CN"/>
              </w:rPr>
              <w:t>1</w:t>
            </w:r>
          </w:p>
        </w:tc>
      </w:tr>
      <w:tr w14:paraId="3D775787">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3B7A971">
            <w:pPr>
              <w:rPr>
                <w:rFonts w:hint="eastAsia" w:ascii="宋体"/>
                <w:sz w:val="24"/>
                <w:szCs w:val="24"/>
              </w:rPr>
            </w:pPr>
          </w:p>
        </w:tc>
        <w:tc>
          <w:tcPr>
            <w:tcW w:w="2980"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5C8113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1"/>
                <w:szCs w:val="21"/>
              </w:rPr>
            </w:pPr>
            <w:r>
              <w:rPr>
                <w:rFonts w:hint="default" w:ascii="Times New Roman" w:hAnsi="Times New Roman" w:cs="Times New Roman"/>
                <w:sz w:val="19"/>
                <w:szCs w:val="19"/>
              </w:rPr>
              <w:t>（二）部分公开（区分处理的，只计这一情形，不计其他情形）</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F273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sz w:val="21"/>
                <w:szCs w:val="21"/>
              </w:rPr>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E9A3D3">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49A27B">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5455E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1958E4">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64F82B">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F048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sz w:val="21"/>
                <w:szCs w:val="21"/>
              </w:rPr>
            </w:pPr>
            <w:r>
              <w:rPr>
                <w:rFonts w:hint="eastAsia"/>
                <w:sz w:val="21"/>
                <w:szCs w:val="21"/>
                <w:lang w:val="en-US" w:eastAsia="zh-CN"/>
              </w:rPr>
              <w:t>0</w:t>
            </w:r>
          </w:p>
        </w:tc>
      </w:tr>
      <w:tr w14:paraId="4D6E6519">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D19CA3D">
            <w:pPr>
              <w:rPr>
                <w:rFonts w:hint="eastAsia" w:ascii="宋体"/>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20EC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1"/>
                <w:szCs w:val="21"/>
              </w:rPr>
            </w:pPr>
            <w:r>
              <w:rPr>
                <w:rFonts w:hint="default" w:ascii="Times New Roman" w:hAnsi="Times New Roman" w:cs="Times New Roman"/>
                <w:sz w:val="19"/>
                <w:szCs w:val="19"/>
              </w:rPr>
              <w:t>（三）不予公开</w:t>
            </w: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4A02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1.属于国家秘密</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F0451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D408B8">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FA1864C">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DDE0463">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62843C">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47E8146">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D06D5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304CD2D3">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3E26D79E">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3A3DF8">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3112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2.其他法律行政法规禁止公开</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0027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5580BA">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14F3FF4">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CB7194">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4418C8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5A9001">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946B5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4C292619">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FC25B2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4AD8BE">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A21E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3.危及“三安全一稳定”</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1AC0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333712">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FE3419">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3BA333">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6A0B25">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433C7C3">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F2BB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573A316E">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6DB280F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7767D9">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7B1C9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4.保护第三方合法权益</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F566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F2AAAE">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0B8426">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8BCF739">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9D003B3">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E18538">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E9510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6B99E77C">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47EAFAC9">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2990A8">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B82F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5.属于三类内部事务信息</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FE3A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C5A3783">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A7F09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6FE731">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6C6468">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2CA3DC">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67F9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5E539FAB">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3F84EA9">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7A646D">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4794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6.属于四类过程性信息</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8DA8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D2855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A55F4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0AA56E">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276BBA">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27A7DA">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3497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4A777D76">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29B2F32A">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8B06FA">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C2B5F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7.属于行政执法案卷</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C334AE">
            <w:pPr>
              <w:keepNext w:val="0"/>
              <w:keepLines w:val="0"/>
              <w:widowControl/>
              <w:suppressLineNumbers w:val="0"/>
              <w:spacing w:before="0" w:beforeAutospacing="0" w:after="0" w:afterAutospacing="0"/>
              <w:ind w:left="0" w:right="0"/>
              <w:jc w:val="center"/>
              <w:rPr>
                <w:rFonts w:hint="eastAsia" w:eastAsiaTheme="minorEastAsia"/>
                <w:lang w:val="en-US" w:eastAsia="zh-CN"/>
              </w:rPr>
            </w:pPr>
            <w:r>
              <w:rPr>
                <w:rFonts w:hint="eastAsia"/>
                <w:lang w:val="en-US" w:eastAsia="zh-CN"/>
              </w:rPr>
              <w:t>1</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573F2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F7235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B7F9C1">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91CEF0">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1379D1">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E36E445">
            <w:pPr>
              <w:keepNext w:val="0"/>
              <w:keepLines w:val="0"/>
              <w:widowControl/>
              <w:suppressLineNumbers w:val="0"/>
              <w:spacing w:before="0" w:beforeAutospacing="0" w:after="0" w:afterAutospacing="0"/>
              <w:ind w:left="0" w:right="0"/>
              <w:jc w:val="center"/>
              <w:rPr>
                <w:rFonts w:hint="eastAsia" w:eastAsiaTheme="minorEastAsia"/>
                <w:lang w:val="en-US" w:eastAsia="zh-CN"/>
              </w:rPr>
            </w:pPr>
            <w:r>
              <w:rPr>
                <w:rFonts w:hint="eastAsia"/>
                <w:lang w:val="en-US" w:eastAsia="zh-CN"/>
              </w:rPr>
              <w:t xml:space="preserve"> 1</w:t>
            </w:r>
          </w:p>
        </w:tc>
      </w:tr>
      <w:tr w14:paraId="079E9061">
        <w:tblPrEx>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2B70CC8">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F8AC4E">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096B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8.属于行政查询事项</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AEA5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0614A5">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C738CA">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114095">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2BE790">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0D4DA9">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7D7E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010D4B3E">
        <w:tblPrEx>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562F99D">
            <w:pPr>
              <w:rPr>
                <w:rFonts w:hint="eastAsia" w:ascii="宋体"/>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CC6CD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1"/>
                <w:szCs w:val="21"/>
              </w:rPr>
            </w:pPr>
            <w:r>
              <w:rPr>
                <w:rFonts w:hint="default" w:ascii="Times New Roman" w:hAnsi="Times New Roman" w:cs="Times New Roman"/>
                <w:sz w:val="19"/>
                <w:szCs w:val="19"/>
              </w:rPr>
              <w:t>（四）无法提供</w:t>
            </w: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9235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1.本机关不掌握相关政府信息</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BF19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sz w:val="21"/>
                <w:szCs w:val="21"/>
              </w:rPr>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1CB8063">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B98721">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27A9C1C">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A4B602">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87BE72">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7648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sz w:val="21"/>
                <w:szCs w:val="21"/>
              </w:rPr>
            </w:pPr>
            <w:r>
              <w:rPr>
                <w:rFonts w:hint="eastAsia"/>
                <w:sz w:val="21"/>
                <w:szCs w:val="21"/>
                <w:lang w:val="en-US" w:eastAsia="zh-CN"/>
              </w:rPr>
              <w:t>0</w:t>
            </w:r>
          </w:p>
        </w:tc>
      </w:tr>
      <w:tr w14:paraId="60BE5ED3">
        <w:tblPrEx>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18397B4">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2EFB2C">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43B8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2.没有现成信息需要另行制作</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F1DE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sz w:val="21"/>
                <w:szCs w:val="21"/>
              </w:rPr>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7CFFB8">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304F28">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5B262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A576F0">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E37DB59">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CBB0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sz w:val="21"/>
                <w:szCs w:val="21"/>
              </w:rPr>
            </w:pPr>
            <w:r>
              <w:rPr>
                <w:rFonts w:hint="eastAsia"/>
                <w:sz w:val="21"/>
                <w:szCs w:val="21"/>
                <w:lang w:val="en-US" w:eastAsia="zh-CN"/>
              </w:rPr>
              <w:t>0</w:t>
            </w:r>
          </w:p>
        </w:tc>
      </w:tr>
      <w:tr w14:paraId="770AB0CF">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2847007">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5103DA">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02AB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3.补正后申请内容仍不明确</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3A55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ACC9BC">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D199AB">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C05345">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0C44E2">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F8B7A6">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ECFC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280B1A85">
        <w:tblPrEx>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F40BE84">
            <w:pPr>
              <w:rPr>
                <w:rFonts w:hint="eastAsia" w:ascii="宋体"/>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F19F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1"/>
                <w:szCs w:val="21"/>
              </w:rPr>
            </w:pPr>
            <w:r>
              <w:rPr>
                <w:rFonts w:hint="default" w:ascii="Times New Roman" w:hAnsi="Times New Roman" w:cs="Times New Roman"/>
                <w:sz w:val="19"/>
                <w:szCs w:val="19"/>
              </w:rPr>
              <w:t>（五）不予处理</w:t>
            </w: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55E5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1.信访举报投诉类申请</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C6C4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1D9D534">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1CAEF38">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08EB10">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B4286CB">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393235">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0951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13A5DA8F">
        <w:tblPrEx>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3F2407D5">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9BB60C">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694E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2.重复申请</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4F0F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88E0A9">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52077A">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7F12C5">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16F6CB">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CE114B">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C61B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7C2125B4">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2A8E0C09">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138B2F">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BF77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3.要求提供公开出版物</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FFE3D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BB6F8A">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5F1D55">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2A048E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70A51F">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4E9F2F2">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3D40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5E9273F0">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648C7CB">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95527E">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9CE9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4.无正当理由大量反复申请</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FFC6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6B266E">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73C7CA">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0C8D7EA">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94DC6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0E2C52">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814E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3C5A9ADC">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DB17E0C">
            <w:pPr>
              <w:rPr>
                <w:rFonts w:hint="eastAsia" w:ascii="宋体"/>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3CF80B9">
            <w:pPr>
              <w:rPr>
                <w:rFonts w:hint="eastAsia" w:ascii="宋体"/>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0B2F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19"/>
                <w:szCs w:val="19"/>
              </w:rPr>
              <w:t>5.要求行政机关确认或重新出具已获取信息</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6AC2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803DCB">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745B3A">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378452">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5070C3B">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1D37AA">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0BB4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3EDA1019">
        <w:tblPrEx>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6D99DA70">
            <w:pPr>
              <w:rPr>
                <w:rFonts w:hint="eastAsia" w:ascii="宋体"/>
                <w:sz w:val="24"/>
                <w:szCs w:val="24"/>
              </w:rPr>
            </w:pPr>
          </w:p>
        </w:tc>
        <w:tc>
          <w:tcPr>
            <w:tcW w:w="2980"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7429C6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1"/>
                <w:szCs w:val="21"/>
              </w:rPr>
            </w:pPr>
            <w:r>
              <w:rPr>
                <w:rFonts w:hint="default" w:ascii="Times New Roman" w:hAnsi="Times New Roman" w:cs="Times New Roman"/>
                <w:sz w:val="19"/>
                <w:szCs w:val="19"/>
              </w:rPr>
              <w:t>（六）其他处理</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E125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pPr>
            <w:r>
              <w:rPr>
                <w:rFonts w:hint="eastAsia"/>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F69D22">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A3C839">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568B762">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290FB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E006F4">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2EFD9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pPr>
            <w:r>
              <w:rPr>
                <w:rFonts w:hint="eastAsia"/>
                <w:sz w:val="21"/>
                <w:szCs w:val="21"/>
                <w:lang w:val="en-US" w:eastAsia="zh-CN"/>
              </w:rPr>
              <w:t>0</w:t>
            </w:r>
          </w:p>
        </w:tc>
      </w:tr>
      <w:tr w14:paraId="72BB9060">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2E94039">
            <w:pPr>
              <w:rPr>
                <w:rFonts w:hint="eastAsia" w:ascii="宋体"/>
                <w:sz w:val="24"/>
                <w:szCs w:val="24"/>
              </w:rPr>
            </w:pPr>
          </w:p>
        </w:tc>
        <w:tc>
          <w:tcPr>
            <w:tcW w:w="2980"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50B513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1"/>
                <w:szCs w:val="21"/>
              </w:rPr>
            </w:pPr>
            <w:r>
              <w:rPr>
                <w:rFonts w:hint="default" w:ascii="Times New Roman" w:hAnsi="Times New Roman" w:cs="Times New Roman"/>
                <w:sz w:val="19"/>
                <w:szCs w:val="19"/>
              </w:rPr>
              <w:t>（七）总计</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1415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240"/>
              <w:rPr>
                <w:rFonts w:hint="eastAsia" w:eastAsiaTheme="minorEastAsia"/>
                <w:sz w:val="21"/>
                <w:szCs w:val="21"/>
                <w:lang w:val="en-US" w:eastAsia="zh-CN"/>
              </w:rPr>
            </w:pPr>
            <w:r>
              <w:rPr>
                <w:rFonts w:hint="eastAsia"/>
                <w:sz w:val="21"/>
                <w:szCs w:val="21"/>
                <w:lang w:val="en-US" w:eastAsia="zh-CN"/>
              </w:rPr>
              <w:t>2</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CD70FF">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AA8E2D">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7E59F5">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454F3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954847">
            <w:pPr>
              <w:keepNext w:val="0"/>
              <w:keepLines w:val="0"/>
              <w:widowControl/>
              <w:suppressLineNumbers w:val="0"/>
              <w:spacing w:before="0" w:beforeAutospacing="0" w:after="0" w:afterAutospacing="0"/>
              <w:ind w:left="0" w:leftChars="0" w:right="0" w:rightChars="0"/>
              <w:jc w:val="cente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4D7E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sz w:val="21"/>
                <w:szCs w:val="21"/>
                <w:lang w:val="en-US" w:eastAsia="zh-CN"/>
              </w:rPr>
            </w:pPr>
            <w:r>
              <w:rPr>
                <w:rFonts w:hint="eastAsia"/>
                <w:sz w:val="21"/>
                <w:szCs w:val="21"/>
                <w:lang w:val="en-US" w:eastAsia="zh-CN"/>
              </w:rPr>
              <w:t xml:space="preserve"> 2</w:t>
            </w:r>
          </w:p>
        </w:tc>
      </w:tr>
      <w:tr w14:paraId="69B3CDA4">
        <w:tblPrEx>
          <w:shd w:val="clear" w:color="auto" w:fill="auto"/>
          <w:tblCellMar>
            <w:top w:w="15" w:type="dxa"/>
            <w:left w:w="15" w:type="dxa"/>
            <w:bottom w:w="15" w:type="dxa"/>
            <w:right w:w="15" w:type="dxa"/>
          </w:tblCellMar>
        </w:tblPrEx>
        <w:trPr>
          <w:jc w:val="center"/>
        </w:trPr>
        <w:tc>
          <w:tcPr>
            <w:tcW w:w="3474"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79205A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sz w:val="21"/>
                <w:szCs w:val="21"/>
              </w:rPr>
            </w:pPr>
            <w:r>
              <w:rPr>
                <w:rFonts w:hint="default" w:ascii="Times New Roman" w:hAnsi="Times New Roman" w:cs="Times New Roman"/>
                <w:sz w:val="19"/>
                <w:szCs w:val="19"/>
              </w:rPr>
              <w:t>四、结转下年度继续办理</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432EF3">
            <w:pPr>
              <w:keepNext w:val="0"/>
              <w:keepLines w:val="0"/>
              <w:widowControl/>
              <w:suppressLineNumbers w:val="0"/>
              <w:spacing w:before="0" w:beforeAutospacing="0" w:after="0" w:afterAutospacing="0"/>
              <w:ind w:left="0" w:leftChars="0" w:right="0" w:rightChars="0"/>
              <w:jc w:val="center"/>
              <w:rPr>
                <w:sz w:val="21"/>
                <w:szCs w:val="21"/>
              </w:rP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DDBE4A">
            <w:pPr>
              <w:keepNext w:val="0"/>
              <w:keepLines w:val="0"/>
              <w:widowControl/>
              <w:suppressLineNumbers w:val="0"/>
              <w:spacing w:before="0" w:beforeAutospacing="0" w:after="0" w:afterAutospacing="0"/>
              <w:ind w:left="0" w:leftChars="0" w:right="0" w:rightChars="0"/>
              <w:jc w:val="center"/>
              <w:rPr>
                <w:rFonts w:hint="default"/>
                <w:lang w:val="en-US"/>
              </w:rPr>
            </w:pPr>
            <w:r>
              <w:rPr>
                <w:rFonts w:hint="eastAsia"/>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C107EA">
            <w:pPr>
              <w:keepNext w:val="0"/>
              <w:keepLines w:val="0"/>
              <w:widowControl/>
              <w:suppressLineNumbers w:val="0"/>
              <w:spacing w:before="0" w:beforeAutospacing="0" w:after="0" w:afterAutospacing="0"/>
              <w:ind w:left="0" w:leftChars="0" w:right="0" w:rightChars="0"/>
              <w:jc w:val="center"/>
              <w:rPr>
                <w:rFonts w:hint="default"/>
                <w:lang w:val="en-US"/>
              </w:rPr>
            </w:pPr>
            <w:r>
              <w:rPr>
                <w:rFonts w:hint="eastAsia"/>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BD143CD">
            <w:pPr>
              <w:keepNext w:val="0"/>
              <w:keepLines w:val="0"/>
              <w:widowControl/>
              <w:suppressLineNumbers w:val="0"/>
              <w:spacing w:before="0" w:beforeAutospacing="0" w:after="0" w:afterAutospacing="0"/>
              <w:ind w:left="0" w:leftChars="0" w:right="0" w:rightChars="0"/>
              <w:jc w:val="center"/>
              <w:rPr>
                <w:rFonts w:hint="default"/>
                <w:lang w:val="en-US"/>
              </w:rPr>
            </w:pPr>
            <w:r>
              <w:rPr>
                <w:rFonts w:hint="eastAsia"/>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9CDDCC">
            <w:pPr>
              <w:keepNext w:val="0"/>
              <w:keepLines w:val="0"/>
              <w:widowControl/>
              <w:suppressLineNumbers w:val="0"/>
              <w:spacing w:before="0" w:beforeAutospacing="0" w:after="0" w:afterAutospacing="0"/>
              <w:ind w:left="0" w:leftChars="0" w:right="0" w:rightChars="0"/>
              <w:jc w:val="center"/>
              <w:rPr>
                <w:rFonts w:hint="default"/>
                <w:lang w:val="en-US"/>
              </w:rPr>
            </w:pPr>
            <w:r>
              <w:rPr>
                <w:rFonts w:hint="eastAsia"/>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38D248">
            <w:pPr>
              <w:keepNext w:val="0"/>
              <w:keepLines w:val="0"/>
              <w:widowControl/>
              <w:suppressLineNumbers w:val="0"/>
              <w:spacing w:before="0" w:beforeAutospacing="0" w:after="0" w:afterAutospacing="0"/>
              <w:ind w:left="0" w:leftChars="0" w:right="0" w:rightChars="0"/>
              <w:jc w:val="center"/>
              <w:rPr>
                <w:rFonts w:hint="default"/>
                <w:lang w:val="en-US"/>
              </w:rPr>
            </w:pPr>
            <w:r>
              <w:rPr>
                <w:rFonts w:hint="eastAsia"/>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6B40A2">
            <w:pPr>
              <w:keepNext w:val="0"/>
              <w:keepLines w:val="0"/>
              <w:widowControl/>
              <w:suppressLineNumbers w:val="0"/>
              <w:spacing w:before="0" w:beforeAutospacing="0" w:after="0" w:afterAutospacing="0"/>
              <w:ind w:left="0" w:leftChars="0" w:right="0" w:rightChars="0"/>
              <w:jc w:val="center"/>
              <w:rPr>
                <w:sz w:val="21"/>
                <w:szCs w:val="21"/>
              </w:rPr>
            </w:pPr>
            <w:r>
              <w:rPr>
                <w:rFonts w:hint="eastAsia"/>
                <w:lang w:val="en-US" w:eastAsia="zh-CN"/>
              </w:rPr>
              <w:t xml:space="preserve"> 0</w:t>
            </w:r>
          </w:p>
        </w:tc>
      </w:tr>
    </w:tbl>
    <w:p w14:paraId="3DA0FFF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rPr>
          <w:rFonts w:hint="eastAsia" w:ascii="微软雅黑" w:hAnsi="微软雅黑" w:eastAsia="微软雅黑" w:cs="微软雅黑"/>
          <w:i w:val="0"/>
          <w:caps w:val="0"/>
          <w:color w:val="3D3D3D"/>
          <w:spacing w:val="0"/>
          <w:sz w:val="21"/>
          <w:szCs w:val="21"/>
        </w:rPr>
      </w:pPr>
      <w:r>
        <w:rPr>
          <w:rFonts w:hint="default" w:ascii="Times New Roman" w:hAnsi="Times New Roman" w:eastAsia="微软雅黑" w:cs="Times New Roman"/>
          <w:i w:val="0"/>
          <w:caps w:val="0"/>
          <w:color w:val="3D3D3D"/>
          <w:spacing w:val="0"/>
          <w:sz w:val="24"/>
          <w:szCs w:val="24"/>
          <w:shd w:val="clear" w:fill="FFFFFF"/>
        </w:rPr>
        <w:t> </w:t>
      </w:r>
    </w:p>
    <w:p w14:paraId="02AD0A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rPr>
          <w:rFonts w:hint="eastAsia" w:ascii="黑体" w:hAnsi="宋体" w:eastAsia="黑体" w:cs="黑体"/>
          <w:i w:val="0"/>
          <w:caps w:val="0"/>
          <w:color w:val="3D3D3D"/>
          <w:spacing w:val="0"/>
          <w:sz w:val="31"/>
          <w:szCs w:val="31"/>
          <w:shd w:val="clear" w:fill="FFFFFF"/>
        </w:rPr>
      </w:pPr>
    </w:p>
    <w:p w14:paraId="526EB9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rPr>
          <w:rFonts w:hint="eastAsia" w:ascii="黑体" w:hAnsi="宋体" w:eastAsia="黑体" w:cs="黑体"/>
          <w:i w:val="0"/>
          <w:caps w:val="0"/>
          <w:color w:val="3D3D3D"/>
          <w:spacing w:val="0"/>
          <w:sz w:val="31"/>
          <w:szCs w:val="31"/>
          <w:shd w:val="clear" w:fill="FFFFFF"/>
        </w:rPr>
      </w:pPr>
    </w:p>
    <w:p w14:paraId="056C7E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rPr>
          <w:rFonts w:hint="eastAsia" w:ascii="微软雅黑" w:hAnsi="微软雅黑" w:eastAsia="微软雅黑" w:cs="微软雅黑"/>
          <w:i w:val="0"/>
          <w:caps w:val="0"/>
          <w:color w:val="3D3D3D"/>
          <w:spacing w:val="0"/>
          <w:sz w:val="21"/>
          <w:szCs w:val="21"/>
        </w:rPr>
      </w:pPr>
      <w:r>
        <w:rPr>
          <w:rFonts w:hint="eastAsia" w:ascii="黑体" w:hAnsi="宋体" w:eastAsia="黑体" w:cs="黑体"/>
          <w:i w:val="0"/>
          <w:caps w:val="0"/>
          <w:color w:val="3D3D3D"/>
          <w:spacing w:val="0"/>
          <w:sz w:val="31"/>
          <w:szCs w:val="31"/>
          <w:shd w:val="clear" w:fill="FFFFFF"/>
        </w:rPr>
        <w:t>四、政府信息公开行政复议、行政诉讼情况</w:t>
      </w:r>
    </w:p>
    <w:p w14:paraId="10BABBB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rPr>
          <w:rFonts w:hint="eastAsia" w:ascii="微软雅黑" w:hAnsi="微软雅黑" w:eastAsia="微软雅黑" w:cs="微软雅黑"/>
          <w:i w:val="0"/>
          <w:caps w:val="0"/>
          <w:color w:val="3D3D3D"/>
          <w:spacing w:val="0"/>
          <w:sz w:val="21"/>
          <w:szCs w:val="21"/>
        </w:rPr>
      </w:pPr>
      <w:r>
        <w:rPr>
          <w:rFonts w:hint="default" w:ascii="Times New Roman" w:hAnsi="Times New Roman" w:eastAsia="微软雅黑" w:cs="Times New Roman"/>
          <w:i w:val="0"/>
          <w:caps w:val="0"/>
          <w:color w:val="3D3D3D"/>
          <w:spacing w:val="0"/>
          <w:sz w:val="24"/>
          <w:szCs w:val="24"/>
          <w:shd w:val="clear" w:fill="FFFFFF"/>
        </w:rPr>
        <w:t> </w:t>
      </w:r>
    </w:p>
    <w:tbl>
      <w:tblPr>
        <w:tblStyle w:val="3"/>
        <w:tblW w:w="9245" w:type="dxa"/>
        <w:jc w:val="center"/>
        <w:shd w:val="clear" w:color="auto" w:fill="auto"/>
        <w:tblLayout w:type="fixed"/>
        <w:tblCellMar>
          <w:top w:w="15" w:type="dxa"/>
          <w:left w:w="15" w:type="dxa"/>
          <w:bottom w:w="15" w:type="dxa"/>
          <w:right w:w="15" w:type="dxa"/>
        </w:tblCellMar>
      </w:tblPr>
      <w:tblGrid>
        <w:gridCol w:w="598"/>
        <w:gridCol w:w="598"/>
        <w:gridCol w:w="598"/>
        <w:gridCol w:w="599"/>
        <w:gridCol w:w="543"/>
        <w:gridCol w:w="675"/>
        <w:gridCol w:w="660"/>
        <w:gridCol w:w="705"/>
        <w:gridCol w:w="660"/>
        <w:gridCol w:w="510"/>
        <w:gridCol w:w="600"/>
        <w:gridCol w:w="630"/>
        <w:gridCol w:w="600"/>
        <w:gridCol w:w="720"/>
        <w:gridCol w:w="549"/>
      </w:tblGrid>
      <w:tr w14:paraId="66D1D3D0">
        <w:tblPrEx>
          <w:shd w:val="clear" w:color="auto" w:fill="auto"/>
          <w:tblCellMar>
            <w:top w:w="15" w:type="dxa"/>
            <w:left w:w="15" w:type="dxa"/>
            <w:bottom w:w="15" w:type="dxa"/>
            <w:right w:w="15" w:type="dxa"/>
          </w:tblCellMar>
        </w:tblPrEx>
        <w:trPr>
          <w:jc w:val="center"/>
        </w:trPr>
        <w:tc>
          <w:tcPr>
            <w:tcW w:w="2936"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EDC7FC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行政复议</w:t>
            </w:r>
          </w:p>
        </w:tc>
        <w:tc>
          <w:tcPr>
            <w:tcW w:w="6309" w:type="dxa"/>
            <w:gridSpan w:val="10"/>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1F5E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行政诉讼</w:t>
            </w:r>
          </w:p>
        </w:tc>
      </w:tr>
      <w:tr w14:paraId="394CB5D5">
        <w:tblPrEx>
          <w:shd w:val="clear" w:color="auto" w:fill="auto"/>
          <w:tblCellMar>
            <w:top w:w="15" w:type="dxa"/>
            <w:left w:w="15" w:type="dxa"/>
            <w:bottom w:w="15" w:type="dxa"/>
            <w:right w:w="15" w:type="dxa"/>
          </w:tblCellMar>
        </w:tblPrEx>
        <w:trPr>
          <w:jc w:val="center"/>
        </w:trPr>
        <w:tc>
          <w:tcPr>
            <w:tcW w:w="598"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4991A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结果维持</w:t>
            </w:r>
          </w:p>
        </w:tc>
        <w:tc>
          <w:tcPr>
            <w:tcW w:w="598"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14C8B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结果纠正</w:t>
            </w:r>
          </w:p>
        </w:tc>
        <w:tc>
          <w:tcPr>
            <w:tcW w:w="598"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1CD4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其他结果</w:t>
            </w:r>
          </w:p>
        </w:tc>
        <w:tc>
          <w:tcPr>
            <w:tcW w:w="599"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E5A1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尚未审结</w:t>
            </w:r>
          </w:p>
        </w:tc>
        <w:tc>
          <w:tcPr>
            <w:tcW w:w="543"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9221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总计</w:t>
            </w:r>
          </w:p>
        </w:tc>
        <w:tc>
          <w:tcPr>
            <w:tcW w:w="321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E3DF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未经复议直接起诉</w:t>
            </w:r>
          </w:p>
        </w:tc>
        <w:tc>
          <w:tcPr>
            <w:tcW w:w="3099"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A28D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复议后起诉</w:t>
            </w:r>
          </w:p>
        </w:tc>
      </w:tr>
      <w:tr w14:paraId="1A59CAB9">
        <w:tblPrEx>
          <w:tblCellMar>
            <w:top w:w="15" w:type="dxa"/>
            <w:left w:w="15" w:type="dxa"/>
            <w:bottom w:w="15" w:type="dxa"/>
            <w:right w:w="15" w:type="dxa"/>
          </w:tblCellMar>
        </w:tblPrEx>
        <w:trPr>
          <w:trHeight w:val="1263" w:hRule="atLeast"/>
          <w:jc w:val="center"/>
        </w:trPr>
        <w:tc>
          <w:tcPr>
            <w:tcW w:w="598"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1843BC1">
            <w:pPr>
              <w:rPr>
                <w:rFonts w:hint="eastAsia" w:ascii="宋体"/>
                <w:sz w:val="24"/>
                <w:szCs w:val="24"/>
              </w:rPr>
            </w:pPr>
          </w:p>
        </w:tc>
        <w:tc>
          <w:tcPr>
            <w:tcW w:w="598"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73105B">
            <w:pPr>
              <w:rPr>
                <w:rFonts w:hint="eastAsia" w:ascii="宋体"/>
                <w:sz w:val="24"/>
                <w:szCs w:val="24"/>
              </w:rPr>
            </w:pPr>
          </w:p>
        </w:tc>
        <w:tc>
          <w:tcPr>
            <w:tcW w:w="598"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1C746C">
            <w:pPr>
              <w:rPr>
                <w:rFonts w:hint="eastAsia" w:ascii="宋体"/>
                <w:sz w:val="24"/>
                <w:szCs w:val="24"/>
              </w:rPr>
            </w:pPr>
          </w:p>
        </w:tc>
        <w:tc>
          <w:tcPr>
            <w:tcW w:w="599"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FFA15D">
            <w:pPr>
              <w:rPr>
                <w:rFonts w:hint="eastAsia" w:ascii="宋体"/>
                <w:sz w:val="24"/>
                <w:szCs w:val="24"/>
              </w:rPr>
            </w:pPr>
          </w:p>
        </w:tc>
        <w:tc>
          <w:tcPr>
            <w:tcW w:w="543"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9AF0AE">
            <w:pPr>
              <w:rPr>
                <w:rFonts w:hint="eastAsia" w:ascii="宋体"/>
                <w:sz w:val="24"/>
                <w:szCs w:val="24"/>
              </w:rPr>
            </w:pP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E1C9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结果维持</w:t>
            </w:r>
          </w:p>
        </w:tc>
        <w:tc>
          <w:tcPr>
            <w:tcW w:w="6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85CF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结果纠正</w:t>
            </w:r>
          </w:p>
        </w:tc>
        <w:tc>
          <w:tcPr>
            <w:tcW w:w="70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48FF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其他结果</w:t>
            </w:r>
          </w:p>
        </w:tc>
        <w:tc>
          <w:tcPr>
            <w:tcW w:w="66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06E1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尚未审结</w:t>
            </w:r>
          </w:p>
        </w:tc>
        <w:tc>
          <w:tcPr>
            <w:tcW w:w="51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A7DC2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总计</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0AD7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结果维持</w:t>
            </w:r>
          </w:p>
        </w:tc>
        <w:tc>
          <w:tcPr>
            <w:tcW w:w="63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662E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结果纠正</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B1E2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其他结果</w:t>
            </w:r>
          </w:p>
        </w:tc>
        <w:tc>
          <w:tcPr>
            <w:tcW w:w="72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706F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尚未审结</w:t>
            </w:r>
          </w:p>
        </w:tc>
        <w:tc>
          <w:tcPr>
            <w:tcW w:w="549"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9435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z w:val="21"/>
                <w:szCs w:val="21"/>
              </w:rPr>
            </w:pPr>
            <w:r>
              <w:rPr>
                <w:rFonts w:hint="default" w:ascii="Times New Roman" w:hAnsi="Times New Roman" w:cs="Times New Roman"/>
                <w:sz w:val="19"/>
                <w:szCs w:val="19"/>
              </w:rPr>
              <w:t>总计</w:t>
            </w:r>
          </w:p>
        </w:tc>
      </w:tr>
      <w:tr w14:paraId="154A3502">
        <w:tblPrEx>
          <w:shd w:val="clear" w:color="auto" w:fill="auto"/>
          <w:tblCellMar>
            <w:top w:w="15" w:type="dxa"/>
            <w:left w:w="15" w:type="dxa"/>
            <w:bottom w:w="15" w:type="dxa"/>
            <w:right w:w="15" w:type="dxa"/>
          </w:tblCellMar>
        </w:tblPrEx>
        <w:trPr>
          <w:jc w:val="center"/>
        </w:trPr>
        <w:tc>
          <w:tcPr>
            <w:tcW w:w="598"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EE9B0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4"/>
                <w:szCs w:val="24"/>
                <w:lang w:val="en-US" w:eastAsia="zh-CN"/>
              </w:rPr>
              <w:t>0</w:t>
            </w:r>
          </w:p>
        </w:tc>
        <w:tc>
          <w:tcPr>
            <w:tcW w:w="59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EE5822">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0</w:t>
            </w:r>
          </w:p>
        </w:tc>
        <w:tc>
          <w:tcPr>
            <w:tcW w:w="59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03CEF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4"/>
                <w:szCs w:val="24"/>
                <w:lang w:val="en-US" w:eastAsia="zh-CN"/>
              </w:rPr>
              <w:t>0</w:t>
            </w:r>
          </w:p>
        </w:tc>
        <w:tc>
          <w:tcPr>
            <w:tcW w:w="59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D93A75">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0</w:t>
            </w:r>
          </w:p>
        </w:tc>
        <w:tc>
          <w:tcPr>
            <w:tcW w:w="54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0839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19"/>
                <w:szCs w:val="19"/>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854468">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0</w:t>
            </w:r>
          </w:p>
        </w:tc>
        <w:tc>
          <w:tcPr>
            <w:tcW w:w="6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B83BC9">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6C95FF">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0</w:t>
            </w:r>
          </w:p>
        </w:tc>
        <w:tc>
          <w:tcPr>
            <w:tcW w:w="6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9DF46D">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0</w:t>
            </w:r>
          </w:p>
        </w:tc>
        <w:tc>
          <w:tcPr>
            <w:tcW w:w="5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A1A5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D690DA">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1F7854">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DB5D61">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A72E89">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0</w:t>
            </w:r>
          </w:p>
        </w:tc>
        <w:tc>
          <w:tcPr>
            <w:tcW w:w="54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DE02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4"/>
                <w:szCs w:val="24"/>
              </w:rPr>
              <w:t>0</w:t>
            </w:r>
          </w:p>
        </w:tc>
      </w:tr>
    </w:tbl>
    <w:p w14:paraId="58E797C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outlineLvl w:val="9"/>
        <w:rPr>
          <w:rFonts w:hint="eastAsia" w:ascii="黑体" w:hAnsi="宋体" w:eastAsia="黑体" w:cs="黑体"/>
          <w:i w:val="0"/>
          <w:caps w:val="0"/>
          <w:color w:val="3D3D3D"/>
          <w:spacing w:val="0"/>
          <w:sz w:val="32"/>
          <w:szCs w:val="32"/>
          <w:shd w:val="clear" w:fill="FFFFFF"/>
        </w:rPr>
      </w:pPr>
      <w:r>
        <w:rPr>
          <w:rFonts w:hint="eastAsia" w:ascii="黑体" w:hAnsi="宋体" w:eastAsia="黑体" w:cs="黑体"/>
          <w:i w:val="0"/>
          <w:caps w:val="0"/>
          <w:color w:val="3D3D3D"/>
          <w:spacing w:val="0"/>
          <w:sz w:val="32"/>
          <w:szCs w:val="32"/>
          <w:shd w:val="clear" w:fill="FFFFFF"/>
        </w:rPr>
        <w:t>五、存在的主要问题及改进情况</w:t>
      </w:r>
    </w:p>
    <w:p w14:paraId="43C3209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outlineLvl w:val="9"/>
        <w:rPr>
          <w:rFonts w:hint="eastAsia" w:ascii="仿宋_GB2312" w:hAnsi="宋体" w:eastAsia="仿宋_GB2312" w:cs="仿宋_GB2312"/>
          <w:i w:val="0"/>
          <w:caps w:val="0"/>
          <w:color w:val="auto"/>
          <w:spacing w:val="0"/>
          <w:sz w:val="31"/>
          <w:szCs w:val="31"/>
          <w:shd w:val="clear" w:fill="FFFFFF"/>
          <w:lang w:val="en-US" w:eastAsia="zh-CN"/>
        </w:rPr>
      </w:pPr>
      <w:r>
        <w:rPr>
          <w:rFonts w:hint="eastAsia" w:ascii="仿宋_GB2312" w:hAnsi="仿宋_GB2312" w:eastAsia="仿宋_GB2312" w:cs="仿宋_GB2312"/>
          <w:color w:val="auto"/>
          <w:kern w:val="0"/>
          <w:sz w:val="32"/>
          <w:szCs w:val="32"/>
          <w:shd w:val="clear" w:fill="FFFFFF"/>
          <w:lang w:val="en-US" w:eastAsia="zh-CN" w:bidi="ar"/>
        </w:rPr>
        <w:t>目前政府信息公开工作存在的问题是政府信息公开工作的自觉性不够，对于政府信息是否应该公开把握不准。我们将</w:t>
      </w:r>
      <w:r>
        <w:rPr>
          <w:rFonts w:hint="eastAsia" w:ascii="仿宋_GB2312" w:hAnsi="微软雅黑" w:eastAsia="仿宋_GB2312" w:cs="仿宋_GB2312"/>
          <w:i w:val="0"/>
          <w:caps w:val="0"/>
          <w:color w:val="auto"/>
          <w:spacing w:val="0"/>
          <w:sz w:val="31"/>
          <w:szCs w:val="31"/>
          <w:shd w:val="clear" w:fill="FFFFFF"/>
        </w:rPr>
        <w:t>不断建立、健全政府信息公开制度、规范政府信息公开流程、拓展政府信息公开形式</w:t>
      </w:r>
      <w:r>
        <w:rPr>
          <w:rFonts w:hint="eastAsia" w:ascii="仿宋_GB2312" w:hAnsi="微软雅黑" w:eastAsia="仿宋_GB2312" w:cs="仿宋_GB2312"/>
          <w:i w:val="0"/>
          <w:caps w:val="0"/>
          <w:color w:val="auto"/>
          <w:spacing w:val="0"/>
          <w:sz w:val="31"/>
          <w:szCs w:val="31"/>
          <w:shd w:val="clear" w:fill="FFFFFF"/>
          <w:lang w:eastAsia="zh-CN"/>
        </w:rPr>
        <w:t>，</w:t>
      </w:r>
      <w:r>
        <w:rPr>
          <w:rFonts w:hint="eastAsia" w:ascii="仿宋_GB2312" w:hAnsi="仿宋_GB2312" w:eastAsia="仿宋_GB2312" w:cs="仿宋_GB2312"/>
          <w:color w:val="auto"/>
          <w:kern w:val="0"/>
          <w:sz w:val="32"/>
          <w:szCs w:val="32"/>
          <w:shd w:val="clear" w:fill="FFFFFF"/>
          <w:lang w:val="en-US" w:eastAsia="zh-CN" w:bidi="ar"/>
        </w:rPr>
        <w:t>加强政务公开培训，有效提升工作人员政务公开业务能力水平，严格按照</w:t>
      </w:r>
      <w:r>
        <w:rPr>
          <w:rFonts w:hint="eastAsia" w:ascii="仿宋_GB2312" w:hAnsi="仿宋_GB2312" w:eastAsia="仿宋_GB2312" w:cs="仿宋_GB2312"/>
          <w:b w:val="0"/>
          <w:bCs/>
          <w:i w:val="0"/>
          <w:caps w:val="0"/>
          <w:color w:val="auto"/>
          <w:spacing w:val="0"/>
          <w:sz w:val="32"/>
          <w:szCs w:val="32"/>
          <w:shd w:val="clear" w:fill="FFFFFF"/>
        </w:rPr>
        <w:t>《中华人民共和国政府信息公开条例》</w:t>
      </w:r>
      <w:r>
        <w:rPr>
          <w:rFonts w:hint="eastAsia" w:ascii="仿宋_GB2312" w:hAnsi="仿宋_GB2312" w:eastAsia="仿宋_GB2312" w:cs="仿宋_GB2312"/>
          <w:b w:val="0"/>
          <w:bCs/>
          <w:i w:val="0"/>
          <w:caps w:val="0"/>
          <w:color w:val="auto"/>
          <w:spacing w:val="0"/>
          <w:sz w:val="32"/>
          <w:szCs w:val="32"/>
          <w:shd w:val="clear" w:fill="FFFFFF"/>
          <w:lang w:val="en-US" w:eastAsia="zh-CN"/>
        </w:rPr>
        <w:t>要求，</w:t>
      </w:r>
      <w:r>
        <w:rPr>
          <w:rFonts w:hint="eastAsia" w:ascii="仿宋_GB2312" w:hAnsi="微软雅黑" w:eastAsia="仿宋_GB2312" w:cs="仿宋_GB2312"/>
          <w:i w:val="0"/>
          <w:caps w:val="0"/>
          <w:color w:val="auto"/>
          <w:spacing w:val="0"/>
          <w:kern w:val="0"/>
          <w:sz w:val="31"/>
          <w:szCs w:val="31"/>
          <w:shd w:val="clear" w:fill="FFFFFF"/>
          <w:lang w:val="en-US" w:eastAsia="zh-CN" w:bidi="ar"/>
        </w:rPr>
        <w:t>依法、及时、规范地开展政府信息公开工作，</w:t>
      </w:r>
      <w:r>
        <w:rPr>
          <w:rFonts w:hint="eastAsia" w:ascii="仿宋_GB2312" w:hAnsi="仿宋_GB2312" w:eastAsia="仿宋_GB2312" w:cs="仿宋_GB2312"/>
          <w:color w:val="auto"/>
          <w:sz w:val="31"/>
          <w:szCs w:val="31"/>
          <w:shd w:val="clear" w:color="auto" w:fill="FFFFFF"/>
        </w:rPr>
        <w:t>扎实抓好政府信息公开工作的落实</w:t>
      </w:r>
      <w:r>
        <w:rPr>
          <w:rFonts w:hint="eastAsia" w:ascii="仿宋_GB2312" w:hAnsi="仿宋_GB2312" w:eastAsia="仿宋_GB2312" w:cs="仿宋_GB2312"/>
          <w:color w:val="auto"/>
          <w:sz w:val="31"/>
          <w:szCs w:val="31"/>
          <w:shd w:val="clear" w:color="auto" w:fill="FFFFFF"/>
          <w:lang w:eastAsia="zh-CN"/>
        </w:rPr>
        <w:t>。</w:t>
      </w:r>
    </w:p>
    <w:tbl>
      <w:tblPr>
        <w:tblStyle w:val="3"/>
        <w:tblW w:w="884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8844"/>
      </w:tblGrid>
      <w:tr w14:paraId="277D7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8844" w:type="dxa"/>
            <w:noWrap w:val="0"/>
            <w:tcMar>
              <w:top w:w="0" w:type="dxa"/>
              <w:left w:w="0" w:type="dxa"/>
              <w:bottom w:w="0" w:type="dxa"/>
              <w:right w:w="0" w:type="dxa"/>
            </w:tcMar>
            <w:vAlign w:val="center"/>
          </w:tcPr>
          <w:p w14:paraId="210BEBC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rPr>
                <w:rFonts w:ascii="sans-serif" w:hAnsi="sans-serif" w:eastAsia="sans-serif" w:cs="sans-serif"/>
                <w:i w:val="0"/>
                <w:iCs w:val="0"/>
                <w:caps w:val="0"/>
                <w:color w:val="000000"/>
                <w:spacing w:val="0"/>
                <w:sz w:val="24"/>
                <w:szCs w:val="24"/>
              </w:rPr>
            </w:pPr>
            <w:r>
              <w:rPr>
                <w:rFonts w:ascii="黑体" w:hAnsi="宋体" w:eastAsia="黑体" w:cs="黑体"/>
                <w:i w:val="0"/>
                <w:iCs w:val="0"/>
                <w:caps w:val="0"/>
                <w:color w:val="000000"/>
                <w:spacing w:val="0"/>
                <w:sz w:val="31"/>
                <w:szCs w:val="31"/>
                <w:shd w:val="clear" w:fill="FFFFFF"/>
              </w:rPr>
              <w:t>六、2020年度提案办理情况</w:t>
            </w:r>
          </w:p>
          <w:p w14:paraId="1316BDF9">
            <w:pPr>
              <w:pStyle w:val="2"/>
              <w:keepNext w:val="0"/>
              <w:keepLines w:val="0"/>
              <w:widowControl/>
              <w:suppressLineNumbers w:val="0"/>
              <w:spacing w:before="0" w:beforeAutospacing="0" w:after="0" w:afterAutospacing="0" w:line="420" w:lineRule="atLeast"/>
              <w:ind w:left="0" w:right="0" w:firstLine="615"/>
              <w:jc w:val="both"/>
              <w:rPr>
                <w:rFonts w:hint="default" w:ascii="sans-serif" w:hAnsi="sans-serif" w:eastAsia="sans-serif" w:cs="sans-serif"/>
                <w:i w:val="0"/>
                <w:iCs w:val="0"/>
                <w:caps w:val="0"/>
                <w:color w:val="000000"/>
                <w:spacing w:val="0"/>
                <w:sz w:val="21"/>
                <w:szCs w:val="21"/>
              </w:rPr>
            </w:pPr>
            <w:r>
              <w:rPr>
                <w:rFonts w:ascii="仿宋_GB2312" w:hAnsi="sans-serif" w:eastAsia="仿宋_GB2312" w:cs="仿宋_GB2312"/>
                <w:i w:val="0"/>
                <w:iCs w:val="0"/>
                <w:caps w:val="0"/>
                <w:color w:val="262626"/>
                <w:spacing w:val="0"/>
                <w:sz w:val="31"/>
                <w:szCs w:val="31"/>
              </w:rPr>
              <w:t>今年以来，</w:t>
            </w:r>
            <w:r>
              <w:rPr>
                <w:rFonts w:hint="eastAsia" w:ascii="仿宋_GB2312" w:hAnsi="sans-serif" w:eastAsia="仿宋_GB2312" w:cs="仿宋_GB2312"/>
                <w:i w:val="0"/>
                <w:iCs w:val="0"/>
                <w:caps w:val="0"/>
                <w:color w:val="262626"/>
                <w:spacing w:val="0"/>
                <w:sz w:val="31"/>
                <w:szCs w:val="31"/>
              </w:rPr>
              <w:t>威海市</w:t>
            </w:r>
            <w:r>
              <w:rPr>
                <w:rFonts w:hint="eastAsia" w:ascii="仿宋_GB2312" w:hAnsi="sans-serif" w:eastAsia="仿宋_GB2312" w:cs="仿宋_GB2312"/>
                <w:i w:val="0"/>
                <w:iCs w:val="0"/>
                <w:caps w:val="0"/>
                <w:color w:val="000000"/>
                <w:spacing w:val="0"/>
                <w:sz w:val="31"/>
                <w:szCs w:val="31"/>
              </w:rPr>
              <w:t>文登区市场监督管理局严格落实责任，始终秉持着对代表、委员、人民群众高度负责的精神，认真答复和落实人大代表建议、政协委员提案。</w:t>
            </w:r>
            <w:r>
              <w:rPr>
                <w:rFonts w:hint="eastAsia" w:ascii="仿宋_GB2312" w:hAnsi="sans-serif" w:eastAsia="仿宋_GB2312" w:cs="仿宋_GB2312"/>
                <w:i w:val="0"/>
                <w:iCs w:val="0"/>
                <w:caps w:val="0"/>
                <w:color w:val="262626"/>
                <w:spacing w:val="0"/>
                <w:sz w:val="31"/>
                <w:szCs w:val="31"/>
              </w:rPr>
              <w:t>现将</w:t>
            </w:r>
            <w:r>
              <w:rPr>
                <w:rFonts w:ascii="Times New Roman" w:hAnsi="Times New Roman" w:eastAsia="仿宋_GB2312" w:cs="Times New Roman"/>
                <w:i w:val="0"/>
                <w:iCs w:val="0"/>
                <w:caps w:val="0"/>
                <w:color w:val="262626"/>
                <w:spacing w:val="0"/>
                <w:sz w:val="31"/>
                <w:szCs w:val="31"/>
              </w:rPr>
              <w:t>2020</w:t>
            </w:r>
            <w:r>
              <w:rPr>
                <w:rFonts w:hint="eastAsia" w:ascii="仿宋_GB2312" w:hAnsi="sans-serif" w:eastAsia="仿宋_GB2312" w:cs="仿宋_GB2312"/>
                <w:i w:val="0"/>
                <w:iCs w:val="0"/>
                <w:caps w:val="0"/>
                <w:color w:val="262626"/>
                <w:spacing w:val="0"/>
                <w:sz w:val="31"/>
                <w:szCs w:val="31"/>
              </w:rPr>
              <w:t>年度建议提案办理情况公开如下：</w:t>
            </w:r>
          </w:p>
          <w:p w14:paraId="25A935C6">
            <w:pPr>
              <w:pStyle w:val="2"/>
              <w:keepNext w:val="0"/>
              <w:keepLines w:val="0"/>
              <w:widowControl/>
              <w:suppressLineNumbers w:val="0"/>
              <w:spacing w:before="0" w:beforeAutospacing="0" w:after="0" w:afterAutospacing="0" w:line="420" w:lineRule="atLeast"/>
              <w:ind w:left="0" w:right="0" w:firstLine="615"/>
              <w:jc w:val="both"/>
              <w:rPr>
                <w:rFonts w:hint="default" w:ascii="sans-serif" w:hAnsi="sans-serif" w:eastAsia="sans-serif" w:cs="sans-serif"/>
                <w:i w:val="0"/>
                <w:iCs w:val="0"/>
                <w:caps w:val="0"/>
                <w:color w:val="000000"/>
                <w:spacing w:val="0"/>
                <w:sz w:val="21"/>
                <w:szCs w:val="21"/>
              </w:rPr>
            </w:pPr>
            <w:r>
              <w:rPr>
                <w:rFonts w:hint="default" w:ascii="Times New Roman" w:hAnsi="Times New Roman" w:eastAsia="sans-serif" w:cs="Times New Roman"/>
                <w:i w:val="0"/>
                <w:iCs w:val="0"/>
                <w:caps w:val="0"/>
                <w:color w:val="262626"/>
                <w:spacing w:val="0"/>
                <w:sz w:val="31"/>
                <w:szCs w:val="31"/>
              </w:rPr>
              <w:t>2020</w:t>
            </w:r>
            <w:r>
              <w:rPr>
                <w:rFonts w:hint="eastAsia" w:ascii="仿宋_GB2312" w:hAnsi="sans-serif" w:eastAsia="仿宋_GB2312" w:cs="仿宋_GB2312"/>
                <w:i w:val="0"/>
                <w:iCs w:val="0"/>
                <w:caps w:val="0"/>
                <w:color w:val="262626"/>
                <w:spacing w:val="0"/>
                <w:sz w:val="31"/>
                <w:szCs w:val="31"/>
              </w:rPr>
              <w:t>年威海市文登区市场监督管理局共办理人大代表建议</w:t>
            </w:r>
            <w:r>
              <w:rPr>
                <w:rFonts w:hint="default" w:ascii="Times New Roman" w:hAnsi="Times New Roman" w:eastAsia="仿宋_GB2312" w:cs="Times New Roman"/>
                <w:i w:val="0"/>
                <w:iCs w:val="0"/>
                <w:caps w:val="0"/>
                <w:color w:val="262626"/>
                <w:spacing w:val="0"/>
                <w:sz w:val="31"/>
                <w:szCs w:val="31"/>
              </w:rPr>
              <w:t>2</w:t>
            </w:r>
            <w:r>
              <w:rPr>
                <w:rFonts w:hint="eastAsia" w:ascii="仿宋_GB2312" w:hAnsi="sans-serif" w:eastAsia="仿宋_GB2312" w:cs="仿宋_GB2312"/>
                <w:i w:val="0"/>
                <w:iCs w:val="0"/>
                <w:caps w:val="0"/>
                <w:color w:val="262626"/>
                <w:spacing w:val="0"/>
                <w:sz w:val="31"/>
                <w:szCs w:val="31"/>
              </w:rPr>
              <w:t>件，政协委员提案</w:t>
            </w:r>
            <w:r>
              <w:rPr>
                <w:rFonts w:hint="default" w:ascii="Times New Roman" w:hAnsi="Times New Roman" w:eastAsia="仿宋_GB2312" w:cs="Times New Roman"/>
                <w:i w:val="0"/>
                <w:iCs w:val="0"/>
                <w:caps w:val="0"/>
                <w:color w:val="262626"/>
                <w:spacing w:val="0"/>
                <w:sz w:val="31"/>
                <w:szCs w:val="31"/>
              </w:rPr>
              <w:t>5</w:t>
            </w:r>
            <w:r>
              <w:rPr>
                <w:rFonts w:hint="eastAsia" w:ascii="仿宋_GB2312" w:hAnsi="sans-serif" w:eastAsia="仿宋_GB2312" w:cs="仿宋_GB2312"/>
                <w:i w:val="0"/>
                <w:iCs w:val="0"/>
                <w:caps w:val="0"/>
                <w:color w:val="262626"/>
                <w:spacing w:val="0"/>
                <w:sz w:val="31"/>
                <w:szCs w:val="31"/>
              </w:rPr>
              <w:t>件。办理了关于区人大十八届四次会议第</w:t>
            </w:r>
            <w:r>
              <w:rPr>
                <w:rFonts w:hint="default" w:ascii="Times New Roman" w:hAnsi="Times New Roman" w:eastAsia="仿宋_GB2312" w:cs="Times New Roman"/>
                <w:i w:val="0"/>
                <w:iCs w:val="0"/>
                <w:caps w:val="0"/>
                <w:color w:val="262626"/>
                <w:spacing w:val="0"/>
                <w:sz w:val="31"/>
                <w:szCs w:val="31"/>
              </w:rPr>
              <w:t>46</w:t>
            </w:r>
            <w:r>
              <w:rPr>
                <w:rFonts w:hint="eastAsia" w:ascii="仿宋_GB2312" w:hAnsi="sans-serif" w:eastAsia="仿宋_GB2312" w:cs="仿宋_GB2312"/>
                <w:i w:val="0"/>
                <w:iCs w:val="0"/>
                <w:caps w:val="0"/>
                <w:color w:val="262626"/>
                <w:spacing w:val="0"/>
                <w:sz w:val="31"/>
                <w:szCs w:val="31"/>
              </w:rPr>
              <w:t>号关于进一步加大对小商店监管力度的代表建议的答复函。办理了关于区人大十八届四次会议第</w:t>
            </w:r>
            <w:r>
              <w:rPr>
                <w:rFonts w:hint="default" w:ascii="Times New Roman" w:hAnsi="Times New Roman" w:eastAsia="仿宋_GB2312" w:cs="Times New Roman"/>
                <w:i w:val="0"/>
                <w:iCs w:val="0"/>
                <w:caps w:val="0"/>
                <w:color w:val="262626"/>
                <w:spacing w:val="0"/>
                <w:sz w:val="31"/>
                <w:szCs w:val="31"/>
              </w:rPr>
              <w:t>45</w:t>
            </w:r>
            <w:r>
              <w:rPr>
                <w:rFonts w:hint="eastAsia" w:ascii="仿宋_GB2312" w:hAnsi="sans-serif" w:eastAsia="仿宋_GB2312" w:cs="仿宋_GB2312"/>
                <w:i w:val="0"/>
                <w:iCs w:val="0"/>
                <w:caps w:val="0"/>
                <w:color w:val="262626"/>
                <w:spacing w:val="0"/>
                <w:sz w:val="31"/>
                <w:szCs w:val="31"/>
              </w:rPr>
              <w:t>号关于加强食品药品使用安全监管的代表建议的答复函。办理了关于区政协十届四次会议第</w:t>
            </w:r>
            <w:r>
              <w:rPr>
                <w:rFonts w:hint="default" w:ascii="Times New Roman" w:hAnsi="Times New Roman" w:eastAsia="仿宋_GB2312" w:cs="Times New Roman"/>
                <w:i w:val="0"/>
                <w:iCs w:val="0"/>
                <w:caps w:val="0"/>
                <w:color w:val="262626"/>
                <w:spacing w:val="0"/>
                <w:sz w:val="31"/>
                <w:szCs w:val="31"/>
              </w:rPr>
              <w:t>12</w:t>
            </w:r>
            <w:r>
              <w:rPr>
                <w:rFonts w:hint="eastAsia" w:ascii="仿宋_GB2312" w:hAnsi="sans-serif" w:eastAsia="仿宋_GB2312" w:cs="仿宋_GB2312"/>
                <w:i w:val="0"/>
                <w:iCs w:val="0"/>
                <w:caps w:val="0"/>
                <w:color w:val="262626"/>
                <w:spacing w:val="0"/>
                <w:sz w:val="31"/>
                <w:szCs w:val="31"/>
              </w:rPr>
              <w:t>号关于本地食品企业发展建议的委员提案的答复函。办理了关于区政协十届四次会议第</w:t>
            </w:r>
            <w:r>
              <w:rPr>
                <w:rFonts w:hint="default" w:ascii="Times New Roman" w:hAnsi="Times New Roman" w:eastAsia="仿宋_GB2312" w:cs="Times New Roman"/>
                <w:i w:val="0"/>
                <w:iCs w:val="0"/>
                <w:caps w:val="0"/>
                <w:color w:val="262626"/>
                <w:spacing w:val="0"/>
                <w:sz w:val="31"/>
                <w:szCs w:val="31"/>
              </w:rPr>
              <w:t>89</w:t>
            </w:r>
            <w:r>
              <w:rPr>
                <w:rFonts w:hint="eastAsia" w:ascii="仿宋_GB2312" w:hAnsi="sans-serif" w:eastAsia="仿宋_GB2312" w:cs="仿宋_GB2312"/>
                <w:i w:val="0"/>
                <w:iCs w:val="0"/>
                <w:caps w:val="0"/>
                <w:color w:val="262626"/>
                <w:spacing w:val="0"/>
                <w:sz w:val="31"/>
                <w:szCs w:val="31"/>
              </w:rPr>
              <w:t>号关于推进餐饮业健康发展的建议的委员提案的答复函。办理了关于区政协十届四次会议第</w:t>
            </w:r>
            <w:r>
              <w:rPr>
                <w:rFonts w:hint="default" w:ascii="Times New Roman" w:hAnsi="Times New Roman" w:eastAsia="仿宋_GB2312" w:cs="Times New Roman"/>
                <w:i w:val="0"/>
                <w:iCs w:val="0"/>
                <w:caps w:val="0"/>
                <w:color w:val="262626"/>
                <w:spacing w:val="0"/>
                <w:sz w:val="31"/>
                <w:szCs w:val="31"/>
              </w:rPr>
              <w:t>90</w:t>
            </w:r>
            <w:r>
              <w:rPr>
                <w:rFonts w:hint="eastAsia" w:ascii="仿宋_GB2312" w:hAnsi="sans-serif" w:eastAsia="仿宋_GB2312" w:cs="仿宋_GB2312"/>
                <w:i w:val="0"/>
                <w:iCs w:val="0"/>
                <w:caps w:val="0"/>
                <w:color w:val="262626"/>
                <w:spacing w:val="0"/>
                <w:sz w:val="31"/>
                <w:szCs w:val="31"/>
              </w:rPr>
              <w:t>号关于提升农村食品安全的委员提案的答复函。办理了关于区政协十届四次会议第</w:t>
            </w:r>
            <w:r>
              <w:rPr>
                <w:rFonts w:hint="default" w:ascii="Times New Roman" w:hAnsi="Times New Roman" w:eastAsia="仿宋_GB2312" w:cs="Times New Roman"/>
                <w:i w:val="0"/>
                <w:iCs w:val="0"/>
                <w:caps w:val="0"/>
                <w:color w:val="262626"/>
                <w:spacing w:val="0"/>
                <w:sz w:val="31"/>
                <w:szCs w:val="31"/>
              </w:rPr>
              <w:t>78</w:t>
            </w:r>
            <w:r>
              <w:rPr>
                <w:rFonts w:hint="eastAsia" w:ascii="仿宋_GB2312" w:hAnsi="sans-serif" w:eastAsia="仿宋_GB2312" w:cs="仿宋_GB2312"/>
                <w:i w:val="0"/>
                <w:iCs w:val="0"/>
                <w:caps w:val="0"/>
                <w:color w:val="262626"/>
                <w:spacing w:val="0"/>
                <w:sz w:val="31"/>
                <w:szCs w:val="31"/>
              </w:rPr>
              <w:t>号关于加强药店药价管理的委员提案的答复函。办理了关于区政协十届四次会议第</w:t>
            </w:r>
            <w:r>
              <w:rPr>
                <w:rFonts w:hint="default" w:ascii="Times New Roman" w:hAnsi="Times New Roman" w:eastAsia="仿宋_GB2312" w:cs="Times New Roman"/>
                <w:i w:val="0"/>
                <w:iCs w:val="0"/>
                <w:caps w:val="0"/>
                <w:color w:val="262626"/>
                <w:spacing w:val="0"/>
                <w:sz w:val="31"/>
                <w:szCs w:val="31"/>
              </w:rPr>
              <w:t>42</w:t>
            </w:r>
            <w:r>
              <w:rPr>
                <w:rFonts w:hint="eastAsia" w:ascii="仿宋_GB2312" w:hAnsi="sans-serif" w:eastAsia="仿宋_GB2312" w:cs="仿宋_GB2312"/>
                <w:i w:val="0"/>
                <w:iCs w:val="0"/>
                <w:caps w:val="0"/>
                <w:color w:val="262626"/>
                <w:spacing w:val="0"/>
                <w:sz w:val="31"/>
                <w:szCs w:val="31"/>
              </w:rPr>
              <w:t>号关于加强社区直饮水监管的建议的委员提案的答复函。</w:t>
            </w:r>
          </w:p>
          <w:p w14:paraId="7A7B51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645"/>
              <w:jc w:val="both"/>
              <w:rPr>
                <w:rFonts w:hint="default" w:ascii="sans-serif" w:hAnsi="sans-serif" w:eastAsia="sans-serif" w:cs="sans-serif"/>
                <w:i w:val="0"/>
                <w:iCs w:val="0"/>
                <w:caps w:val="0"/>
                <w:color w:val="000000"/>
                <w:spacing w:val="0"/>
                <w:sz w:val="24"/>
                <w:szCs w:val="24"/>
              </w:rPr>
            </w:pPr>
            <w:r>
              <w:rPr>
                <w:rFonts w:hint="eastAsia" w:ascii="仿宋_GB2312" w:hAnsi="sans-serif" w:eastAsia="仿宋_GB2312" w:cs="仿宋_GB2312"/>
                <w:i w:val="0"/>
                <w:iCs w:val="0"/>
                <w:caps w:val="0"/>
                <w:color w:val="262626"/>
                <w:spacing w:val="0"/>
                <w:sz w:val="31"/>
                <w:szCs w:val="31"/>
              </w:rPr>
              <w:t>截至目前，办理的人大建议</w:t>
            </w:r>
            <w:r>
              <w:rPr>
                <w:rFonts w:hint="default" w:ascii="Times New Roman" w:hAnsi="Times New Roman" w:eastAsia="sans-serif" w:cs="Times New Roman"/>
                <w:i w:val="0"/>
                <w:iCs w:val="0"/>
                <w:caps w:val="0"/>
                <w:color w:val="262626"/>
                <w:spacing w:val="0"/>
                <w:sz w:val="31"/>
                <w:szCs w:val="31"/>
              </w:rPr>
              <w:t>2</w:t>
            </w:r>
            <w:r>
              <w:rPr>
                <w:rFonts w:hint="eastAsia" w:ascii="仿宋_GB2312" w:hAnsi="sans-serif" w:eastAsia="仿宋_GB2312" w:cs="仿宋_GB2312"/>
                <w:i w:val="0"/>
                <w:iCs w:val="0"/>
                <w:caps w:val="0"/>
                <w:color w:val="262626"/>
                <w:spacing w:val="0"/>
                <w:sz w:val="31"/>
                <w:szCs w:val="31"/>
              </w:rPr>
              <w:t>件和政协提案</w:t>
            </w:r>
            <w:r>
              <w:rPr>
                <w:rFonts w:hint="default" w:ascii="Times New Roman" w:hAnsi="Times New Roman" w:eastAsia="仿宋_GB2312" w:cs="Times New Roman"/>
                <w:i w:val="0"/>
                <w:iCs w:val="0"/>
                <w:caps w:val="0"/>
                <w:color w:val="262626"/>
                <w:spacing w:val="0"/>
                <w:sz w:val="31"/>
                <w:szCs w:val="31"/>
              </w:rPr>
              <w:t>5</w:t>
            </w:r>
            <w:r>
              <w:rPr>
                <w:rFonts w:hint="eastAsia" w:ascii="仿宋_GB2312" w:hAnsi="sans-serif" w:eastAsia="仿宋_GB2312" w:cs="仿宋_GB2312"/>
                <w:i w:val="0"/>
                <w:iCs w:val="0"/>
                <w:caps w:val="0"/>
                <w:color w:val="262626"/>
                <w:spacing w:val="0"/>
                <w:sz w:val="31"/>
                <w:szCs w:val="31"/>
              </w:rPr>
              <w:t>件全部办结，办结率</w:t>
            </w:r>
            <w:r>
              <w:rPr>
                <w:rFonts w:hint="default" w:ascii="Times New Roman" w:hAnsi="Times New Roman" w:eastAsia="仿宋_GB2312" w:cs="Times New Roman"/>
                <w:i w:val="0"/>
                <w:iCs w:val="0"/>
                <w:caps w:val="0"/>
                <w:color w:val="262626"/>
                <w:spacing w:val="0"/>
                <w:sz w:val="31"/>
                <w:szCs w:val="31"/>
              </w:rPr>
              <w:t>100%</w:t>
            </w:r>
            <w:r>
              <w:rPr>
                <w:rFonts w:hint="eastAsia" w:ascii="仿宋_GB2312" w:hAnsi="sans-serif" w:eastAsia="仿宋_GB2312" w:cs="仿宋_GB2312"/>
                <w:i w:val="0"/>
                <w:iCs w:val="0"/>
                <w:caps w:val="0"/>
                <w:color w:val="262626"/>
                <w:spacing w:val="0"/>
                <w:sz w:val="31"/>
                <w:szCs w:val="31"/>
              </w:rPr>
              <w:t>，办结满意率</w:t>
            </w:r>
            <w:r>
              <w:rPr>
                <w:rFonts w:hint="default" w:ascii="Times New Roman" w:hAnsi="Times New Roman" w:eastAsia="仿宋_GB2312" w:cs="Times New Roman"/>
                <w:i w:val="0"/>
                <w:iCs w:val="0"/>
                <w:caps w:val="0"/>
                <w:color w:val="262626"/>
                <w:spacing w:val="0"/>
                <w:sz w:val="31"/>
                <w:szCs w:val="31"/>
              </w:rPr>
              <w:t>100%</w:t>
            </w:r>
            <w:r>
              <w:rPr>
                <w:rFonts w:hint="eastAsia" w:ascii="仿宋_GB2312" w:hAnsi="sans-serif" w:eastAsia="仿宋_GB2312" w:cs="仿宋_GB2312"/>
                <w:i w:val="0"/>
                <w:iCs w:val="0"/>
                <w:caps w:val="0"/>
                <w:color w:val="262626"/>
                <w:spacing w:val="0"/>
                <w:sz w:val="31"/>
                <w:szCs w:val="31"/>
              </w:rPr>
              <w:t>。</w:t>
            </w:r>
          </w:p>
          <w:p w14:paraId="1696170C">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560" w:lineRule="exact"/>
              <w:ind w:left="0" w:right="0" w:firstLine="480"/>
              <w:textAlignment w:val="auto"/>
              <w:outlineLvl w:val="9"/>
            </w:pPr>
            <w:r>
              <w:rPr>
                <w:rFonts w:hint="eastAsia" w:ascii="宋体" w:hAnsi="宋体" w:eastAsia="宋体" w:cs="宋体"/>
                <w:color w:val="3D3D3D"/>
                <w:sz w:val="31"/>
                <w:szCs w:val="31"/>
                <w:shd w:val="clear" w:color="auto" w:fill="FFFFFF"/>
              </w:rPr>
              <w:t> </w:t>
            </w:r>
          </w:p>
          <w:p w14:paraId="3DCF7545">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560" w:lineRule="exact"/>
              <w:ind w:right="0"/>
              <w:jc w:val="right"/>
              <w:textAlignment w:val="auto"/>
              <w:outlineLvl w:val="9"/>
              <w:rPr>
                <w:rFonts w:hint="eastAsia" w:ascii="仿宋_GB2312" w:hAnsi="仿宋_GB2312" w:eastAsia="仿宋_GB2312" w:cs="仿宋_GB2312"/>
                <w:color w:val="3D3D3D"/>
                <w:sz w:val="32"/>
                <w:szCs w:val="32"/>
                <w:shd w:val="clear" w:color="auto" w:fill="FFFFFF"/>
                <w:lang w:eastAsia="zh-CN"/>
              </w:rPr>
            </w:pPr>
            <w:r>
              <w:rPr>
                <w:rFonts w:hint="eastAsia" w:ascii="仿宋_GB2312" w:hAnsi="仿宋_GB2312" w:eastAsia="仿宋_GB2312" w:cs="仿宋_GB2312"/>
                <w:color w:val="3D3D3D"/>
                <w:sz w:val="32"/>
                <w:szCs w:val="32"/>
                <w:shd w:val="clear" w:color="auto" w:fill="FFFFFF"/>
                <w:lang w:eastAsia="zh-CN"/>
              </w:rPr>
              <w:t>威海市文登区市场监督管理局</w:t>
            </w:r>
          </w:p>
          <w:p w14:paraId="0C05AF63">
            <w:pPr>
              <w:pStyle w:val="2"/>
              <w:keepNext w:val="0"/>
              <w:keepLines w:val="0"/>
              <w:pageBreakBefore w:val="0"/>
              <w:widowControl/>
              <w:suppressLineNumbers w:val="0"/>
              <w:shd w:val="clear" w:color="auto" w:fill="FFFFFF"/>
              <w:kinsoku/>
              <w:wordWrap w:val="0"/>
              <w:overflowPunct/>
              <w:topLinePunct w:val="0"/>
              <w:autoSpaceDE/>
              <w:autoSpaceDN/>
              <w:bidi w:val="0"/>
              <w:adjustRightInd/>
              <w:snapToGrid/>
              <w:spacing w:before="0" w:beforeAutospacing="0" w:after="0" w:afterAutospacing="0" w:line="560" w:lineRule="exact"/>
              <w:ind w:right="0" w:firstLine="5120" w:firstLineChars="1600"/>
              <w:jc w:val="right"/>
              <w:textAlignment w:val="auto"/>
              <w:outlineLvl w:val="9"/>
              <w:rPr>
                <w:rFonts w:hint="default" w:ascii="仿宋_GB2312" w:hAnsi="仿宋_GB2312" w:eastAsia="仿宋_GB2312" w:cs="仿宋_GB2312"/>
                <w:color w:val="3D3D3D"/>
                <w:sz w:val="32"/>
                <w:szCs w:val="32"/>
                <w:shd w:val="clear" w:color="auto" w:fill="FFFFFF"/>
                <w:lang w:val="en-US" w:eastAsia="zh-CN"/>
              </w:rPr>
            </w:pPr>
            <w:r>
              <w:rPr>
                <w:rFonts w:hint="eastAsia" w:ascii="Times New Roman" w:hAnsi="Times New Roman" w:eastAsia="仿宋_GB2312" w:cs="Times New Roman"/>
                <w:color w:val="3D3D3D"/>
                <w:sz w:val="32"/>
                <w:szCs w:val="32"/>
                <w:shd w:val="clear" w:color="auto" w:fill="FFFFFF"/>
                <w:lang w:val="en-US" w:eastAsia="zh-CN"/>
              </w:rPr>
              <w:t>2021</w:t>
            </w:r>
            <w:r>
              <w:rPr>
                <w:rFonts w:hint="eastAsia" w:ascii="仿宋_GB2312" w:hAnsi="仿宋_GB2312" w:eastAsia="仿宋_GB2312" w:cs="仿宋_GB2312"/>
                <w:color w:val="3D3D3D"/>
                <w:sz w:val="32"/>
                <w:szCs w:val="32"/>
                <w:shd w:val="clear" w:color="auto" w:fill="FFFFFF"/>
                <w:lang w:val="en-US" w:eastAsia="zh-CN"/>
              </w:rPr>
              <w:t>年</w:t>
            </w:r>
            <w:r>
              <w:rPr>
                <w:rFonts w:hint="eastAsia" w:ascii="Times New Roman" w:hAnsi="Times New Roman" w:eastAsia="仿宋_GB2312" w:cs="Times New Roman"/>
                <w:color w:val="3D3D3D"/>
                <w:sz w:val="32"/>
                <w:szCs w:val="32"/>
                <w:shd w:val="clear" w:color="auto" w:fill="FFFFFF"/>
                <w:lang w:val="en-US" w:eastAsia="zh-CN"/>
              </w:rPr>
              <w:t>1</w:t>
            </w:r>
            <w:r>
              <w:rPr>
                <w:rFonts w:hint="eastAsia" w:ascii="仿宋_GB2312" w:hAnsi="仿宋_GB2312" w:eastAsia="仿宋_GB2312" w:cs="仿宋_GB2312"/>
                <w:color w:val="3D3D3D"/>
                <w:sz w:val="32"/>
                <w:szCs w:val="32"/>
                <w:shd w:val="clear" w:color="auto" w:fill="FFFFFF"/>
                <w:lang w:val="en-US" w:eastAsia="zh-CN"/>
              </w:rPr>
              <w:t>月</w:t>
            </w:r>
            <w:r>
              <w:rPr>
                <w:rFonts w:hint="eastAsia" w:ascii="Times New Roman" w:hAnsi="Times New Roman" w:eastAsia="仿宋_GB2312" w:cs="Times New Roman"/>
                <w:color w:val="3D3D3D"/>
                <w:sz w:val="32"/>
                <w:szCs w:val="32"/>
                <w:shd w:val="clear" w:color="auto" w:fill="FFFFFF"/>
                <w:lang w:val="en-US" w:eastAsia="zh-CN"/>
              </w:rPr>
              <w:t>26</w:t>
            </w:r>
            <w:r>
              <w:rPr>
                <w:rFonts w:hint="eastAsia" w:ascii="仿宋_GB2312" w:hAnsi="仿宋_GB2312" w:eastAsia="仿宋_GB2312" w:cs="仿宋_GB2312"/>
                <w:color w:val="3D3D3D"/>
                <w:sz w:val="32"/>
                <w:szCs w:val="32"/>
                <w:shd w:val="clear" w:color="auto" w:fill="FFFFFF"/>
                <w:lang w:val="en-US" w:eastAsia="zh-CN"/>
              </w:rPr>
              <w:t xml:space="preserve">日    </w:t>
            </w:r>
          </w:p>
        </w:tc>
      </w:tr>
    </w:tbl>
    <w:p w14:paraId="55E72D09"/>
    <w:sectPr>
      <w:pgSz w:w="11906" w:h="16838"/>
      <w:pgMar w:top="1984" w:right="1531" w:bottom="1440" w:left="1531"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08163B9"/>
    <w:rsid w:val="00E01D7A"/>
    <w:rsid w:val="0D751D14"/>
    <w:rsid w:val="22F107D9"/>
    <w:rsid w:val="270A0791"/>
    <w:rsid w:val="3A3B75CE"/>
    <w:rsid w:val="3CE51027"/>
    <w:rsid w:val="408163B9"/>
    <w:rsid w:val="44CF768A"/>
    <w:rsid w:val="53434F7D"/>
    <w:rsid w:val="58B44417"/>
    <w:rsid w:val="5CAA1360"/>
    <w:rsid w:val="7D914D2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2509</Words>
  <Characters>2655</Characters>
  <Lines>0</Lines>
  <Paragraphs>0</Paragraphs>
  <TotalTime>2</TotalTime>
  <ScaleCrop>false</ScaleCrop>
  <LinksUpToDate>false</LinksUpToDate>
  <CharactersWithSpaces>2674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2021-01-27T02:22:00Z</dcterms:created>
  <dc:creator>修1416637043</dc:creator>
  <cp:lastModifiedBy>灰。咖啡</cp:lastModifiedBy>
  <dcterms:modified xsi:type="dcterms:W3CDTF">2025-02-11T02:31:01Z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E99FE8A48CE24272ADDEB2AFC817BF0F</vt:lpwstr>
  </property>
  <property fmtid="{D5CDD505-2E9C-101B-9397-08002B2CF9AE}" pid="4" name="KSOTemplateDocerSaveRecord">
    <vt:lpwstr>eyJoZGlkIjoiYjM2YjY1MmUzZTEyYTBiZDYyZWJhMDAyM2Q5MzBlOTkiLCJ1c2VySWQiOiI3MTgzNjU2OTYifQ==</vt:lpwstr>
  </property>
</Properties>
</file>