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  <w:t>威海市文登区信访局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  <w:t>年政府信息公开工作年度报告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</w:t>
      </w:r>
      <w:r>
        <w:rPr>
          <w:rFonts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根据《中华人民共和国政府信息公开条例》（以下简称《条例》）的规定要求，现公布威海市文登区信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访局2021年度政府信息公开工作报告。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本报告由总体情况、主动公开政府信息情况、收到和处理政府信息公开申请的情况、政府信息公开行政复议、行政诉讼情况、其他需要报告的事项等部分组成。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本报告中所列数据的统计时限自2021年1月1日起至2021年12月31日止。本报告的电子版可在威海市文登区人民政府门户网站“威海市文登区人民政府”（http://www.wendeng.gov.cn）政府信息公开专栏查阅。如对本报告有疑问，请与威海市文登区信访局办公室联系（地址：威海市文登区圣经山路61号，邮编：264400，电话：0631-3993688，传真0631-8805565）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一、总体情况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2021年，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威海市文登区信访局</w:t>
      </w:r>
      <w:r>
        <w:rPr>
          <w:rFonts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认真贯彻落实《条例》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，遵循“公开为常态、不公开为例外”的原则，建立健全工作运行机制，政府信息公开工作进一步规范，不断拓宽政府信息公开领域，深化和丰富政府信息公开内容。主要通过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文登区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人民政府网站、微信公众号等多种形式，及时、全面、有效地主动公开政府信息，为公众提供更加优质、便捷的信息服务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（一）主动公开情况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2021年，我局通过政务网站发布各类政务信息共计55条，其中：机构职能3条，工作动态40条，政策解读1条，重点领域信息公开6条，其他信息5条。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210" w:beforeAutospacing="0" w:after="210" w:afterAutospacing="0" w:line="645" w:lineRule="atLeast"/>
        <w:ind w:left="0" w:right="0" w:firstLine="540" w:firstLineChars="200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lang w:eastAsia="zh-CN"/>
        </w:rPr>
      </w:pPr>
      <w:bookmarkStart w:id="10" w:name="_GoBack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lang w:eastAsia="zh-CN"/>
        </w:rPr>
        <w:drawing>
          <wp:inline distT="0" distB="0" distL="114300" distR="114300">
            <wp:extent cx="5080000" cy="2657475"/>
            <wp:effectExtent l="4445" t="4445" r="20955" b="5080"/>
            <wp:docPr id="13" name="图表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  <w:bookmarkEnd w:id="10"/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210" w:beforeAutospacing="0" w:after="210" w:afterAutospacing="0" w:line="645" w:lineRule="atLeast"/>
        <w:ind w:left="0" w:right="0" w:firstLine="540" w:firstLineChars="200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lang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lang w:eastAsia="zh-CN"/>
        </w:rPr>
        <w:drawing>
          <wp:inline distT="0" distB="0" distL="114300" distR="114300">
            <wp:extent cx="5267325" cy="2841625"/>
            <wp:effectExtent l="0" t="0" r="9525" b="15875"/>
            <wp:docPr id="14" name="图片 14" descr="1642561678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1642561678(1)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84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210" w:beforeAutospacing="0" w:after="210" w:afterAutospacing="0" w:line="645" w:lineRule="atLeast"/>
        <w:ind w:left="0" w:right="0" w:firstLine="540" w:firstLineChars="200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lang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lang w:eastAsia="zh-CN"/>
        </w:rPr>
        <w:drawing>
          <wp:inline distT="0" distB="0" distL="114300" distR="114300">
            <wp:extent cx="5265420" cy="2392045"/>
            <wp:effectExtent l="0" t="0" r="11430" b="8255"/>
            <wp:docPr id="2" name="图片 2" descr="1643162671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643162671(1)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392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210" w:beforeAutospacing="0" w:after="210" w:afterAutospacing="0" w:line="645" w:lineRule="atLeast"/>
        <w:ind w:left="0" w:right="0" w:firstLine="540" w:firstLineChars="200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lang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lang w:eastAsia="zh-CN"/>
        </w:rPr>
        <w:drawing>
          <wp:inline distT="0" distB="0" distL="114300" distR="114300">
            <wp:extent cx="5270500" cy="3098165"/>
            <wp:effectExtent l="0" t="0" r="6350" b="6985"/>
            <wp:docPr id="3" name="图片 3" descr="1643162702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643162702(1)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098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/>
        </w:rPr>
        <w:t>（二）依申请公开工作情况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2021年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，我局未收到政务信息公开申请事项。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/>
        </w:rPr>
        <w:t>（三）政府信息管理情况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highlight w:val="lightGray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结合我局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调整后的分工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进一步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调整了威海市文登区信访局信息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工作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小组，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局办公室负责统筹安排依申请公开政府信息的处置答复，落实专人负责政府信息公开的管理维护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，定期更新部门信息，按照“公开为常态、不公开为例外”的要求，实时更新机构设置、领导分工等变动，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提高政府信息工作规范化水平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，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确保信息公开的时效性、准确性和权威性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。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及时完善政府信息公开指南和目录，编制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并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发布主动公开基本目录，更好地为公民、法人和其他组织提供政府信息公开服务。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/>
        </w:rPr>
        <w:t>（四）政府信息公开平台建设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2021年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，我局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依托威海市文登区人民政府官网，完善了信息发布与政务公开平台，定期发布信访领域工作动态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加强部门网站的建设管理，优化网站栏目设置，完善公开方式，提高信息更新频次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。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持续用足用好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“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文登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信访”微信公众号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等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政务新媒体平台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。为进一步</w:t>
      </w:r>
      <w:r>
        <w:rPr>
          <w:rFonts w:hint="eastAsia" w:eastAsia="仿宋_GB2312" w:cs="仿宋_GB2312"/>
          <w:kern w:val="0"/>
          <w:sz w:val="32"/>
          <w:szCs w:val="32"/>
          <w:lang w:val="en-US" w:eastAsia="zh-CN"/>
        </w:rPr>
        <w:t>畅通与群众联系的渠道，我局举行政府开放日，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增强了群众对信访局工作的认知度、认同感。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/>
        </w:rPr>
        <w:t>（五）监督保障情况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一是</w:t>
      </w:r>
      <w:r>
        <w:rPr>
          <w:rFonts w:hint="eastAsia" w:eastAsia="仿宋_GB2312" w:cs="仿宋_GB2312"/>
          <w:kern w:val="0"/>
          <w:sz w:val="32"/>
          <w:szCs w:val="32"/>
          <w:lang w:val="en-US" w:eastAsia="zh-CN"/>
        </w:rPr>
        <w:t>加强组织领导。践行由办公室统筹，分管领导和工作人员层层落实的工作制度。二是强化监督考核。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积极落实政府信息公开工作考核制度，将相关考核结果纳入年度考核内容。认真贯彻落实的《中华人民共和国政府信息公开条例》，加大日常监督检查力度，督促问题整改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。三是积极开展培训。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2021年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，</w:t>
      </w:r>
      <w:r>
        <w:rPr>
          <w:rFonts w:hint="eastAsia" w:eastAsia="仿宋_GB2312" w:cs="仿宋_GB2312"/>
          <w:kern w:val="0"/>
          <w:sz w:val="32"/>
          <w:szCs w:val="32"/>
          <w:lang w:val="en-US" w:eastAsia="zh-CN"/>
        </w:rPr>
        <w:t>我局针对依申请工作召开工作培训会，集体学习了《依申请公开制度》，重点讲解依申请公开工作流程，提升了政府信息依申请公开业务水平。四是严格按照《条例》要求开展政府信息公开工作。本年度，我局未收到政府信息公开有关的投诉、举报，也无其他责任追究的情形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二、主动公开政府信息情况</w:t>
      </w:r>
    </w:p>
    <w:tbl>
      <w:tblPr>
        <w:tblStyle w:val="5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　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 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left"/>
              <w:textAlignment w:val="auto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　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 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left"/>
              <w:textAlignment w:val="auto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center"/>
              <w:textAlignment w:val="auto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textAlignment w:val="auto"/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jc w:val="left"/>
        <w:textAlignment w:val="auto"/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收到和处理政府信息公开申请情况</w:t>
      </w:r>
    </w:p>
    <w:tbl>
      <w:tblPr>
        <w:tblStyle w:val="5"/>
        <w:tblW w:w="9913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829"/>
        <w:gridCol w:w="567"/>
        <w:gridCol w:w="567"/>
        <w:gridCol w:w="731"/>
        <w:gridCol w:w="708"/>
        <w:gridCol w:w="567"/>
        <w:gridCol w:w="85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82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2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14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2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85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5" w:lineRule="atLeast"/>
        <w:ind w:right="0" w:rightChars="0" w:firstLine="62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四、</w:t>
      </w: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因政府信息公开工作被申请行政复议提起行政诉讼情况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20" w:firstLineChars="200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五、政府信息公开工作存在的主要问题及改进情况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textAlignment w:val="auto"/>
        <w:rPr>
          <w:rFonts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总结我局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本年度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政府信息公开工作，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公开信息数量明显增加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公开形式更加规范，但</w:t>
      </w:r>
      <w:r>
        <w:rPr>
          <w:rFonts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由于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信访工作的特殊性，我局产生的政府信息大多属于不公开发布的信息内容，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同时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政府信息公开内容较少，不够丰富，需要进一步深化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，信息发布质量欠缺，对于政务公开信息要素把握不全面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。</w:t>
      </w:r>
      <w:r>
        <w:rPr>
          <w:rFonts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在今后的工作中，我们将从以下三个方面努力：一是进一步提高思想认识，增强做好政府信息公开工作的主动性、自觉性；二是进一步完善政府信息公开机制，贯彻执行有关政府信息公开的制度、规定、要求，确保政府信息公开工作落到实处；三是加强工作人员的学习培训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，加大网上公开力度，全面、规范做好政府信息公开工作</w:t>
      </w:r>
      <w:r>
        <w:rPr>
          <w:rFonts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。深入学习理解《中华人民共和国政府信息公开条例》，熟练掌握政府信息公开工作流程规范，进一步提高具体承办人员的业务水平。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20" w:firstLineChars="200"/>
        <w:textAlignment w:val="auto"/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六、其他需要报告的事项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（一）收取信息处理费情况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textAlignment w:val="auto"/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2021年，本单位未收取信息处理费。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（二）落实上级年度政务公开工作要点情况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根据上级年度政务公开工作要点，及时对财政预决算、部门工作等内容进行了公开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638" w:leftChars="304" w:right="0" w:firstLine="0" w:firstLineChars="0"/>
        <w:textAlignment w:val="auto"/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default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（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三</w:t>
      </w:r>
      <w:r>
        <w:rPr>
          <w:rFonts w:hint="default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）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人大代表建议和政协提案办理结果公开情况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br w:type="textWrapping"/>
      </w:r>
      <w:r>
        <w:rPr>
          <w:rFonts w:hint="default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2021年，本单位未收到人大代表建议、政协委员提案。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638" w:leftChars="304" w:right="0" w:firstLine="0" w:firstLineChars="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default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（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四</w:t>
      </w:r>
      <w:r>
        <w:rPr>
          <w:rFonts w:hint="default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）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政务公开工作创新情况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2021年，本单位举办政府公开日，展现了文登区信访局的工作水平和工作亮点，促进了政民交流，进一步加大了政务公开力度，提高了信访局工作的透明度、开放度，增强了群众对信访局工作的认知度、认同感，同时搭建起部门与群众之间的沟通桥梁，增进彼此了解和互信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 xml:space="preserve">                             威海市文登区信访局  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 xml:space="preserve">                               2022年1月27日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420"/>
        <w:textAlignment w:val="auto"/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</w:p>
    <w:p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</w:t>
      </w:r>
    </w:p>
    <w:sectPr>
      <w:pgSz w:w="11906" w:h="16838"/>
      <w:pgMar w:top="2098" w:right="1531" w:bottom="209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D62DC43"/>
    <w:multiLevelType w:val="singleLevel"/>
    <w:tmpl w:val="3D62DC43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9F7C64"/>
    <w:rsid w:val="059F7C64"/>
    <w:rsid w:val="17E07B9B"/>
    <w:rsid w:val="1A7B4E31"/>
    <w:rsid w:val="1D392227"/>
    <w:rsid w:val="306104A6"/>
    <w:rsid w:val="30A57F42"/>
    <w:rsid w:val="31C40419"/>
    <w:rsid w:val="326F047A"/>
    <w:rsid w:val="3A0A0D45"/>
    <w:rsid w:val="450F44F0"/>
    <w:rsid w:val="4530761F"/>
    <w:rsid w:val="4BC94B45"/>
    <w:rsid w:val="640E05C9"/>
    <w:rsid w:val="6C234A5C"/>
    <w:rsid w:val="72B01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Other|1"/>
    <w:basedOn w:val="1"/>
    <w:qFormat/>
    <w:uiPriority w:val="0"/>
    <w:pPr>
      <w:widowControl w:val="0"/>
      <w:shd w:val="clear" w:color="auto" w:fill="auto"/>
    </w:pPr>
    <w:rPr>
      <w:rFonts w:ascii="宋体" w:hAnsi="宋体" w:eastAsia="宋体" w:cs="宋体"/>
      <w:sz w:val="22"/>
      <w:szCs w:val="22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chart" Target="charts/chart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t>历年政府网站信息公开数量对比</a:t>
            </a:r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0597"/>
          <c:y val="0.127"/>
          <c:w val="0.91655"/>
          <c:h val="0.716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2020年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strRef>
              <c:f>Sheet1!$A$2:$A$5</c:f>
              <c:strCache>
                <c:ptCount val="4"/>
                <c:pt idx="0">
                  <c:v>机构职能</c:v>
                </c:pt>
                <c:pt idx="1">
                  <c:v>工作动态</c:v>
                </c:pt>
                <c:pt idx="2">
                  <c:v>政策解读</c:v>
                </c:pt>
                <c:pt idx="3">
                  <c:v>重点领域信息公开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3</c:v>
                </c:pt>
                <c:pt idx="1">
                  <c:v>5</c:v>
                </c:pt>
                <c:pt idx="2">
                  <c:v>5</c:v>
                </c:pt>
                <c:pt idx="3">
                  <c:v>4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2021年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strRef>
              <c:f>Sheet1!$A$2:$A$5</c:f>
              <c:strCache>
                <c:ptCount val="4"/>
                <c:pt idx="0">
                  <c:v>机构职能</c:v>
                </c:pt>
                <c:pt idx="1">
                  <c:v>工作动态</c:v>
                </c:pt>
                <c:pt idx="2">
                  <c:v>政策解读</c:v>
                </c:pt>
                <c:pt idx="3">
                  <c:v>重点领域信息公开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  <c:pt idx="0">
                  <c:v>3</c:v>
                </c:pt>
                <c:pt idx="1">
                  <c:v>40</c:v>
                </c:pt>
                <c:pt idx="2">
                  <c:v>1</c:v>
                </c:pt>
                <c:pt idx="3">
                  <c:v>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62873451"/>
        <c:axId val="686057178"/>
      </c:barChart>
      <c:catAx>
        <c:axId val="362873451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686057178"/>
        <c:crosses val="autoZero"/>
        <c:auto val="1"/>
        <c:lblAlgn val="ctr"/>
        <c:lblOffset val="100"/>
        <c:noMultiLvlLbl val="0"/>
      </c:catAx>
      <c:valAx>
        <c:axId val="68605717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62873451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2022-01-18T06:45:00Z</dcterms:created>
  <dc:creator>Emiya G</dc:creator>
  <cp:lastModifiedBy>Emiya G</cp:lastModifiedBy>
  <dcterms:modified xsi:type="dcterms:W3CDTF">2022-01-29T02:04:22Z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FCD7713634104EF0B159A5B42EABAF01</vt:lpwstr>
  </property>
</Properties>
</file>