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威海市文登区信访局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年政府信息公开工作年度报告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根据《中华人民共和国政府信息公开条例》（以下简称《条例》）的规定要求，现公布威海市文登区信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访局2021年度政府信息公开工作报告。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本报告由总体情况、主动公开政府信息情况、收到和处理政府信息公开申请的情况、政府信息公开行政复议、行政诉讼情况、其他需要报告的事项等部分组成。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本报告中所列数据的统计时限自2021年1月1日起至2021年12月31日止。本报告的电子版可在威海市文登区人民政府门户网站“威海市文登区人民政府”（http://www.wendeng.gov.cn）政府信息公开专栏查阅。如对本报告有疑问，请与威海市文登区信访局办公室联系（地址：威海市文登区圣经山路61号，邮编：264400，电话：0631-3993688，传真0631-8805565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2021年，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威海市文登区信访局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认真贯彻落实《条例》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，遵循“公开为常态、不公开为例外”的原则，建立健全工作运行机制，政府信息公开工作进一步规范，不断拓宽政府信息公开领域，深化和丰富政府信息公开内容。主要通过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文登区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人民政府网站、微信公众号等多种形式，及时、全面、有效地主动公开政府信息，为公众提供更加优质、便捷的信息服务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（一）主动公开情况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2021年，我局通过政务网站发布各类政务信息共计55条，其中：机构职能3条，工作动态40条，政策解读1条，重点领域信息公开6条，其他信息5条。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645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</w:pPr>
      <w:bookmarkStart w:id="1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  <w:drawing>
          <wp:inline distT="0" distB="0" distL="114300" distR="114300">
            <wp:extent cx="5080000" cy="2657475"/>
            <wp:effectExtent l="4445" t="4445" r="20955" b="5080"/>
            <wp:docPr id="13" name="图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10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645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  <w:drawing>
          <wp:inline distT="0" distB="0" distL="114300" distR="114300">
            <wp:extent cx="5267325" cy="2841625"/>
            <wp:effectExtent l="0" t="0" r="9525" b="15875"/>
            <wp:docPr id="14" name="图片 14" descr="16425616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42561678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645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  <w:drawing>
          <wp:inline distT="0" distB="0" distL="114300" distR="114300">
            <wp:extent cx="5265420" cy="2392045"/>
            <wp:effectExtent l="0" t="0" r="11430" b="8255"/>
            <wp:docPr id="2" name="图片 2" descr="164316267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43162671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645" w:lineRule="atLeast"/>
        <w:ind w:left="0" w:right="0" w:firstLine="5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  <w:drawing>
          <wp:inline distT="0" distB="0" distL="114300" distR="114300">
            <wp:extent cx="5270500" cy="3098165"/>
            <wp:effectExtent l="0" t="0" r="6350" b="6985"/>
            <wp:docPr id="3" name="图片 3" descr="16431627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4316270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（二）依申请公开工作情况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，我局未收到政务信息公开申请事项。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（三）政府信息管理情况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highlight w:val="lightGray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结合我局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调整后的分工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进一步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调整了威海市文登区信访局信息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工作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小组，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局办公室负责统筹安排依申请公开政府信息的处置答复，落实专人负责政府信息公开的管理维护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，定期更新部门信息，按照“公开为常态、不公开为例外”的要求，实时更新机构设置、领导分工等变动，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提高政府信息工作规范化水平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确保信息公开的时效性、准确性和权威性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及时完善政府信息公开指南和目录，编制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发布主动公开基本目录，更好地为公民、法人和其他组织提供政府信息公开服务。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（四）政府信息公开平台建设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，我局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依托威海市文登区人民政府官网，完善了信息发布与政务公开平台，定期发布信访领域工作动态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加强部门网站的建设管理，优化网站栏目设置，完善公开方式，提高信息更新频次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持续用足用好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文登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信访”微信公众号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等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政务新媒体平台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。为进一步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畅通与群众联系的渠道，我局举行政府开放日，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增强了群众对信访局工作的认知度、认同感。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（五）监督保障情况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一是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加强组织领导。践行由办公室统筹，分管领导和工作人员层层落实的工作制度。二是强化监督考核。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积极落实政府信息公开工作考核制度，将相关考核结果纳入年度考核内容。认真贯彻落实的《中华人民共和国政府信息公开条例》，加大日常监督检查力度，督促问题整改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。三是积极开展培训。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，</w:t>
      </w:r>
      <w:r>
        <w:rPr>
          <w:rFonts w:hint="eastAsia" w:eastAsia="仿宋_GB2312" w:cs="仿宋_GB2312"/>
          <w:kern w:val="0"/>
          <w:sz w:val="32"/>
          <w:szCs w:val="32"/>
          <w:lang w:val="en-US" w:eastAsia="zh-CN"/>
        </w:rPr>
        <w:t>我局针对依申请工作召开工作培训会，集体学习了《依申请公开制度》，重点讲解依申请公开工作流程，提升了政府信息依申请公开业务水平。四是严格按照《条例》要求开展政府信息公开工作。本年度，我局未收到政府信息公开有关的投诉、举报，也无其他责任追究的情形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二、主动公开政府信息情况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center"/>
              <w:textAlignment w:val="auto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lef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收到和处理政府信息公开申请情况</w:t>
      </w:r>
    </w:p>
    <w:tbl>
      <w:tblPr>
        <w:tblStyle w:val="5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5" w:lineRule="atLeast"/>
        <w:ind w:right="0" w:rightChars="0" w:firstLine="62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四、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因政府信息公开工作被申请行政复议提起行政诉讼情况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20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五、政府信息公开工作存在的主要问题及改进情况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总结我局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本年度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政府信息公开工作，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公开信息数量明显增加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公开形式更加规范，但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由于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信访工作的特殊性，我局产生的政府信息大多属于不公开发布的信息内容，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同时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政府信息公开内容较少，不够丰富，需要进一步深化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，信息发布质量欠缺，对于政务公开信息要素把握不全面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。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在今后的工作中，我们将从以下三个方面努力：一是进一步提高思想认识，增强做好政府信息公开工作的主动性、自觉性；二是进一步完善政府信息公开机制，贯彻执行有关政府信息公开的制度、规定、要求，确保政府信息公开工作落到实处；三是加强工作人员的学习培训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，加大网上公开力度，全面、规范做好政府信息公开工作</w:t>
      </w: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。深入学习理解《中华人民共和国政府信息公开条例》，熟练掌握政府信息公开工作流程规范，进一步提高具体承办人员的业务水平。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20" w:firstLineChars="200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（一）收取信息处理费情况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2021年，本单位未收取信息处理费。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（二）落实上级年度政务公开工作要点情况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根据上级年度政务公开工作要点，及时对财政预决算、部门工作等内容进行了公开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人大代表建议和政协提案办理结果公开情况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br w:type="textWrapping"/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2021年，本单位未收到人大代表建议、政协委员提案。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四</w:t>
      </w:r>
      <w:r>
        <w:rPr>
          <w:rFonts w:hint="default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政务公开工作创新情况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2021年，本单位举办政府公开日，展现了文登区信访局的工作水平和工作亮点，促进了政民交流，进一步加大了政务公开力度，提高了信访局工作的透明度、开放度，增强了群众对信访局工作的认知度、认同感，同时搭建起部门与群众之间的沟通桥梁，增进彼此了解和互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                            威海市文登区信访局 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                              2022年1月27日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/>
        <w:textAlignment w:val="auto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62DC43"/>
    <w:multiLevelType w:val="singleLevel"/>
    <w:tmpl w:val="3D62DC4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F7C64"/>
    <w:rsid w:val="059F7C64"/>
    <w:rsid w:val="17E07B9B"/>
    <w:rsid w:val="1A7B4E31"/>
    <w:rsid w:val="1D392227"/>
    <w:rsid w:val="306104A6"/>
    <w:rsid w:val="30A57F42"/>
    <w:rsid w:val="31C40419"/>
    <w:rsid w:val="326F047A"/>
    <w:rsid w:val="3A0A0D45"/>
    <w:rsid w:val="450F44F0"/>
    <w:rsid w:val="4530761F"/>
    <w:rsid w:val="4BC94B45"/>
    <w:rsid w:val="640E05C9"/>
    <w:rsid w:val="6C234A5C"/>
    <w:rsid w:val="72B0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历年政府网站信息公开数量对比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597"/>
          <c:y val="0.127"/>
          <c:w val="0.91655"/>
          <c:h val="0.71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2020年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机构职能</c:v>
                </c:pt>
                <c:pt idx="1">
                  <c:v>工作动态</c:v>
                </c:pt>
                <c:pt idx="2">
                  <c:v>政策解读</c:v>
                </c:pt>
                <c:pt idx="3">
                  <c:v>重点领域信息公开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2021年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机构职能</c:v>
                </c:pt>
                <c:pt idx="1">
                  <c:v>工作动态</c:v>
                </c:pt>
                <c:pt idx="2">
                  <c:v>政策解读</c:v>
                </c:pt>
                <c:pt idx="3">
                  <c:v>重点领域信息公开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3</c:v>
                </c:pt>
                <c:pt idx="1">
                  <c:v>40</c:v>
                </c:pt>
                <c:pt idx="2">
                  <c:v>1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2873451"/>
        <c:axId val="686057178"/>
      </c:barChart>
      <c:catAx>
        <c:axId val="36287345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86057178"/>
        <c:crosses val="autoZero"/>
        <c:auto val="1"/>
        <c:lblAlgn val="ctr"/>
        <c:lblOffset val="100"/>
        <c:noMultiLvlLbl val="0"/>
      </c:catAx>
      <c:valAx>
        <c:axId val="68605717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628734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2022-01-18T06:45:00Z</dcterms:created>
  <dc:creator>Emiya G</dc:creator>
  <cp:lastModifiedBy>Emiya G</cp:lastModifiedBy>
  <dcterms:modified xsi:type="dcterms:W3CDTF">2022-01-29T02:04:22Z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FCD7713634104EF0B159A5B42EABAF01</vt:lpwstr>
  </property>
</Properties>
</file>