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A025E8">
      <w:pPr>
        <w:ind w:firstLine="632" w:firstLineChars="200"/>
        <w:jc w:val="right"/>
        <w:rPr>
          <w:rFonts w:ascii="仿宋_GB2312" w:eastAsia="仿宋_GB2312"/>
        </w:rPr>
      </w:pPr>
    </w:p>
    <w:p w14:paraId="636652E4">
      <w:pPr>
        <w:jc w:val="center"/>
        <w:rPr>
          <w:rFonts w:ascii="仿宋_GB2312" w:eastAsia="仿宋_GB2312"/>
        </w:rPr>
      </w:pPr>
    </w:p>
    <w:p w14:paraId="04520882">
      <w:pPr>
        <w:jc w:val="center"/>
        <w:rPr>
          <w:rFonts w:ascii="仿宋_GB2312" w:eastAsia="仿宋_GB2312"/>
        </w:rPr>
      </w:pPr>
    </w:p>
    <w:p w14:paraId="16B91ED2">
      <w:pPr>
        <w:jc w:val="center"/>
        <w:rPr>
          <w:rFonts w:ascii="方正小标宋简体"/>
          <w:spacing w:val="62"/>
          <w:sz w:val="74"/>
        </w:rPr>
      </w:pPr>
      <w:r>
        <w:rPr>
          <w:rFonts w:hint="eastAsia" w:ascii="方正小标宋简体"/>
          <w:spacing w:val="62"/>
          <w:sz w:val="74"/>
        </w:rPr>
        <w:t>2019年度</w:t>
      </w:r>
    </w:p>
    <w:p w14:paraId="7A9F0199">
      <w:pPr>
        <w:jc w:val="center"/>
        <w:rPr>
          <w:rFonts w:ascii="方正小标宋简体"/>
          <w:spacing w:val="62"/>
          <w:sz w:val="74"/>
        </w:rPr>
      </w:pPr>
      <w:r>
        <w:rPr>
          <w:rFonts w:hint="eastAsia" w:ascii="方正小标宋简体"/>
          <w:spacing w:val="62"/>
          <w:sz w:val="74"/>
          <w:lang w:val="en-US" w:eastAsia="zh-CN"/>
        </w:rPr>
        <w:t>威海市文登区发展和改革局</w:t>
      </w:r>
      <w:r>
        <w:rPr>
          <w:rFonts w:hint="eastAsia" w:ascii="方正小标宋简体"/>
          <w:spacing w:val="62"/>
          <w:sz w:val="74"/>
        </w:rPr>
        <w:t>部门决算</w:t>
      </w:r>
    </w:p>
    <w:p w14:paraId="466949B6">
      <w:pPr>
        <w:jc w:val="center"/>
        <w:rPr>
          <w:rFonts w:ascii="楷体_GB2312" w:eastAsia="楷体_GB2312"/>
          <w:b/>
          <w:sz w:val="42"/>
        </w:rPr>
      </w:pPr>
    </w:p>
    <w:p w14:paraId="2087C7D5">
      <w:pPr>
        <w:jc w:val="center"/>
        <w:rPr>
          <w:rFonts w:ascii="楷体_GB2312" w:eastAsia="楷体_GB2312"/>
          <w:b/>
          <w:sz w:val="42"/>
        </w:rPr>
      </w:pPr>
    </w:p>
    <w:p w14:paraId="6E11BF7E">
      <w:pPr>
        <w:rPr>
          <w:rFonts w:ascii="仿宋_GB2312" w:eastAsia="仿宋_GB2312"/>
        </w:rPr>
      </w:pPr>
    </w:p>
    <w:p w14:paraId="227A537E">
      <w:pPr>
        <w:spacing w:afterLines="50" w:line="580" w:lineRule="exact"/>
        <w:jc w:val="center"/>
        <w:rPr>
          <w:rFonts w:ascii="方正小标宋简体" w:eastAsia="方正小标宋简体"/>
          <w:sz w:val="44"/>
          <w:szCs w:val="44"/>
        </w:rPr>
      </w:pPr>
    </w:p>
    <w:p w14:paraId="3B322A21">
      <w:pPr>
        <w:spacing w:afterLines="50" w:line="580" w:lineRule="exact"/>
        <w:jc w:val="center"/>
        <w:rPr>
          <w:rFonts w:ascii="方正小标宋简体" w:eastAsia="方正小标宋简体"/>
          <w:sz w:val="44"/>
          <w:szCs w:val="44"/>
        </w:rPr>
      </w:pPr>
    </w:p>
    <w:p w14:paraId="0DB335F1">
      <w:pPr>
        <w:spacing w:afterLines="50" w:line="580" w:lineRule="exact"/>
        <w:jc w:val="center"/>
        <w:rPr>
          <w:rFonts w:ascii="方正小标宋简体" w:eastAsia="方正小标宋简体"/>
          <w:sz w:val="44"/>
          <w:szCs w:val="44"/>
        </w:rPr>
      </w:pPr>
    </w:p>
    <w:p w14:paraId="69BCC9B3">
      <w:pPr>
        <w:spacing w:afterLines="50" w:line="580" w:lineRule="exact"/>
        <w:jc w:val="center"/>
        <w:rPr>
          <w:rFonts w:ascii="方正小标宋简体" w:eastAsia="方正小标宋简体"/>
          <w:sz w:val="44"/>
          <w:szCs w:val="44"/>
        </w:rPr>
      </w:pPr>
    </w:p>
    <w:p w14:paraId="03798DA0">
      <w:pPr>
        <w:spacing w:afterLines="50" w:line="580" w:lineRule="exact"/>
        <w:jc w:val="center"/>
        <w:rPr>
          <w:rFonts w:ascii="方正小标宋简体" w:eastAsia="方正小标宋简体"/>
          <w:sz w:val="44"/>
          <w:szCs w:val="44"/>
        </w:rPr>
      </w:pPr>
    </w:p>
    <w:p w14:paraId="5A1E5FF2">
      <w:pPr>
        <w:spacing w:afterLines="50" w:line="580" w:lineRule="exact"/>
        <w:jc w:val="center"/>
        <w:rPr>
          <w:rFonts w:ascii="方正小标宋简体" w:eastAsia="方正小标宋简体"/>
          <w:sz w:val="44"/>
          <w:szCs w:val="44"/>
        </w:rPr>
      </w:pPr>
    </w:p>
    <w:p w14:paraId="71472532">
      <w:pPr>
        <w:spacing w:afterLines="50" w:line="580" w:lineRule="exact"/>
        <w:jc w:val="center"/>
        <w:rPr>
          <w:rFonts w:ascii="方正小标宋简体" w:eastAsia="方正小标宋简体"/>
          <w:sz w:val="44"/>
          <w:szCs w:val="44"/>
        </w:rPr>
      </w:pPr>
    </w:p>
    <w:p w14:paraId="7049BD66">
      <w:pPr>
        <w:spacing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14:paraId="3A09EF16">
      <w:pPr>
        <w:spacing w:line="580" w:lineRule="exact"/>
        <w:ind w:firstLine="316" w:firstLineChars="100"/>
        <w:rPr>
          <w:rFonts w:ascii="黑体" w:hAnsi="黑体" w:eastAsia="黑体"/>
        </w:rPr>
      </w:pPr>
      <w:r>
        <w:rPr>
          <w:rFonts w:hint="eastAsia" w:ascii="黑体" w:hAnsi="黑体" w:eastAsia="黑体"/>
        </w:rPr>
        <w:t>第一部分  部门概况</w:t>
      </w:r>
    </w:p>
    <w:p w14:paraId="50EF61B3">
      <w:pPr>
        <w:spacing w:line="580" w:lineRule="exact"/>
        <w:ind w:firstLine="632" w:firstLineChars="200"/>
        <w:rPr>
          <w:rFonts w:ascii="仿宋_GB2312" w:eastAsia="仿宋_GB2312"/>
        </w:rPr>
      </w:pPr>
      <w:r>
        <w:rPr>
          <w:rFonts w:hint="eastAsia" w:ascii="仿宋_GB2312" w:eastAsia="仿宋_GB2312"/>
        </w:rPr>
        <w:t>一、部门职责</w:t>
      </w:r>
    </w:p>
    <w:p w14:paraId="14F5EDFD">
      <w:pPr>
        <w:spacing w:line="580" w:lineRule="exact"/>
        <w:ind w:firstLine="632" w:firstLineChars="200"/>
        <w:rPr>
          <w:rFonts w:ascii="仿宋_GB2312" w:eastAsia="仿宋_GB2312"/>
        </w:rPr>
      </w:pPr>
      <w:r>
        <w:rPr>
          <w:rFonts w:hint="eastAsia" w:ascii="仿宋_GB2312" w:eastAsia="仿宋_GB2312"/>
        </w:rPr>
        <w:t>二、机构设置</w:t>
      </w:r>
    </w:p>
    <w:p w14:paraId="40AD1E9E">
      <w:pPr>
        <w:spacing w:line="580" w:lineRule="exact"/>
        <w:ind w:firstLine="316" w:firstLineChars="100"/>
        <w:rPr>
          <w:rFonts w:ascii="黑体" w:hAnsi="黑体" w:eastAsia="黑体"/>
        </w:rPr>
      </w:pPr>
      <w:r>
        <w:rPr>
          <w:rFonts w:hint="eastAsia" w:ascii="黑体" w:hAnsi="黑体" w:eastAsia="黑体"/>
        </w:rPr>
        <w:t>第二部分  2019年度部门决算表</w:t>
      </w:r>
    </w:p>
    <w:p w14:paraId="19CAA303">
      <w:pPr>
        <w:spacing w:line="580" w:lineRule="exact"/>
        <w:ind w:firstLine="632" w:firstLineChars="200"/>
        <w:rPr>
          <w:rFonts w:ascii="仿宋_GB2312" w:eastAsia="仿宋_GB2312"/>
        </w:rPr>
      </w:pPr>
      <w:r>
        <w:rPr>
          <w:rFonts w:hint="eastAsia" w:ascii="仿宋_GB2312" w:eastAsia="仿宋_GB2312"/>
        </w:rPr>
        <w:t>一、收入支出决算总表</w:t>
      </w:r>
    </w:p>
    <w:p w14:paraId="760B3F28">
      <w:pPr>
        <w:spacing w:line="580" w:lineRule="exact"/>
        <w:ind w:firstLine="632" w:firstLineChars="200"/>
        <w:rPr>
          <w:rFonts w:ascii="仿宋_GB2312" w:eastAsia="仿宋_GB2312"/>
        </w:rPr>
      </w:pPr>
      <w:r>
        <w:rPr>
          <w:rFonts w:hint="eastAsia" w:ascii="仿宋_GB2312" w:eastAsia="仿宋_GB2312"/>
        </w:rPr>
        <w:t>二、收入决算表</w:t>
      </w:r>
    </w:p>
    <w:p w14:paraId="347627F7">
      <w:pPr>
        <w:spacing w:line="580" w:lineRule="exact"/>
        <w:ind w:firstLine="632" w:firstLineChars="200"/>
        <w:rPr>
          <w:rFonts w:ascii="仿宋_GB2312" w:eastAsia="仿宋_GB2312"/>
        </w:rPr>
      </w:pPr>
      <w:r>
        <w:rPr>
          <w:rFonts w:hint="eastAsia" w:ascii="仿宋_GB2312" w:eastAsia="仿宋_GB2312"/>
        </w:rPr>
        <w:t>三、支出决算表</w:t>
      </w:r>
    </w:p>
    <w:p w14:paraId="0A4B957F">
      <w:pPr>
        <w:spacing w:line="580" w:lineRule="exact"/>
        <w:ind w:firstLine="632" w:firstLineChars="200"/>
        <w:rPr>
          <w:rFonts w:ascii="仿宋_GB2312" w:eastAsia="仿宋_GB2312"/>
        </w:rPr>
      </w:pPr>
      <w:r>
        <w:rPr>
          <w:rFonts w:hint="eastAsia" w:ascii="仿宋_GB2312" w:eastAsia="仿宋_GB2312"/>
        </w:rPr>
        <w:t>四、财政拨款收入支出决算总表</w:t>
      </w:r>
    </w:p>
    <w:p w14:paraId="338CE577">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14:paraId="42C2A618">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14:paraId="43E134AA">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14:paraId="0135BD31">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14:paraId="5E7AF2FE">
      <w:pPr>
        <w:spacing w:line="580" w:lineRule="exact"/>
        <w:ind w:firstLine="316" w:firstLineChars="100"/>
        <w:rPr>
          <w:rFonts w:ascii="黑体" w:hAnsi="黑体" w:eastAsia="黑体"/>
        </w:rPr>
      </w:pPr>
      <w:r>
        <w:rPr>
          <w:rFonts w:hint="eastAsia" w:ascii="黑体" w:hAnsi="黑体" w:eastAsia="黑体"/>
        </w:rPr>
        <w:t>第三部分  2019年度部门决算情况说明</w:t>
      </w:r>
    </w:p>
    <w:p w14:paraId="6351C2E5">
      <w:pPr>
        <w:spacing w:line="580" w:lineRule="exact"/>
        <w:ind w:firstLine="632" w:firstLineChars="200"/>
        <w:rPr>
          <w:rFonts w:ascii="仿宋_GB2312" w:eastAsia="仿宋_GB2312"/>
        </w:rPr>
      </w:pPr>
      <w:r>
        <w:rPr>
          <w:rFonts w:hint="eastAsia" w:ascii="仿宋_GB2312" w:eastAsia="仿宋_GB2312"/>
        </w:rPr>
        <w:t>一、收入支出决算总体情况说明</w:t>
      </w:r>
    </w:p>
    <w:p w14:paraId="2FC72402">
      <w:pPr>
        <w:spacing w:line="580" w:lineRule="exact"/>
        <w:ind w:firstLine="632" w:firstLineChars="200"/>
        <w:rPr>
          <w:rFonts w:ascii="仿宋_GB2312" w:eastAsia="仿宋_GB2312"/>
        </w:rPr>
      </w:pPr>
      <w:r>
        <w:rPr>
          <w:rFonts w:hint="eastAsia" w:ascii="仿宋_GB2312" w:eastAsia="仿宋_GB2312"/>
        </w:rPr>
        <w:t>二、收入决算情况说明</w:t>
      </w:r>
    </w:p>
    <w:p w14:paraId="376447DF">
      <w:pPr>
        <w:spacing w:line="580" w:lineRule="exact"/>
        <w:ind w:firstLine="632" w:firstLineChars="200"/>
        <w:rPr>
          <w:rFonts w:ascii="仿宋_GB2312" w:eastAsia="仿宋_GB2312"/>
        </w:rPr>
      </w:pPr>
      <w:r>
        <w:rPr>
          <w:rFonts w:hint="eastAsia" w:ascii="仿宋_GB2312" w:eastAsia="仿宋_GB2312"/>
        </w:rPr>
        <w:t>三、支出决算情况说明</w:t>
      </w:r>
    </w:p>
    <w:p w14:paraId="4E6489B2">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14:paraId="70EBF9E2">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14:paraId="101315B1">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14:paraId="64F922EF">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14:paraId="2AB1BCF3">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14:paraId="249FE3E9">
      <w:pPr>
        <w:spacing w:line="580" w:lineRule="exact"/>
        <w:ind w:firstLine="632" w:firstLineChars="200"/>
        <w:rPr>
          <w:rFonts w:ascii="仿宋_GB2312" w:eastAsia="仿宋_GB2312"/>
        </w:rPr>
      </w:pPr>
      <w:r>
        <w:rPr>
          <w:rFonts w:hint="eastAsia" w:ascii="仿宋_GB2312" w:eastAsia="仿宋_GB2312"/>
        </w:rPr>
        <w:t>九、重要事项情况说明</w:t>
      </w:r>
    </w:p>
    <w:p w14:paraId="2D16D4E9">
      <w:pPr>
        <w:spacing w:line="580" w:lineRule="exact"/>
        <w:ind w:firstLine="316" w:firstLineChars="100"/>
        <w:rPr>
          <w:rFonts w:ascii="黑体" w:hAnsi="黑体" w:eastAsia="黑体"/>
        </w:rPr>
      </w:pPr>
      <w:r>
        <w:rPr>
          <w:rFonts w:hint="eastAsia" w:ascii="黑体" w:hAnsi="黑体" w:eastAsia="黑体"/>
        </w:rPr>
        <w:t>第四部分  名词解释</w:t>
      </w:r>
    </w:p>
    <w:p w14:paraId="57D599D3">
      <w:pPr>
        <w:spacing w:line="580" w:lineRule="exact"/>
        <w:ind w:firstLine="316" w:firstLineChars="100"/>
        <w:rPr>
          <w:rFonts w:ascii="黑体" w:hAnsi="黑体" w:eastAsia="黑体"/>
        </w:rPr>
      </w:pPr>
      <w:r>
        <w:rPr>
          <w:rFonts w:hint="eastAsia" w:ascii="黑体" w:hAnsi="黑体" w:eastAsia="黑体"/>
        </w:rPr>
        <w:t xml:space="preserve">第五部分  附件  </w:t>
      </w:r>
    </w:p>
    <w:p w14:paraId="1897C75F">
      <w:pPr>
        <w:spacing w:line="580" w:lineRule="exact"/>
        <w:ind w:firstLine="316" w:firstLineChars="100"/>
        <w:rPr>
          <w:rFonts w:ascii="黑体" w:hAnsi="黑体" w:eastAsia="黑体"/>
        </w:rPr>
      </w:pPr>
    </w:p>
    <w:p w14:paraId="052B6F88">
      <w:pPr>
        <w:spacing w:line="580" w:lineRule="exact"/>
        <w:ind w:firstLine="316" w:firstLineChars="100"/>
        <w:rPr>
          <w:rFonts w:ascii="黑体" w:hAnsi="黑体" w:eastAsia="黑体"/>
        </w:rPr>
      </w:pPr>
    </w:p>
    <w:p w14:paraId="4B711143">
      <w:pPr>
        <w:spacing w:line="580" w:lineRule="exact"/>
        <w:ind w:firstLine="316" w:firstLineChars="100"/>
        <w:rPr>
          <w:rFonts w:ascii="黑体" w:hAnsi="黑体" w:eastAsia="黑体"/>
        </w:rPr>
      </w:pPr>
    </w:p>
    <w:p w14:paraId="1AE36B9A">
      <w:pPr>
        <w:jc w:val="center"/>
        <w:rPr>
          <w:rFonts w:ascii="方正小标宋简体" w:eastAsia="方正小标宋简体"/>
          <w:sz w:val="42"/>
        </w:rPr>
      </w:pPr>
    </w:p>
    <w:p w14:paraId="7BAC37E1">
      <w:pPr>
        <w:jc w:val="center"/>
        <w:rPr>
          <w:rFonts w:ascii="方正小标宋简体" w:eastAsia="方正小标宋简体"/>
          <w:sz w:val="42"/>
        </w:rPr>
      </w:pPr>
    </w:p>
    <w:p w14:paraId="13914FF3">
      <w:pPr>
        <w:jc w:val="center"/>
        <w:rPr>
          <w:rFonts w:ascii="方正小标宋简体" w:eastAsia="方正小标宋简体"/>
          <w:sz w:val="42"/>
        </w:rPr>
      </w:pPr>
    </w:p>
    <w:p w14:paraId="0DA97DAC">
      <w:pPr>
        <w:jc w:val="center"/>
        <w:rPr>
          <w:rFonts w:ascii="方正小标宋简体" w:eastAsia="方正小标宋简体"/>
          <w:sz w:val="42"/>
        </w:rPr>
      </w:pPr>
    </w:p>
    <w:p w14:paraId="2A63597D">
      <w:pPr>
        <w:jc w:val="center"/>
        <w:rPr>
          <w:rFonts w:ascii="方正小标宋简体" w:eastAsia="方正小标宋简体"/>
          <w:sz w:val="42"/>
        </w:rPr>
      </w:pPr>
    </w:p>
    <w:p w14:paraId="2F1E1D11">
      <w:pPr>
        <w:jc w:val="center"/>
        <w:rPr>
          <w:rFonts w:ascii="方正小标宋简体" w:eastAsia="方正小标宋简体"/>
          <w:sz w:val="42"/>
        </w:rPr>
      </w:pPr>
    </w:p>
    <w:p w14:paraId="60ADA207">
      <w:pPr>
        <w:jc w:val="center"/>
        <w:rPr>
          <w:rFonts w:ascii="方正小标宋简体" w:eastAsia="方正小标宋简体"/>
          <w:sz w:val="42"/>
        </w:rPr>
      </w:pPr>
    </w:p>
    <w:p w14:paraId="3F3A23B5">
      <w:pPr>
        <w:jc w:val="center"/>
        <w:rPr>
          <w:rFonts w:ascii="方正小标宋简体" w:eastAsia="方正小标宋简体"/>
          <w:sz w:val="42"/>
        </w:rPr>
      </w:pPr>
    </w:p>
    <w:p w14:paraId="4D3F5211">
      <w:pPr>
        <w:jc w:val="center"/>
        <w:rPr>
          <w:rFonts w:ascii="方正小标宋简体" w:eastAsia="方正小标宋简体"/>
          <w:sz w:val="42"/>
        </w:rPr>
      </w:pPr>
    </w:p>
    <w:p w14:paraId="55D53ED3">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第一部分</w:t>
      </w:r>
    </w:p>
    <w:p w14:paraId="36469C6A">
      <w:pPr>
        <w:jc w:val="center"/>
        <w:rPr>
          <w:rFonts w:ascii="方正小标宋简体" w:eastAsia="仿宋" w:cs="仿宋"/>
          <w:spacing w:val="60"/>
          <w:sz w:val="42"/>
          <w:szCs w:val="32"/>
        </w:rPr>
      </w:pPr>
    </w:p>
    <w:p w14:paraId="36E92ABD">
      <w:pPr>
        <w:jc w:val="center"/>
        <w:rPr>
          <w:rFonts w:ascii="方正小标宋简体" w:eastAsia="仿宋" w:cs="仿宋"/>
          <w:spacing w:val="60"/>
          <w:sz w:val="48"/>
          <w:szCs w:val="32"/>
        </w:rPr>
      </w:pPr>
      <w:r>
        <w:rPr>
          <w:rFonts w:hint="eastAsia" w:ascii="方正小标宋简体" w:eastAsia="仿宋" w:cs="仿宋"/>
          <w:spacing w:val="60"/>
          <w:sz w:val="48"/>
          <w:szCs w:val="32"/>
        </w:rPr>
        <w:t>部门概况</w:t>
      </w:r>
    </w:p>
    <w:p w14:paraId="50102E5E">
      <w:pPr>
        <w:jc w:val="center"/>
        <w:rPr>
          <w:rFonts w:ascii="仿宋_GB2312" w:eastAsia="仿宋" w:cs="仿宋"/>
          <w:szCs w:val="32"/>
        </w:rPr>
        <w:sectPr>
          <w:headerReference r:id="rId3" w:type="default"/>
          <w:footerReference r:id="rId4" w:type="default"/>
          <w:pgSz w:w="11906" w:h="16838"/>
          <w:pgMar w:top="1701" w:right="1531" w:bottom="1701" w:left="1531" w:header="0" w:footer="1418" w:gutter="0"/>
          <w:cols w:space="720" w:num="1"/>
          <w:docGrid w:type="linesAndChars" w:linePitch="610" w:charSpace="-849"/>
        </w:sectPr>
      </w:pPr>
    </w:p>
    <w:p w14:paraId="03E3264B">
      <w:pPr>
        <w:ind w:firstLine="632" w:firstLineChars="200"/>
        <w:rPr>
          <w:rFonts w:ascii="黑体" w:hAnsi="黑体" w:eastAsia="黑体"/>
        </w:rPr>
      </w:pPr>
      <w:r>
        <w:rPr>
          <w:rFonts w:hint="eastAsia" w:ascii="黑体" w:hAnsi="黑体" w:eastAsia="黑体"/>
        </w:rPr>
        <w:t>一、部门职责</w:t>
      </w:r>
    </w:p>
    <w:p w14:paraId="3A7DE84B">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right="0" w:firstLine="632" w:firstLineChars="200"/>
        <w:jc w:val="both"/>
        <w:rPr>
          <w:rFonts w:hint="default" w:ascii="Times New Roman" w:hAnsi="Times New Roman" w:cs="Times New Roman"/>
          <w:i w:val="0"/>
          <w:caps w:val="0"/>
          <w:color w:val="000000"/>
          <w:spacing w:val="0"/>
          <w:sz w:val="21"/>
          <w:szCs w:val="21"/>
        </w:rPr>
      </w:pPr>
      <w:r>
        <w:rPr>
          <w:rFonts w:ascii="仿宋_GB2312" w:hAnsi="Times New Roman" w:eastAsia="仿宋_GB2312" w:cs="仿宋_GB2312"/>
          <w:i w:val="0"/>
          <w:caps w:val="0"/>
          <w:color w:val="000000"/>
          <w:spacing w:val="0"/>
          <w:sz w:val="32"/>
          <w:szCs w:val="32"/>
          <w:shd w:val="clear" w:color="auto" w:fill="FFFFFF"/>
        </w:rPr>
        <w:t>（一）贯彻执行国家、省、市国民经济和社会发展方针政策；拟订全区国民经济和社会发展战略、中长期规划和年度计划并组织实施；研究分析全区及国内外经济形势，提出国民经济发展、价格总水平调控和优化经济结构的目标、政策，提出综合运用各种经济手段和政策的建议；受区政府委托向区人大提交全区国民经济和社会发展计划的报告。</w:t>
      </w:r>
    </w:p>
    <w:p w14:paraId="385F76B0">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二）负责监测全区宏观经济和社会发展态势，承担预测预警和信息引导的责任；研究全区宏观经济运行总量平衡、经济安全和总体产业安全等重要问题并提出落实宏观调控的政策建议；统筹协调经济和社会发展，研究全区国民经济和社会发展的重大问题，提出政策建议；起草全区国民经济和社会发展、经济体制改革的有关规范性文件草案，对有关法律、法规、规章的执行情况进行监督检查。</w:t>
      </w:r>
    </w:p>
    <w:p w14:paraId="693906FB">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（三）参与研究财政政策和土地政策；参与研究全区性的重大价格政策措施；综合分析价格政策的执行效果，研究提出运用经济杠杆促进经济发展的政策建议。</w:t>
      </w:r>
    </w:p>
    <w:p w14:paraId="08363B5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（四）承担指导推进和综合协调全区经济体制改革的责任；组织拟订全区综合性经济体制改革方案；组织实施经济</w:t>
      </w:r>
      <w:r>
        <w:rPr>
          <w:rFonts w:ascii="仿宋_GB2312" w:hAnsi="Times New Roman" w:eastAsia="仿宋_GB2312" w:cs="仿宋_GB2312"/>
          <w:i w:val="0"/>
          <w:caps w:val="0"/>
          <w:color w:val="000000"/>
          <w:spacing w:val="0"/>
          <w:sz w:val="32"/>
          <w:szCs w:val="32"/>
          <w:shd w:val="clear" w:color="auto" w:fill="FFFFFF"/>
        </w:rPr>
        <w:t>体制改革试点的有关工作；组织实施全区医药卫生体制改革的有关工作；提出推动非国有经济改革与发展的政策建议。</w:t>
      </w:r>
    </w:p>
    <w:p w14:paraId="51EE3435">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五）承担规划全区重大建设项目和生产力布局的责任；拟订全社会固定资产投资总规模和投资结构的调控目标、政策及措施，衔接平衡需要安排区政府投资和涉及重大建设项目的专项规划；负责固定资产投资项目、外资项目和境外投资项目的审批、核准、备案以及审核、转报工作；承担省重点项目建设调控资金管理的相关工作；指导和监督国外贷款建设资金的使用，指导和监督政策性贷款的使用方向，引导民间投资的方向；研究提出全区利用外资及境外投资的战略、规划、总量平衡和结构优化的目标、政策；组织开展重大建设项目稽察工作；会同有关部门对政府出资重大建设项目的工程招投标进行监督检查。</w:t>
      </w:r>
    </w:p>
    <w:p w14:paraId="388047D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六）推进全区经济结构战略性调整；组织拟订全区综合性产业政策，负责协调第一、二、三产业发展的重大问题并衔接平衡相关发展规划和政策，做好与全区国民经济和社会发展规划、计划的衔接平衡；提出全区国民经济重要产业的发展战略和规划，衔接平衡全区农村经济、工业、能源、交通、高技术产业、服务业等发展规划，监督规划的实施，协调发展中的重大问题；会同有关部门拟订全区能源发展战略、规划和产业政策并组织实施；协调能源发展和改革中的重大问题，提出发展新能源的政策措施；组织拟订全区高技术产业发展、产业技术进步的战略、规划和政策；协调解决</w:t>
      </w:r>
      <w:r>
        <w:rPr>
          <w:rFonts w:hint="default" w:ascii="Times New Roman" w:hAnsi="Times New Roman" w:cs="Times New Roman"/>
          <w:i w:val="0"/>
          <w:caps w:val="0"/>
          <w:color w:val="000000"/>
          <w:spacing w:val="0"/>
          <w:sz w:val="21"/>
          <w:szCs w:val="21"/>
          <w:shd w:val="clear" w:color="auto" w:fill="FFFFFF"/>
        </w:rPr>
        <w:t> </w:t>
      </w:r>
    </w:p>
    <w:p w14:paraId="43E40137">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right="0"/>
        <w:jc w:val="both"/>
        <w:rPr>
          <w:rFonts w:hint="default" w:ascii="Times New Roman" w:hAnsi="Times New Roman" w:cs="Times New Roman"/>
          <w:i w:val="0"/>
          <w:caps w:val="0"/>
          <w:color w:val="000000"/>
          <w:spacing w:val="0"/>
          <w:sz w:val="21"/>
          <w:szCs w:val="21"/>
        </w:rPr>
      </w:pPr>
      <w:r>
        <w:rPr>
          <w:rFonts w:ascii="仿宋_GB2312" w:hAnsi="Times New Roman" w:eastAsia="仿宋_GB2312" w:cs="仿宋_GB2312"/>
          <w:i w:val="0"/>
          <w:caps w:val="0"/>
          <w:color w:val="000000"/>
          <w:spacing w:val="0"/>
          <w:sz w:val="32"/>
          <w:szCs w:val="32"/>
          <w:shd w:val="clear" w:color="auto" w:fill="FFFFFF"/>
        </w:rPr>
        <w:t>重大技术装备推广应用等方面的重大问题；拟订并组织实施全区市服务业发展战略、规划和政策，协调解决服务业发展中的重大问题。</w:t>
      </w:r>
    </w:p>
    <w:p w14:paraId="730F0B6B">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七）研究分析区域经济和城镇化发展情况，参与拟订全区区域协调发展的战略、规划和政策；负责提出全区区域经济联合与经济协作的发展战略和政策建议；参与拟订全区加快县域经济发展的战略、规划和政策措施，加强对全区县域经济发展的指导协调。</w:t>
      </w:r>
    </w:p>
    <w:p w14:paraId="0038B42C">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八）承担全区重要商品总量平衡和宏观调控的责任；研究分析国内外市场状况，衔接平衡、汇总编制全区国内外贸易发展规划和年度计划；组织实施威海市下达的粮食、棉花等重要农产品进出口计划；综合平衡全区各类重要市场的发展规划和总体布局，引导和调控市场。</w:t>
      </w:r>
    </w:p>
    <w:p w14:paraId="3C98DC77">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九）负责全区社会发展与国民经济发展的政策衔接，组织拟订社会发展战略、总体规划和年度计划，参与拟订人口和计划生育、劳动就业、文化、教育、卫生、体育、广播影视、旅游、政法、民政、收入分配、社会保障等发展政策，研究提出与经济协调发展的政策建议。</w:t>
      </w:r>
    </w:p>
    <w:p w14:paraId="7F959737">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ascii="仿宋_GB2312" w:hAnsi="Times New Roman" w:eastAsia="仿宋_GB2312" w:cs="仿宋_GB2312"/>
          <w:i w:val="0"/>
          <w:caps w:val="0"/>
          <w:color w:val="000000"/>
          <w:spacing w:val="0"/>
          <w:sz w:val="32"/>
          <w:szCs w:val="32"/>
          <w:shd w:val="clear" w:color="auto" w:fill="FFFFFF"/>
        </w:rPr>
        <w:t>（十）推进可持续发展战略，提出全区经济与环境、资源协调发展的政策建议；参与编制生态建设、环境保护规划；组织拟订全区应对气候变化战略、规划和政策。</w:t>
      </w:r>
    </w:p>
    <w:p w14:paraId="447D13A7">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十一）编制并组织实施全区服务业总体规划，研究提出全区服务业发展战略和政策措施，组织指导有关部门编制服务业专项规划；负责衔接省、威海市有关服务业的规划，指导全区服务业规划编制工作；负责对服务业相关部门的组织协调和宏观指导；对有关服务业法律法规、发展规划、政策措施的执行情况进行督促落实；调度分析全区服务业有关情况，研究提出解决重大问题意见和建议；研究提出多渠道增加服务业投入和扩大服务业就业规模的政策措施；协调指导服务业政策性贷款有关工作，管理服务业发展引导资金；协调指导服务业重点示范项目建设，检查评估项目建设进度和质量。</w:t>
      </w:r>
    </w:p>
    <w:p w14:paraId="05158EAB">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Times New Roman" w:hAnsi="Times New Roman" w:cs="Times New Roman"/>
          <w:i w:val="0"/>
          <w:caps w:val="0"/>
          <w:color w:val="000000"/>
          <w:spacing w:val="0"/>
          <w:sz w:val="21"/>
          <w:szCs w:val="21"/>
        </w:rPr>
      </w:pPr>
      <w:r>
        <w:rPr>
          <w:rFonts w:hint="default" w:ascii="仿宋_GB2312" w:hAnsi="Times New Roman" w:eastAsia="仿宋_GB2312" w:cs="仿宋_GB2312"/>
          <w:i w:val="0"/>
          <w:caps w:val="0"/>
          <w:color w:val="000000"/>
          <w:spacing w:val="0"/>
          <w:sz w:val="32"/>
          <w:szCs w:val="32"/>
          <w:shd w:val="clear" w:color="auto" w:fill="FFFFFF"/>
        </w:rPr>
        <w:t>（十二）承担落实和推进文登区蓝色经济区和高端产业聚集区发展战略的责任；承担文登区蓝色经济区建设的综合协调、指导监督工作；组织编制并实施蓝色经济区发展总体规划，提出支持蓝色经济区建设、推进体制机制创新和一体化发展的重大政策建议；承担文登区蓝色经济区和高端产业聚集区规划建设领导小组、规划建设推进协调小组的日常工作。</w:t>
      </w:r>
    </w:p>
    <w:p w14:paraId="5B66A75D">
      <w:pPr>
        <w:pStyle w:val="5"/>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default" w:ascii="仿宋_GB2312" w:hAnsi="Times New Roman" w:eastAsia="仿宋_GB2312" w:cs="仿宋_GB2312"/>
          <w:i w:val="0"/>
          <w:caps w:val="0"/>
          <w:color w:val="000000"/>
          <w:spacing w:val="0"/>
          <w:sz w:val="32"/>
          <w:szCs w:val="32"/>
          <w:shd w:val="clear" w:color="auto" w:fill="FFFFFF"/>
        </w:rPr>
      </w:pPr>
      <w:r>
        <w:rPr>
          <w:rFonts w:hint="default" w:ascii="仿宋_GB2312" w:hAnsi="Times New Roman" w:eastAsia="仿宋_GB2312" w:cs="仿宋_GB2312"/>
          <w:i w:val="0"/>
          <w:caps w:val="0"/>
          <w:color w:val="000000"/>
          <w:spacing w:val="0"/>
          <w:sz w:val="32"/>
          <w:szCs w:val="32"/>
          <w:shd w:val="clear" w:color="auto" w:fill="FFFFFF"/>
        </w:rPr>
        <w:t>负责与国家、省信息中心、威海信息工作站的业务工作联系。</w:t>
      </w:r>
    </w:p>
    <w:p w14:paraId="669C114E">
      <w:pPr>
        <w:pStyle w:val="5"/>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640"/>
        <w:jc w:val="both"/>
        <w:rPr>
          <w:rFonts w:hint="eastAsia" w:ascii="仿宋_GB2312" w:hAnsi="仿宋_GB2312" w:eastAsia="仿宋_GB2312" w:cs="仿宋_GB2312"/>
          <w:sz w:val="32"/>
          <w:szCs w:val="32"/>
          <w:lang w:val="en-US" w:eastAsia="zh-CN"/>
        </w:rPr>
      </w:pPr>
      <w:r>
        <w:rPr>
          <w:rFonts w:ascii="仿宋_GB2312" w:hAnsi="宋体" w:eastAsia="仿宋_GB2312" w:cs="仿宋_GB2312"/>
          <w:i w:val="0"/>
          <w:caps w:val="0"/>
          <w:color w:val="000000"/>
          <w:spacing w:val="0"/>
          <w:sz w:val="32"/>
          <w:szCs w:val="32"/>
          <w:shd w:val="clear" w:color="auto" w:fill="FFFFFF"/>
        </w:rPr>
        <w:t>承办区委、区政府交办的其他事项。</w:t>
      </w:r>
    </w:p>
    <w:p w14:paraId="0D3779AA">
      <w:pPr>
        <w:ind w:firstLine="632" w:firstLineChars="200"/>
        <w:rPr>
          <w:rFonts w:hint="eastAsia" w:ascii="仿宋" w:hAnsi="仿宋" w:eastAsia="仿宋" w:cs="仿宋"/>
          <w:sz w:val="32"/>
          <w:szCs w:val="32"/>
        </w:rPr>
      </w:pPr>
    </w:p>
    <w:p w14:paraId="79AEDAA2">
      <w:pPr>
        <w:pStyle w:val="2"/>
        <w:rPr>
          <w:rFonts w:hint="eastAsia" w:ascii="仿宋" w:hAnsi="仿宋" w:eastAsia="仿宋" w:cs="仿宋"/>
          <w:sz w:val="32"/>
          <w:szCs w:val="32"/>
        </w:rPr>
      </w:pPr>
    </w:p>
    <w:p w14:paraId="371BFCC5">
      <w:pPr>
        <w:ind w:firstLine="632" w:firstLineChars="200"/>
        <w:rPr>
          <w:rFonts w:ascii="仿宋_GB2312" w:eastAsia="仿宋_GB2312"/>
        </w:rPr>
      </w:pPr>
    </w:p>
    <w:p w14:paraId="3825B90D">
      <w:pPr>
        <w:ind w:firstLine="632" w:firstLineChars="200"/>
        <w:rPr>
          <w:rFonts w:ascii="黑体" w:hAnsi="黑体" w:eastAsia="黑体"/>
        </w:rPr>
      </w:pPr>
      <w:r>
        <w:rPr>
          <w:rFonts w:hint="eastAsia" w:ascii="黑体" w:hAnsi="黑体" w:eastAsia="黑体"/>
        </w:rPr>
        <w:t>二、机构设置</w:t>
      </w:r>
    </w:p>
    <w:p w14:paraId="782F6242">
      <w:pPr>
        <w:snapToGrid w:val="0"/>
        <w:spacing w:line="600" w:lineRule="exact"/>
        <w:ind w:firstLine="632" w:firstLineChars="200"/>
        <w:rPr>
          <w:rFonts w:hint="eastAsia" w:ascii="仿宋_GB2312" w:eastAsia="仿宋_GB2312" w:cs="Courier New"/>
          <w:sz w:val="32"/>
          <w:szCs w:val="32"/>
        </w:rPr>
      </w:pPr>
      <w:r>
        <w:rPr>
          <w:rFonts w:hint="eastAsia" w:ascii="仿宋_GB2312" w:eastAsia="仿宋_GB2312"/>
        </w:rPr>
        <w:t>从决算单位构成看，</w:t>
      </w:r>
      <w:r>
        <w:rPr>
          <w:rFonts w:hint="eastAsia" w:ascii="仿宋_GB2312" w:eastAsia="仿宋_GB2312"/>
          <w:lang w:eastAsia="zh-CN"/>
        </w:rPr>
        <w:t>威海市文登区发展和改革局</w:t>
      </w:r>
      <w:r>
        <w:rPr>
          <w:rFonts w:hint="eastAsia" w:ascii="仿宋_GB2312" w:eastAsia="仿宋_GB2312"/>
        </w:rPr>
        <w:t>部门决算包括：</w:t>
      </w:r>
      <w:r>
        <w:rPr>
          <w:rFonts w:hint="eastAsia" w:ascii="仿宋_GB2312" w:hAnsi="宋体" w:eastAsia="仿宋_GB2312" w:cs="Courier New"/>
          <w:sz w:val="32"/>
          <w:szCs w:val="32"/>
        </w:rPr>
        <w:t>局机关</w:t>
      </w:r>
      <w:r>
        <w:rPr>
          <w:rFonts w:hint="eastAsia" w:ascii="仿宋_GB2312" w:hAnsi="宋体" w:eastAsia="仿宋_GB2312" w:cs="Courier New"/>
          <w:sz w:val="32"/>
          <w:szCs w:val="32"/>
          <w:lang w:eastAsia="zh-CN"/>
        </w:rPr>
        <w:t>决</w:t>
      </w:r>
      <w:r>
        <w:rPr>
          <w:rFonts w:hint="eastAsia" w:ascii="仿宋_GB2312" w:hAnsi="宋体" w:eastAsia="仿宋_GB2312" w:cs="Courier New"/>
          <w:sz w:val="32"/>
          <w:szCs w:val="32"/>
        </w:rPr>
        <w:t>算</w:t>
      </w:r>
      <w:r>
        <w:rPr>
          <w:rFonts w:hint="eastAsia" w:ascii="仿宋_GB2312" w:hAnsi="宋体" w:eastAsia="仿宋_GB2312" w:cs="Courier New"/>
          <w:sz w:val="32"/>
          <w:szCs w:val="32"/>
          <w:lang w:eastAsia="zh-CN"/>
        </w:rPr>
        <w:t>、局属事业单位决算</w:t>
      </w:r>
      <w:r>
        <w:rPr>
          <w:rFonts w:hint="eastAsia" w:ascii="仿宋_GB2312" w:hAnsi="宋体" w:eastAsia="仿宋_GB2312" w:cs="Courier New"/>
          <w:sz w:val="32"/>
          <w:szCs w:val="32"/>
        </w:rPr>
        <w:t>。</w:t>
      </w:r>
    </w:p>
    <w:p w14:paraId="04B5233A">
      <w:pPr>
        <w:ind w:firstLine="632" w:firstLineChars="200"/>
        <w:rPr>
          <w:rFonts w:ascii="仿宋_GB2312" w:eastAsia="仿宋_GB2312"/>
        </w:rPr>
      </w:pPr>
      <w:r>
        <w:rPr>
          <w:rFonts w:hint="eastAsia" w:ascii="仿宋_GB2312" w:eastAsia="仿宋_GB2312"/>
        </w:rPr>
        <w:t>纳入</w:t>
      </w:r>
      <w:r>
        <w:rPr>
          <w:rFonts w:hint="eastAsia" w:ascii="仿宋_GB2312" w:eastAsia="仿宋_GB2312"/>
          <w:lang w:eastAsia="zh-CN"/>
        </w:rPr>
        <w:t>威海市文登区发展和改革局</w:t>
      </w:r>
      <w:r>
        <w:rPr>
          <w:rFonts w:hint="eastAsia" w:ascii="仿宋_GB2312" w:eastAsia="仿宋_GB2312"/>
        </w:rPr>
        <w:t>2019年度部门决算编制范围的预算单位包括：</w:t>
      </w:r>
    </w:p>
    <w:p w14:paraId="0858E73D">
      <w:pPr>
        <w:numPr>
          <w:ilvl w:val="0"/>
          <w:numId w:val="0"/>
        </w:numPr>
        <w:spacing w:line="600" w:lineRule="exact"/>
        <w:ind w:firstLine="632" w:firstLineChars="200"/>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val="en-US" w:eastAsia="zh-CN"/>
        </w:rPr>
        <w:t>1.威海市文登区发展和改革局机关</w:t>
      </w:r>
    </w:p>
    <w:p w14:paraId="1C6050CC">
      <w:pPr>
        <w:numPr>
          <w:ilvl w:val="0"/>
          <w:numId w:val="0"/>
        </w:numPr>
        <w:spacing w:line="600" w:lineRule="exact"/>
        <w:ind w:firstLine="632" w:firstLineChars="200"/>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val="en-US" w:eastAsia="zh-CN"/>
        </w:rPr>
        <w:t>2.威海市文登区重点工程服务中心（未设账，不独立核算）</w:t>
      </w:r>
    </w:p>
    <w:p w14:paraId="2208AAA9">
      <w:pPr>
        <w:spacing w:line="600" w:lineRule="exact"/>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val="en-US" w:eastAsia="zh-CN"/>
        </w:rPr>
        <w:t xml:space="preserve">    3.威海市文登区服务业发展中心（未设账，不独立核算）</w:t>
      </w:r>
    </w:p>
    <w:p w14:paraId="2DA67BA4">
      <w:pPr>
        <w:spacing w:line="600" w:lineRule="exact"/>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val="en-US" w:eastAsia="zh-CN"/>
        </w:rPr>
        <w:t xml:space="preserve">    4.威海市文登区价格认证中心（未设账，不独立核算）</w:t>
      </w:r>
    </w:p>
    <w:p w14:paraId="423540B8">
      <w:pPr>
        <w:spacing w:line="600" w:lineRule="exact"/>
        <w:rPr>
          <w:rFonts w:hint="eastAsia" w:ascii="仿宋_GB2312" w:hAnsi="宋体" w:eastAsia="仿宋_GB2312" w:cs="Courier New"/>
          <w:sz w:val="32"/>
          <w:szCs w:val="32"/>
          <w:lang w:val="en-US" w:eastAsia="zh-CN"/>
        </w:rPr>
      </w:pPr>
      <w:r>
        <w:rPr>
          <w:rFonts w:hint="eastAsia" w:ascii="仿宋_GB2312" w:hAnsi="宋体" w:eastAsia="仿宋_GB2312" w:cs="Courier New"/>
          <w:sz w:val="32"/>
          <w:szCs w:val="32"/>
          <w:lang w:val="en-US" w:eastAsia="zh-CN"/>
        </w:rPr>
        <w:t xml:space="preserve">    5.威海市文登区能源事业发展中心（未设账，不独立核算）</w:t>
      </w:r>
    </w:p>
    <w:p w14:paraId="211BA7EB">
      <w:pPr>
        <w:ind w:firstLine="632" w:firstLineChars="200"/>
        <w:rPr>
          <w:rFonts w:ascii="仿宋_GB2312" w:eastAsia="仿宋_GB2312"/>
        </w:rPr>
        <w:sectPr>
          <w:pgSz w:w="11906" w:h="16838"/>
          <w:pgMar w:top="1701" w:right="1531" w:bottom="1701" w:left="1531" w:header="0" w:footer="1418" w:gutter="0"/>
          <w:cols w:space="720" w:num="1"/>
          <w:docGrid w:type="linesAndChars" w:linePitch="610" w:charSpace="-849"/>
        </w:sectPr>
      </w:pPr>
    </w:p>
    <w:p w14:paraId="73F7CB75">
      <w:pPr>
        <w:jc w:val="center"/>
        <w:rPr>
          <w:rFonts w:ascii="方正小标宋简体" w:eastAsia="方正小标宋简体"/>
          <w:sz w:val="42"/>
        </w:rPr>
      </w:pPr>
    </w:p>
    <w:p w14:paraId="0BBF446E">
      <w:pPr>
        <w:ind w:firstLine="536" w:firstLineChars="100"/>
        <w:rPr>
          <w:rFonts w:ascii="方正小标宋简体" w:eastAsia="仿宋" w:cs="仿宋"/>
          <w:spacing w:val="60"/>
          <w:sz w:val="42"/>
          <w:szCs w:val="32"/>
        </w:rPr>
      </w:pPr>
    </w:p>
    <w:p w14:paraId="1EEEE4CD">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第二部分</w:t>
      </w:r>
    </w:p>
    <w:p w14:paraId="47E0F71D">
      <w:pPr>
        <w:ind w:firstLine="536" w:firstLineChars="100"/>
        <w:rPr>
          <w:rFonts w:ascii="方正小标宋简体" w:eastAsia="仿宋" w:cs="仿宋"/>
          <w:spacing w:val="60"/>
          <w:sz w:val="42"/>
          <w:szCs w:val="32"/>
        </w:rPr>
      </w:pPr>
    </w:p>
    <w:p w14:paraId="2772C955">
      <w:pPr>
        <w:ind w:firstLine="536" w:firstLineChars="100"/>
        <w:rPr>
          <w:rFonts w:ascii="方正小标宋简体" w:eastAsia="仿宋" w:cs="仿宋"/>
          <w:spacing w:val="60"/>
          <w:sz w:val="42"/>
          <w:szCs w:val="32"/>
        </w:rPr>
        <w:sectPr>
          <w:pgSz w:w="11906" w:h="16838"/>
          <w:pgMar w:top="1701" w:right="1531" w:bottom="1701" w:left="1531" w:header="0" w:footer="1418" w:gutter="0"/>
          <w:cols w:space="720" w:num="1"/>
          <w:docGrid w:type="linesAndChars" w:linePitch="610" w:charSpace="-849"/>
        </w:sectPr>
      </w:pPr>
      <w:r>
        <w:rPr>
          <w:rFonts w:hint="eastAsia" w:ascii="方正小标宋简体" w:eastAsia="仿宋" w:cs="仿宋"/>
          <w:spacing w:val="60"/>
          <w:sz w:val="42"/>
          <w:szCs w:val="32"/>
        </w:rPr>
        <w:t>2019年度部门决算表</w:t>
      </w:r>
    </w:p>
    <w:p w14:paraId="5F616C41">
      <w:pPr>
        <w:jc w:val="center"/>
        <w:rPr>
          <w:rFonts w:ascii="仿宋" w:hAnsi="仿宋" w:eastAsia="仿宋" w:cs="仿宋"/>
          <w:sz w:val="44"/>
          <w:szCs w:val="44"/>
        </w:rPr>
      </w:pPr>
      <w:r>
        <w:rPr>
          <w:rFonts w:hint="eastAsia" w:ascii="仿宋" w:hAnsi="仿宋" w:eastAsia="仿宋" w:cs="仿宋"/>
          <w:sz w:val="44"/>
          <w:szCs w:val="44"/>
        </w:rPr>
        <w:t>收入支出决算总表</w:t>
      </w:r>
    </w:p>
    <w:p w14:paraId="331800E3">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公开01表</w:t>
      </w:r>
    </w:p>
    <w:p w14:paraId="04361267">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W w:w="8916" w:type="dxa"/>
        <w:jc w:val="center"/>
        <w:tblLayout w:type="fixed"/>
        <w:tblCellMar>
          <w:top w:w="0" w:type="dxa"/>
          <w:left w:w="108" w:type="dxa"/>
          <w:bottom w:w="0" w:type="dxa"/>
          <w:right w:w="108" w:type="dxa"/>
        </w:tblCellMar>
      </w:tblPr>
      <w:tblGrid>
        <w:gridCol w:w="2879"/>
        <w:gridCol w:w="714"/>
        <w:gridCol w:w="1186"/>
        <w:gridCol w:w="2060"/>
        <w:gridCol w:w="714"/>
        <w:gridCol w:w="1363"/>
      </w:tblGrid>
      <w:tr w14:paraId="45F4E2BC">
        <w:tblPrEx>
          <w:tblCellMar>
            <w:top w:w="0" w:type="dxa"/>
            <w:left w:w="108" w:type="dxa"/>
            <w:bottom w:w="0" w:type="dxa"/>
            <w:right w:w="108" w:type="dxa"/>
          </w:tblCellMar>
        </w:tblPrEx>
        <w:trPr>
          <w:trHeight w:val="329" w:hRule="exact"/>
          <w:jc w:val="center"/>
        </w:trPr>
        <w:tc>
          <w:tcPr>
            <w:tcW w:w="4779" w:type="dxa"/>
            <w:gridSpan w:val="3"/>
            <w:tcBorders>
              <w:top w:val="single" w:color="auto" w:sz="4" w:space="0"/>
              <w:left w:val="single" w:color="auto" w:sz="4" w:space="0"/>
              <w:bottom w:val="single" w:color="auto" w:sz="4" w:space="0"/>
              <w:right w:val="single" w:color="auto" w:sz="4" w:space="0"/>
            </w:tcBorders>
            <w:noWrap/>
            <w:vAlign w:val="center"/>
          </w:tcPr>
          <w:p w14:paraId="3FA76039">
            <w:pPr>
              <w:spacing w:line="240" w:lineRule="exact"/>
              <w:jc w:val="center"/>
              <w:rPr>
                <w:rFonts w:ascii="仿宋_GB2312" w:eastAsia="仿宋_GB2312"/>
                <w:sz w:val="22"/>
                <w:szCs w:val="22"/>
              </w:rPr>
            </w:pPr>
            <w:r>
              <w:rPr>
                <w:rFonts w:hint="eastAsia" w:ascii="仿宋_GB2312" w:eastAsia="仿宋_GB2312"/>
                <w:sz w:val="22"/>
                <w:szCs w:val="22"/>
              </w:rPr>
              <w:t>收 入</w:t>
            </w:r>
          </w:p>
        </w:tc>
        <w:tc>
          <w:tcPr>
            <w:tcW w:w="4137" w:type="dxa"/>
            <w:gridSpan w:val="3"/>
            <w:tcBorders>
              <w:top w:val="single" w:color="auto" w:sz="4" w:space="0"/>
              <w:left w:val="nil"/>
              <w:bottom w:val="single" w:color="auto" w:sz="4" w:space="0"/>
              <w:right w:val="single" w:color="auto" w:sz="4" w:space="0"/>
            </w:tcBorders>
            <w:noWrap/>
            <w:vAlign w:val="center"/>
          </w:tcPr>
          <w:p w14:paraId="26D93B87">
            <w:pPr>
              <w:spacing w:line="240" w:lineRule="exact"/>
              <w:jc w:val="center"/>
              <w:rPr>
                <w:rFonts w:ascii="仿宋_GB2312" w:eastAsia="仿宋_GB2312"/>
                <w:sz w:val="22"/>
                <w:szCs w:val="22"/>
              </w:rPr>
            </w:pPr>
            <w:r>
              <w:rPr>
                <w:rFonts w:hint="eastAsia" w:ascii="仿宋_GB2312" w:eastAsia="仿宋_GB2312"/>
                <w:sz w:val="22"/>
                <w:szCs w:val="22"/>
              </w:rPr>
              <w:t>支 出</w:t>
            </w:r>
          </w:p>
        </w:tc>
      </w:tr>
      <w:tr w14:paraId="62B6770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C36E2A8">
            <w:pPr>
              <w:spacing w:line="240" w:lineRule="exact"/>
              <w:jc w:val="center"/>
              <w:rPr>
                <w:rFonts w:ascii="仿宋_GB2312" w:eastAsia="仿宋_GB2312"/>
                <w:sz w:val="22"/>
                <w:szCs w:val="22"/>
              </w:rPr>
            </w:pPr>
            <w:r>
              <w:rPr>
                <w:rFonts w:hint="eastAsia" w:ascii="仿宋_GB2312" w:eastAsia="仿宋_GB2312"/>
                <w:sz w:val="22"/>
                <w:szCs w:val="22"/>
              </w:rPr>
              <w:t>项 目</w:t>
            </w:r>
          </w:p>
        </w:tc>
        <w:tc>
          <w:tcPr>
            <w:tcW w:w="714" w:type="dxa"/>
            <w:tcBorders>
              <w:top w:val="nil"/>
              <w:left w:val="single" w:color="auto" w:sz="4" w:space="0"/>
              <w:bottom w:val="single" w:color="auto" w:sz="4" w:space="0"/>
              <w:right w:val="single" w:color="auto" w:sz="4" w:space="0"/>
            </w:tcBorders>
            <w:noWrap/>
            <w:vAlign w:val="center"/>
          </w:tcPr>
          <w:p w14:paraId="2F58CFE8">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186" w:type="dxa"/>
            <w:tcBorders>
              <w:top w:val="nil"/>
              <w:left w:val="nil"/>
              <w:bottom w:val="single" w:color="auto" w:sz="4" w:space="0"/>
              <w:right w:val="single" w:color="auto" w:sz="4" w:space="0"/>
            </w:tcBorders>
            <w:noWrap/>
            <w:vAlign w:val="center"/>
          </w:tcPr>
          <w:p w14:paraId="3C60E22B">
            <w:pPr>
              <w:spacing w:line="240" w:lineRule="exact"/>
              <w:jc w:val="center"/>
              <w:rPr>
                <w:rFonts w:ascii="仿宋_GB2312" w:eastAsia="仿宋_GB2312"/>
                <w:sz w:val="22"/>
                <w:szCs w:val="22"/>
              </w:rPr>
            </w:pPr>
            <w:r>
              <w:rPr>
                <w:rFonts w:hint="eastAsia" w:ascii="仿宋_GB2312" w:eastAsia="仿宋_GB2312"/>
                <w:sz w:val="22"/>
                <w:szCs w:val="22"/>
              </w:rPr>
              <w:t>决算数</w:t>
            </w:r>
          </w:p>
        </w:tc>
        <w:tc>
          <w:tcPr>
            <w:tcW w:w="2060" w:type="dxa"/>
            <w:tcBorders>
              <w:top w:val="nil"/>
              <w:left w:val="nil"/>
              <w:bottom w:val="single" w:color="auto" w:sz="4" w:space="0"/>
              <w:right w:val="single" w:color="auto" w:sz="4" w:space="0"/>
            </w:tcBorders>
            <w:noWrap/>
            <w:vAlign w:val="center"/>
          </w:tcPr>
          <w:p w14:paraId="4747F8BD">
            <w:pPr>
              <w:spacing w:line="240" w:lineRule="exact"/>
              <w:jc w:val="center"/>
              <w:rPr>
                <w:rFonts w:ascii="仿宋_GB2312" w:eastAsia="仿宋_GB2312"/>
                <w:sz w:val="22"/>
                <w:szCs w:val="22"/>
              </w:rPr>
            </w:pPr>
            <w:r>
              <w:rPr>
                <w:rFonts w:hint="eastAsia" w:ascii="仿宋_GB2312" w:eastAsia="仿宋_GB2312"/>
                <w:sz w:val="22"/>
                <w:szCs w:val="22"/>
              </w:rPr>
              <w:t>项目（按功能分类）</w:t>
            </w:r>
          </w:p>
        </w:tc>
        <w:tc>
          <w:tcPr>
            <w:tcW w:w="714" w:type="dxa"/>
            <w:tcBorders>
              <w:top w:val="nil"/>
              <w:left w:val="single" w:color="auto" w:sz="4" w:space="0"/>
              <w:bottom w:val="single" w:color="auto" w:sz="4" w:space="0"/>
              <w:right w:val="nil"/>
            </w:tcBorders>
            <w:noWrap/>
            <w:vAlign w:val="center"/>
          </w:tcPr>
          <w:p w14:paraId="18EC0EEB">
            <w:pPr>
              <w:spacing w:line="240" w:lineRule="exact"/>
              <w:jc w:val="center"/>
              <w:rPr>
                <w:rFonts w:ascii="仿宋_GB2312" w:eastAsia="仿宋_GB2312"/>
                <w:sz w:val="22"/>
                <w:szCs w:val="22"/>
              </w:rPr>
            </w:pPr>
            <w:r>
              <w:rPr>
                <w:rFonts w:hint="eastAsia" w:ascii="仿宋_GB2312" w:eastAsia="仿宋_GB2312"/>
                <w:sz w:val="22"/>
                <w:szCs w:val="22"/>
              </w:rPr>
              <w:t>行次</w:t>
            </w:r>
          </w:p>
        </w:tc>
        <w:tc>
          <w:tcPr>
            <w:tcW w:w="1363" w:type="dxa"/>
            <w:tcBorders>
              <w:top w:val="nil"/>
              <w:left w:val="single" w:color="auto" w:sz="4" w:space="0"/>
              <w:bottom w:val="single" w:color="auto" w:sz="4" w:space="0"/>
              <w:right w:val="single" w:color="auto" w:sz="4" w:space="0"/>
            </w:tcBorders>
            <w:noWrap/>
            <w:vAlign w:val="center"/>
          </w:tcPr>
          <w:p w14:paraId="44FD3245">
            <w:pPr>
              <w:spacing w:line="240" w:lineRule="exact"/>
              <w:jc w:val="center"/>
              <w:rPr>
                <w:rFonts w:ascii="仿宋_GB2312" w:eastAsia="仿宋_GB2312"/>
                <w:sz w:val="22"/>
                <w:szCs w:val="22"/>
              </w:rPr>
            </w:pPr>
            <w:r>
              <w:rPr>
                <w:rFonts w:hint="eastAsia" w:ascii="仿宋_GB2312" w:eastAsia="仿宋_GB2312"/>
                <w:sz w:val="22"/>
                <w:szCs w:val="22"/>
              </w:rPr>
              <w:t>决算数</w:t>
            </w:r>
          </w:p>
        </w:tc>
      </w:tr>
      <w:tr w14:paraId="5C0BC28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67FCB1D9">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single" w:color="auto" w:sz="4" w:space="0"/>
              <w:bottom w:val="single" w:color="auto" w:sz="4" w:space="0"/>
              <w:right w:val="single" w:color="auto" w:sz="4" w:space="0"/>
            </w:tcBorders>
            <w:noWrap/>
            <w:vAlign w:val="center"/>
          </w:tcPr>
          <w:p w14:paraId="541DF461">
            <w:pPr>
              <w:spacing w:line="240" w:lineRule="exact"/>
              <w:jc w:val="center"/>
              <w:rPr>
                <w:rFonts w:ascii="仿宋_GB2312" w:eastAsia="仿宋_GB2312"/>
                <w:sz w:val="22"/>
                <w:szCs w:val="22"/>
              </w:rPr>
            </w:pPr>
          </w:p>
        </w:tc>
        <w:tc>
          <w:tcPr>
            <w:tcW w:w="1186" w:type="dxa"/>
            <w:tcBorders>
              <w:top w:val="nil"/>
              <w:left w:val="nil"/>
              <w:bottom w:val="single" w:color="auto" w:sz="4" w:space="0"/>
              <w:right w:val="single" w:color="auto" w:sz="4" w:space="0"/>
            </w:tcBorders>
            <w:noWrap/>
            <w:vAlign w:val="center"/>
          </w:tcPr>
          <w:p w14:paraId="3E2EF4DE">
            <w:pPr>
              <w:spacing w:line="240" w:lineRule="exact"/>
              <w:jc w:val="center"/>
              <w:rPr>
                <w:rFonts w:ascii="仿宋_GB2312" w:eastAsia="仿宋_GB2312"/>
                <w:sz w:val="22"/>
                <w:szCs w:val="22"/>
              </w:rPr>
            </w:pPr>
            <w:r>
              <w:rPr>
                <w:rFonts w:hint="eastAsia" w:ascii="仿宋_GB2312" w:eastAsia="仿宋_GB2312"/>
                <w:sz w:val="22"/>
                <w:szCs w:val="22"/>
              </w:rPr>
              <w:t>1</w:t>
            </w:r>
          </w:p>
        </w:tc>
        <w:tc>
          <w:tcPr>
            <w:tcW w:w="2060" w:type="dxa"/>
            <w:tcBorders>
              <w:top w:val="nil"/>
              <w:left w:val="nil"/>
              <w:bottom w:val="single" w:color="auto" w:sz="4" w:space="0"/>
              <w:right w:val="single" w:color="auto" w:sz="4" w:space="0"/>
            </w:tcBorders>
            <w:noWrap/>
            <w:vAlign w:val="center"/>
          </w:tcPr>
          <w:p w14:paraId="141CC101">
            <w:pPr>
              <w:spacing w:line="240" w:lineRule="exact"/>
              <w:jc w:val="center"/>
              <w:rPr>
                <w:rFonts w:ascii="仿宋_GB2312" w:eastAsia="仿宋_GB2312"/>
                <w:sz w:val="22"/>
                <w:szCs w:val="22"/>
              </w:rPr>
            </w:pPr>
            <w:r>
              <w:rPr>
                <w:rFonts w:hint="eastAsia" w:ascii="仿宋_GB2312" w:eastAsia="仿宋_GB2312"/>
                <w:sz w:val="22"/>
                <w:szCs w:val="22"/>
              </w:rPr>
              <w:t>栏 次</w:t>
            </w:r>
          </w:p>
        </w:tc>
        <w:tc>
          <w:tcPr>
            <w:tcW w:w="714" w:type="dxa"/>
            <w:tcBorders>
              <w:top w:val="nil"/>
              <w:left w:val="nil"/>
              <w:bottom w:val="single" w:color="auto" w:sz="4" w:space="0"/>
              <w:right w:val="single" w:color="auto" w:sz="4" w:space="0"/>
            </w:tcBorders>
            <w:noWrap/>
            <w:vAlign w:val="center"/>
          </w:tcPr>
          <w:p w14:paraId="2BF0584B">
            <w:pPr>
              <w:spacing w:line="240" w:lineRule="exact"/>
              <w:jc w:val="center"/>
              <w:rPr>
                <w:rFonts w:ascii="仿宋_GB2312" w:eastAsia="仿宋_GB2312"/>
                <w:sz w:val="22"/>
                <w:szCs w:val="22"/>
              </w:rPr>
            </w:pPr>
          </w:p>
        </w:tc>
        <w:tc>
          <w:tcPr>
            <w:tcW w:w="1363" w:type="dxa"/>
            <w:tcBorders>
              <w:top w:val="nil"/>
              <w:left w:val="nil"/>
              <w:bottom w:val="single" w:color="auto" w:sz="4" w:space="0"/>
              <w:right w:val="single" w:color="auto" w:sz="4" w:space="0"/>
            </w:tcBorders>
            <w:noWrap/>
            <w:vAlign w:val="center"/>
          </w:tcPr>
          <w:p w14:paraId="1B0F2409">
            <w:pPr>
              <w:spacing w:line="240" w:lineRule="exact"/>
              <w:jc w:val="center"/>
              <w:rPr>
                <w:rFonts w:ascii="仿宋_GB2312" w:eastAsia="仿宋_GB2312"/>
                <w:sz w:val="22"/>
                <w:szCs w:val="22"/>
              </w:rPr>
            </w:pPr>
            <w:r>
              <w:rPr>
                <w:rFonts w:hint="eastAsia" w:ascii="仿宋_GB2312" w:eastAsia="仿宋_GB2312"/>
                <w:sz w:val="22"/>
                <w:szCs w:val="22"/>
              </w:rPr>
              <w:t>2</w:t>
            </w:r>
          </w:p>
        </w:tc>
      </w:tr>
      <w:tr w14:paraId="2FB13C16">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89F05F6">
            <w:pPr>
              <w:spacing w:line="240" w:lineRule="exact"/>
              <w:jc w:val="left"/>
              <w:rPr>
                <w:rFonts w:ascii="仿宋_GB2312" w:eastAsia="仿宋_GB2312"/>
                <w:sz w:val="18"/>
                <w:szCs w:val="18"/>
              </w:rPr>
            </w:pPr>
            <w:r>
              <w:rPr>
                <w:rFonts w:hint="eastAsia" w:ascii="仿宋_GB2312" w:eastAsia="仿宋_GB2312"/>
                <w:sz w:val="18"/>
                <w:szCs w:val="18"/>
              </w:rPr>
              <w:t>一、一般公共预算财政拨款收入</w:t>
            </w:r>
          </w:p>
        </w:tc>
        <w:tc>
          <w:tcPr>
            <w:tcW w:w="714" w:type="dxa"/>
            <w:tcBorders>
              <w:top w:val="nil"/>
              <w:left w:val="single" w:color="auto" w:sz="4" w:space="0"/>
              <w:bottom w:val="single" w:color="auto" w:sz="4" w:space="0"/>
              <w:right w:val="single" w:color="auto" w:sz="4" w:space="0"/>
            </w:tcBorders>
            <w:noWrap/>
            <w:vAlign w:val="center"/>
          </w:tcPr>
          <w:p w14:paraId="31D12BD5">
            <w:pPr>
              <w:spacing w:line="240" w:lineRule="exact"/>
              <w:jc w:val="center"/>
              <w:rPr>
                <w:rFonts w:ascii="仿宋_GB2312" w:eastAsia="仿宋_GB2312"/>
                <w:sz w:val="18"/>
                <w:szCs w:val="18"/>
              </w:rPr>
            </w:pPr>
            <w:r>
              <w:rPr>
                <w:rFonts w:hint="eastAsia" w:ascii="仿宋_GB2312" w:eastAsia="仿宋_GB2312"/>
                <w:sz w:val="18"/>
                <w:szCs w:val="18"/>
              </w:rPr>
              <w:t>1</w:t>
            </w:r>
          </w:p>
        </w:tc>
        <w:tc>
          <w:tcPr>
            <w:tcW w:w="1186" w:type="dxa"/>
            <w:tcBorders>
              <w:top w:val="nil"/>
              <w:left w:val="nil"/>
              <w:bottom w:val="single" w:color="auto" w:sz="4" w:space="0"/>
              <w:right w:val="single" w:color="auto" w:sz="4" w:space="0"/>
            </w:tcBorders>
            <w:noWrap/>
            <w:vAlign w:val="center"/>
          </w:tcPr>
          <w:p w14:paraId="12E2F766">
            <w:pPr>
              <w:tabs>
                <w:tab w:val="left" w:pos="253"/>
              </w:tabs>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ab/>
            </w:r>
            <w:r>
              <w:rPr>
                <w:rFonts w:hint="eastAsia" w:ascii="仿宋_GB2312" w:eastAsia="仿宋_GB2312"/>
                <w:sz w:val="18"/>
                <w:szCs w:val="18"/>
                <w:lang w:eastAsia="zh-CN"/>
              </w:rPr>
              <w:t>2018.05</w:t>
            </w:r>
          </w:p>
        </w:tc>
        <w:tc>
          <w:tcPr>
            <w:tcW w:w="2060" w:type="dxa"/>
            <w:tcBorders>
              <w:top w:val="nil"/>
              <w:left w:val="nil"/>
              <w:bottom w:val="single" w:color="auto" w:sz="4" w:space="0"/>
              <w:right w:val="single" w:color="auto" w:sz="4" w:space="0"/>
            </w:tcBorders>
            <w:noWrap/>
            <w:vAlign w:val="center"/>
          </w:tcPr>
          <w:p w14:paraId="0DF5C6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一、一般公共服务支出</w:t>
            </w:r>
          </w:p>
        </w:tc>
        <w:tc>
          <w:tcPr>
            <w:tcW w:w="714" w:type="dxa"/>
            <w:tcBorders>
              <w:top w:val="nil"/>
              <w:left w:val="nil"/>
              <w:bottom w:val="single" w:color="auto" w:sz="4" w:space="0"/>
              <w:right w:val="single" w:color="auto" w:sz="4" w:space="0"/>
            </w:tcBorders>
            <w:noWrap/>
            <w:vAlign w:val="center"/>
          </w:tcPr>
          <w:p w14:paraId="7AB029B0">
            <w:pPr>
              <w:spacing w:line="240" w:lineRule="exact"/>
              <w:jc w:val="center"/>
              <w:rPr>
                <w:rFonts w:ascii="仿宋_GB2312" w:eastAsia="仿宋_GB2312"/>
                <w:sz w:val="18"/>
                <w:szCs w:val="18"/>
              </w:rPr>
            </w:pPr>
            <w:r>
              <w:rPr>
                <w:rFonts w:hint="eastAsia" w:ascii="仿宋_GB2312" w:eastAsia="仿宋_GB2312"/>
                <w:sz w:val="18"/>
                <w:szCs w:val="18"/>
              </w:rPr>
              <w:t>30</w:t>
            </w:r>
          </w:p>
        </w:tc>
        <w:tc>
          <w:tcPr>
            <w:tcW w:w="1363" w:type="dxa"/>
            <w:tcBorders>
              <w:top w:val="nil"/>
              <w:left w:val="nil"/>
              <w:bottom w:val="single" w:color="auto" w:sz="4" w:space="0"/>
              <w:right w:val="single" w:color="auto" w:sz="4" w:space="0"/>
            </w:tcBorders>
            <w:noWrap/>
            <w:vAlign w:val="center"/>
          </w:tcPr>
          <w:p w14:paraId="77356B03">
            <w:pPr>
              <w:tabs>
                <w:tab w:val="left" w:pos="443"/>
              </w:tabs>
              <w:spacing w:line="240" w:lineRule="exact"/>
              <w:ind w:firstLine="352" w:firstLineChars="200"/>
              <w:jc w:val="left"/>
              <w:rPr>
                <w:rFonts w:hint="eastAsia" w:ascii="仿宋_GB2312" w:eastAsia="仿宋_GB2312"/>
                <w:sz w:val="18"/>
                <w:szCs w:val="18"/>
                <w:lang w:eastAsia="zh-CN"/>
              </w:rPr>
            </w:pPr>
            <w:r>
              <w:rPr>
                <w:rFonts w:hint="eastAsia" w:ascii="仿宋_GB2312" w:eastAsia="仿宋_GB2312"/>
                <w:sz w:val="18"/>
                <w:szCs w:val="18"/>
                <w:lang w:eastAsia="zh-CN"/>
              </w:rPr>
              <w:t>476.22</w:t>
            </w:r>
          </w:p>
        </w:tc>
      </w:tr>
      <w:tr w14:paraId="7368661C">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8F5CE2D">
            <w:pPr>
              <w:spacing w:line="240" w:lineRule="exact"/>
              <w:jc w:val="left"/>
              <w:rPr>
                <w:rFonts w:ascii="仿宋_GB2312" w:eastAsia="仿宋_GB2312"/>
                <w:sz w:val="18"/>
                <w:szCs w:val="18"/>
              </w:rPr>
            </w:pPr>
            <w:r>
              <w:rPr>
                <w:rFonts w:hint="eastAsia" w:ascii="仿宋_GB2312" w:eastAsia="仿宋_GB2312"/>
                <w:sz w:val="18"/>
                <w:szCs w:val="18"/>
              </w:rPr>
              <w:t>二、政府性基金预算财政拨款收入</w:t>
            </w:r>
          </w:p>
        </w:tc>
        <w:tc>
          <w:tcPr>
            <w:tcW w:w="714" w:type="dxa"/>
            <w:tcBorders>
              <w:top w:val="nil"/>
              <w:left w:val="single" w:color="auto" w:sz="4" w:space="0"/>
              <w:bottom w:val="single" w:color="auto" w:sz="4" w:space="0"/>
              <w:right w:val="single" w:color="auto" w:sz="4" w:space="0"/>
            </w:tcBorders>
            <w:noWrap/>
            <w:vAlign w:val="center"/>
          </w:tcPr>
          <w:p w14:paraId="7EA0A493">
            <w:pPr>
              <w:spacing w:line="240" w:lineRule="exact"/>
              <w:jc w:val="center"/>
              <w:rPr>
                <w:rFonts w:ascii="仿宋_GB2312" w:eastAsia="仿宋_GB2312"/>
                <w:sz w:val="18"/>
                <w:szCs w:val="18"/>
              </w:rPr>
            </w:pPr>
            <w:r>
              <w:rPr>
                <w:rFonts w:hint="eastAsia" w:ascii="仿宋_GB2312" w:eastAsia="仿宋_GB2312"/>
                <w:sz w:val="18"/>
                <w:szCs w:val="18"/>
              </w:rPr>
              <w:t>2</w:t>
            </w:r>
          </w:p>
        </w:tc>
        <w:tc>
          <w:tcPr>
            <w:tcW w:w="1186" w:type="dxa"/>
            <w:tcBorders>
              <w:top w:val="nil"/>
              <w:left w:val="nil"/>
              <w:bottom w:val="single" w:color="auto" w:sz="4" w:space="0"/>
              <w:right w:val="single" w:color="auto" w:sz="4" w:space="0"/>
            </w:tcBorders>
            <w:noWrap/>
            <w:vAlign w:val="center"/>
          </w:tcPr>
          <w:p w14:paraId="4C67CC6C">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64799B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二、外交支出</w:t>
            </w:r>
          </w:p>
        </w:tc>
        <w:tc>
          <w:tcPr>
            <w:tcW w:w="714" w:type="dxa"/>
            <w:tcBorders>
              <w:top w:val="nil"/>
              <w:left w:val="nil"/>
              <w:bottom w:val="single" w:color="auto" w:sz="4" w:space="0"/>
              <w:right w:val="single" w:color="auto" w:sz="4" w:space="0"/>
            </w:tcBorders>
            <w:noWrap/>
            <w:vAlign w:val="center"/>
          </w:tcPr>
          <w:p w14:paraId="2E4DB651">
            <w:pPr>
              <w:spacing w:line="240" w:lineRule="exact"/>
              <w:jc w:val="center"/>
              <w:rPr>
                <w:rFonts w:ascii="仿宋_GB2312" w:eastAsia="仿宋_GB2312"/>
                <w:sz w:val="18"/>
                <w:szCs w:val="18"/>
              </w:rPr>
            </w:pPr>
            <w:r>
              <w:rPr>
                <w:rFonts w:hint="eastAsia" w:ascii="仿宋_GB2312" w:eastAsia="仿宋_GB2312"/>
                <w:sz w:val="18"/>
                <w:szCs w:val="18"/>
              </w:rPr>
              <w:t>31</w:t>
            </w:r>
          </w:p>
        </w:tc>
        <w:tc>
          <w:tcPr>
            <w:tcW w:w="1363" w:type="dxa"/>
            <w:tcBorders>
              <w:top w:val="nil"/>
              <w:left w:val="nil"/>
              <w:bottom w:val="single" w:color="auto" w:sz="4" w:space="0"/>
              <w:right w:val="single" w:color="auto" w:sz="4" w:space="0"/>
            </w:tcBorders>
            <w:noWrap/>
            <w:vAlign w:val="center"/>
          </w:tcPr>
          <w:p w14:paraId="1C52853B">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4B005997">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091BF64C">
            <w:pPr>
              <w:spacing w:line="240" w:lineRule="exact"/>
              <w:jc w:val="left"/>
              <w:rPr>
                <w:rFonts w:ascii="仿宋_GB2312" w:eastAsia="仿宋_GB2312"/>
                <w:sz w:val="18"/>
                <w:szCs w:val="18"/>
              </w:rPr>
            </w:pPr>
            <w:r>
              <w:rPr>
                <w:rFonts w:hint="eastAsia" w:ascii="仿宋_GB2312" w:eastAsia="仿宋_GB2312"/>
                <w:sz w:val="18"/>
                <w:szCs w:val="18"/>
              </w:rPr>
              <w:t>三、上级补助收入</w:t>
            </w:r>
          </w:p>
        </w:tc>
        <w:tc>
          <w:tcPr>
            <w:tcW w:w="714" w:type="dxa"/>
            <w:tcBorders>
              <w:top w:val="nil"/>
              <w:left w:val="single" w:color="auto" w:sz="4" w:space="0"/>
              <w:bottom w:val="single" w:color="auto" w:sz="4" w:space="0"/>
              <w:right w:val="single" w:color="auto" w:sz="4" w:space="0"/>
            </w:tcBorders>
            <w:noWrap/>
            <w:vAlign w:val="center"/>
          </w:tcPr>
          <w:p w14:paraId="4CD3C106">
            <w:pPr>
              <w:spacing w:line="240" w:lineRule="exact"/>
              <w:jc w:val="center"/>
              <w:rPr>
                <w:rFonts w:ascii="仿宋_GB2312" w:eastAsia="仿宋_GB2312"/>
                <w:sz w:val="18"/>
                <w:szCs w:val="18"/>
              </w:rPr>
            </w:pPr>
            <w:r>
              <w:rPr>
                <w:rFonts w:hint="eastAsia" w:ascii="仿宋_GB2312" w:eastAsia="仿宋_GB2312"/>
                <w:sz w:val="18"/>
                <w:szCs w:val="18"/>
              </w:rPr>
              <w:t>3</w:t>
            </w:r>
          </w:p>
        </w:tc>
        <w:tc>
          <w:tcPr>
            <w:tcW w:w="1186" w:type="dxa"/>
            <w:tcBorders>
              <w:top w:val="nil"/>
              <w:left w:val="nil"/>
              <w:bottom w:val="single" w:color="auto" w:sz="4" w:space="0"/>
              <w:right w:val="single" w:color="auto" w:sz="4" w:space="0"/>
            </w:tcBorders>
            <w:noWrap/>
            <w:vAlign w:val="center"/>
          </w:tcPr>
          <w:p w14:paraId="6F62C0EA">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716BC7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三、国防支出</w:t>
            </w:r>
          </w:p>
        </w:tc>
        <w:tc>
          <w:tcPr>
            <w:tcW w:w="714" w:type="dxa"/>
            <w:tcBorders>
              <w:top w:val="nil"/>
              <w:left w:val="single" w:color="auto" w:sz="4" w:space="0"/>
              <w:bottom w:val="single" w:color="auto" w:sz="4" w:space="0"/>
              <w:right w:val="nil"/>
            </w:tcBorders>
            <w:noWrap/>
            <w:vAlign w:val="center"/>
          </w:tcPr>
          <w:p w14:paraId="4B6E1BF9">
            <w:pPr>
              <w:spacing w:line="240" w:lineRule="exact"/>
              <w:jc w:val="center"/>
              <w:rPr>
                <w:rFonts w:ascii="仿宋_GB2312" w:eastAsia="仿宋_GB2312"/>
                <w:sz w:val="18"/>
                <w:szCs w:val="18"/>
              </w:rPr>
            </w:pPr>
            <w:r>
              <w:rPr>
                <w:rFonts w:hint="eastAsia" w:ascii="仿宋_GB2312" w:eastAsia="仿宋_GB2312"/>
                <w:sz w:val="18"/>
                <w:szCs w:val="18"/>
              </w:rPr>
              <w:t>32</w:t>
            </w:r>
          </w:p>
        </w:tc>
        <w:tc>
          <w:tcPr>
            <w:tcW w:w="1363" w:type="dxa"/>
            <w:tcBorders>
              <w:top w:val="nil"/>
              <w:left w:val="single" w:color="auto" w:sz="4" w:space="0"/>
              <w:bottom w:val="single" w:color="auto" w:sz="4" w:space="0"/>
              <w:right w:val="single" w:color="auto" w:sz="4" w:space="0"/>
            </w:tcBorders>
            <w:noWrap/>
            <w:vAlign w:val="center"/>
          </w:tcPr>
          <w:p w14:paraId="2CBBE99A">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7E0B416C">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AF9AE9B">
            <w:pPr>
              <w:spacing w:line="240" w:lineRule="exact"/>
              <w:jc w:val="left"/>
              <w:rPr>
                <w:rFonts w:ascii="仿宋_GB2312" w:eastAsia="仿宋_GB2312"/>
                <w:sz w:val="18"/>
                <w:szCs w:val="18"/>
              </w:rPr>
            </w:pPr>
            <w:r>
              <w:rPr>
                <w:rFonts w:hint="eastAsia" w:ascii="仿宋_GB2312" w:eastAsia="仿宋_GB2312"/>
                <w:sz w:val="18"/>
                <w:szCs w:val="18"/>
              </w:rPr>
              <w:t>四、事业收入</w:t>
            </w:r>
          </w:p>
        </w:tc>
        <w:tc>
          <w:tcPr>
            <w:tcW w:w="714" w:type="dxa"/>
            <w:tcBorders>
              <w:top w:val="nil"/>
              <w:left w:val="single" w:color="auto" w:sz="4" w:space="0"/>
              <w:bottom w:val="single" w:color="auto" w:sz="4" w:space="0"/>
              <w:right w:val="single" w:color="auto" w:sz="4" w:space="0"/>
            </w:tcBorders>
            <w:noWrap/>
            <w:vAlign w:val="center"/>
          </w:tcPr>
          <w:p w14:paraId="654BE4FB">
            <w:pPr>
              <w:spacing w:line="240" w:lineRule="exact"/>
              <w:jc w:val="center"/>
              <w:rPr>
                <w:rFonts w:ascii="仿宋_GB2312" w:eastAsia="仿宋_GB2312"/>
                <w:sz w:val="18"/>
                <w:szCs w:val="18"/>
              </w:rPr>
            </w:pPr>
            <w:r>
              <w:rPr>
                <w:rFonts w:hint="eastAsia" w:ascii="仿宋_GB2312" w:eastAsia="仿宋_GB2312"/>
                <w:sz w:val="18"/>
                <w:szCs w:val="18"/>
              </w:rPr>
              <w:t>4</w:t>
            </w:r>
          </w:p>
        </w:tc>
        <w:tc>
          <w:tcPr>
            <w:tcW w:w="1186" w:type="dxa"/>
            <w:tcBorders>
              <w:top w:val="nil"/>
              <w:left w:val="nil"/>
              <w:bottom w:val="single" w:color="auto" w:sz="4" w:space="0"/>
              <w:right w:val="single" w:color="auto" w:sz="4" w:space="0"/>
            </w:tcBorders>
            <w:noWrap/>
            <w:vAlign w:val="center"/>
          </w:tcPr>
          <w:p w14:paraId="33E6A8A6">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690F8D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eastAsia="仿宋_GB2312"/>
                <w:sz w:val="18"/>
                <w:szCs w:val="18"/>
                <w:lang w:val="en-US" w:eastAsia="zh-CN"/>
              </w:rPr>
            </w:pPr>
            <w:r>
              <w:rPr>
                <w:rFonts w:hint="eastAsia" w:ascii="宋体" w:hAnsi="宋体" w:eastAsia="宋体" w:cs="宋体"/>
                <w:i w:val="0"/>
                <w:color w:val="000000"/>
                <w:kern w:val="0"/>
                <w:sz w:val="15"/>
                <w:szCs w:val="15"/>
                <w:u w:val="none"/>
                <w:lang w:val="en-US" w:eastAsia="zh-CN" w:bidi="ar"/>
              </w:rPr>
              <w:t>四、公共安全支出</w:t>
            </w:r>
          </w:p>
        </w:tc>
        <w:tc>
          <w:tcPr>
            <w:tcW w:w="714" w:type="dxa"/>
            <w:tcBorders>
              <w:top w:val="nil"/>
              <w:left w:val="single" w:color="auto" w:sz="4" w:space="0"/>
              <w:bottom w:val="single" w:color="auto" w:sz="4" w:space="0"/>
              <w:right w:val="nil"/>
            </w:tcBorders>
            <w:noWrap/>
            <w:vAlign w:val="center"/>
          </w:tcPr>
          <w:p w14:paraId="22192E37">
            <w:pPr>
              <w:spacing w:line="240" w:lineRule="exact"/>
              <w:jc w:val="center"/>
              <w:rPr>
                <w:rFonts w:ascii="仿宋_GB2312" w:eastAsia="仿宋_GB2312"/>
                <w:sz w:val="18"/>
                <w:szCs w:val="18"/>
              </w:rPr>
            </w:pPr>
            <w:r>
              <w:rPr>
                <w:rFonts w:hint="eastAsia" w:ascii="仿宋_GB2312" w:eastAsia="仿宋_GB2312"/>
                <w:sz w:val="18"/>
                <w:szCs w:val="18"/>
              </w:rPr>
              <w:t>33</w:t>
            </w:r>
          </w:p>
        </w:tc>
        <w:tc>
          <w:tcPr>
            <w:tcW w:w="1363" w:type="dxa"/>
            <w:tcBorders>
              <w:top w:val="nil"/>
              <w:left w:val="single" w:color="auto" w:sz="4" w:space="0"/>
              <w:bottom w:val="single" w:color="auto" w:sz="4" w:space="0"/>
              <w:right w:val="single" w:color="auto" w:sz="4" w:space="0"/>
            </w:tcBorders>
            <w:noWrap/>
            <w:vAlign w:val="center"/>
          </w:tcPr>
          <w:p w14:paraId="0CB9DD78">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3993010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6FF1928A">
            <w:pPr>
              <w:spacing w:line="240" w:lineRule="exact"/>
              <w:jc w:val="left"/>
              <w:rPr>
                <w:rFonts w:ascii="仿宋_GB2312" w:eastAsia="仿宋_GB2312"/>
                <w:sz w:val="18"/>
                <w:szCs w:val="18"/>
              </w:rPr>
            </w:pPr>
            <w:r>
              <w:rPr>
                <w:rFonts w:hint="eastAsia" w:ascii="仿宋_GB2312" w:eastAsia="仿宋_GB2312"/>
                <w:sz w:val="18"/>
                <w:szCs w:val="18"/>
              </w:rPr>
              <w:t>五、经营收入</w:t>
            </w:r>
          </w:p>
        </w:tc>
        <w:tc>
          <w:tcPr>
            <w:tcW w:w="714" w:type="dxa"/>
            <w:tcBorders>
              <w:top w:val="nil"/>
              <w:left w:val="single" w:color="auto" w:sz="4" w:space="0"/>
              <w:bottom w:val="single" w:color="auto" w:sz="4" w:space="0"/>
              <w:right w:val="single" w:color="auto" w:sz="4" w:space="0"/>
            </w:tcBorders>
            <w:noWrap/>
            <w:vAlign w:val="center"/>
          </w:tcPr>
          <w:p w14:paraId="3E54F137">
            <w:pPr>
              <w:spacing w:line="240" w:lineRule="exact"/>
              <w:jc w:val="center"/>
              <w:rPr>
                <w:rFonts w:ascii="仿宋_GB2312" w:eastAsia="仿宋_GB2312"/>
                <w:sz w:val="18"/>
                <w:szCs w:val="18"/>
              </w:rPr>
            </w:pPr>
            <w:r>
              <w:rPr>
                <w:rFonts w:hint="eastAsia" w:ascii="仿宋_GB2312" w:eastAsia="仿宋_GB2312"/>
                <w:sz w:val="18"/>
                <w:szCs w:val="18"/>
              </w:rPr>
              <w:t>5</w:t>
            </w:r>
          </w:p>
        </w:tc>
        <w:tc>
          <w:tcPr>
            <w:tcW w:w="1186" w:type="dxa"/>
            <w:tcBorders>
              <w:top w:val="nil"/>
              <w:left w:val="nil"/>
              <w:bottom w:val="single" w:color="auto" w:sz="4" w:space="0"/>
              <w:right w:val="single" w:color="auto" w:sz="4" w:space="0"/>
            </w:tcBorders>
            <w:noWrap/>
            <w:vAlign w:val="center"/>
          </w:tcPr>
          <w:p w14:paraId="298B4FEB">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33999F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五、教育支出</w:t>
            </w:r>
          </w:p>
        </w:tc>
        <w:tc>
          <w:tcPr>
            <w:tcW w:w="714" w:type="dxa"/>
            <w:tcBorders>
              <w:top w:val="nil"/>
              <w:left w:val="single" w:color="auto" w:sz="4" w:space="0"/>
              <w:bottom w:val="single" w:color="auto" w:sz="4" w:space="0"/>
              <w:right w:val="nil"/>
            </w:tcBorders>
            <w:noWrap/>
            <w:vAlign w:val="center"/>
          </w:tcPr>
          <w:p w14:paraId="3E10C073">
            <w:pPr>
              <w:spacing w:line="240" w:lineRule="exact"/>
              <w:jc w:val="center"/>
              <w:rPr>
                <w:rFonts w:ascii="仿宋_GB2312" w:eastAsia="仿宋_GB2312"/>
                <w:sz w:val="18"/>
                <w:szCs w:val="18"/>
              </w:rPr>
            </w:pPr>
            <w:r>
              <w:rPr>
                <w:rFonts w:hint="eastAsia" w:ascii="仿宋_GB2312" w:eastAsia="仿宋_GB2312"/>
                <w:sz w:val="18"/>
                <w:szCs w:val="18"/>
              </w:rPr>
              <w:t>34</w:t>
            </w:r>
          </w:p>
        </w:tc>
        <w:tc>
          <w:tcPr>
            <w:tcW w:w="1363" w:type="dxa"/>
            <w:tcBorders>
              <w:top w:val="nil"/>
              <w:left w:val="single" w:color="auto" w:sz="4" w:space="0"/>
              <w:bottom w:val="single" w:color="auto" w:sz="4" w:space="0"/>
              <w:right w:val="single" w:color="auto" w:sz="4" w:space="0"/>
            </w:tcBorders>
            <w:noWrap/>
            <w:vAlign w:val="center"/>
          </w:tcPr>
          <w:p w14:paraId="4167270B">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47524D5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49481A9">
            <w:pPr>
              <w:spacing w:line="240" w:lineRule="exact"/>
              <w:jc w:val="left"/>
              <w:rPr>
                <w:rFonts w:ascii="仿宋_GB2312" w:eastAsia="仿宋_GB2312"/>
                <w:sz w:val="18"/>
                <w:szCs w:val="18"/>
              </w:rPr>
            </w:pPr>
            <w:r>
              <w:rPr>
                <w:rFonts w:hint="eastAsia" w:ascii="仿宋_GB2312" w:eastAsia="仿宋_GB2312"/>
                <w:sz w:val="18"/>
                <w:szCs w:val="18"/>
              </w:rPr>
              <w:t>六、附属单位上缴收入</w:t>
            </w:r>
          </w:p>
        </w:tc>
        <w:tc>
          <w:tcPr>
            <w:tcW w:w="714" w:type="dxa"/>
            <w:tcBorders>
              <w:top w:val="nil"/>
              <w:left w:val="single" w:color="auto" w:sz="4" w:space="0"/>
              <w:bottom w:val="single" w:color="auto" w:sz="4" w:space="0"/>
              <w:right w:val="single" w:color="auto" w:sz="4" w:space="0"/>
            </w:tcBorders>
            <w:noWrap/>
            <w:vAlign w:val="center"/>
          </w:tcPr>
          <w:p w14:paraId="357A2132">
            <w:pPr>
              <w:spacing w:line="240" w:lineRule="exact"/>
              <w:jc w:val="center"/>
              <w:rPr>
                <w:rFonts w:ascii="仿宋_GB2312" w:eastAsia="仿宋_GB2312"/>
                <w:sz w:val="18"/>
                <w:szCs w:val="18"/>
              </w:rPr>
            </w:pPr>
            <w:r>
              <w:rPr>
                <w:rFonts w:hint="eastAsia" w:ascii="仿宋_GB2312" w:eastAsia="仿宋_GB2312"/>
                <w:sz w:val="18"/>
                <w:szCs w:val="18"/>
              </w:rPr>
              <w:t>6</w:t>
            </w:r>
          </w:p>
        </w:tc>
        <w:tc>
          <w:tcPr>
            <w:tcW w:w="1186" w:type="dxa"/>
            <w:tcBorders>
              <w:top w:val="nil"/>
              <w:left w:val="nil"/>
              <w:bottom w:val="single" w:color="auto" w:sz="4" w:space="0"/>
              <w:right w:val="single" w:color="auto" w:sz="4" w:space="0"/>
            </w:tcBorders>
            <w:noWrap/>
            <w:vAlign w:val="center"/>
          </w:tcPr>
          <w:p w14:paraId="2FEF33B6">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380DA4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六、科学技术支出</w:t>
            </w:r>
          </w:p>
        </w:tc>
        <w:tc>
          <w:tcPr>
            <w:tcW w:w="714" w:type="dxa"/>
            <w:tcBorders>
              <w:top w:val="nil"/>
              <w:left w:val="single" w:color="auto" w:sz="4" w:space="0"/>
              <w:bottom w:val="single" w:color="auto" w:sz="4" w:space="0"/>
              <w:right w:val="nil"/>
            </w:tcBorders>
            <w:noWrap/>
            <w:vAlign w:val="center"/>
          </w:tcPr>
          <w:p w14:paraId="263DDEDC">
            <w:pPr>
              <w:spacing w:line="240" w:lineRule="exact"/>
              <w:jc w:val="center"/>
              <w:rPr>
                <w:rFonts w:ascii="仿宋_GB2312" w:eastAsia="仿宋_GB2312"/>
                <w:sz w:val="18"/>
                <w:szCs w:val="18"/>
              </w:rPr>
            </w:pPr>
            <w:r>
              <w:rPr>
                <w:rFonts w:hint="eastAsia" w:ascii="仿宋_GB2312" w:eastAsia="仿宋_GB2312"/>
                <w:sz w:val="18"/>
                <w:szCs w:val="18"/>
              </w:rPr>
              <w:t>35</w:t>
            </w:r>
          </w:p>
        </w:tc>
        <w:tc>
          <w:tcPr>
            <w:tcW w:w="1363" w:type="dxa"/>
            <w:tcBorders>
              <w:top w:val="nil"/>
              <w:left w:val="single" w:color="auto" w:sz="4" w:space="0"/>
              <w:bottom w:val="single" w:color="auto" w:sz="4" w:space="0"/>
              <w:right w:val="single" w:color="auto" w:sz="4" w:space="0"/>
            </w:tcBorders>
            <w:noWrap/>
            <w:vAlign w:val="center"/>
          </w:tcPr>
          <w:p w14:paraId="63F41655">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59329DB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F51DDB9">
            <w:pPr>
              <w:spacing w:line="240" w:lineRule="exact"/>
              <w:jc w:val="left"/>
              <w:rPr>
                <w:rFonts w:ascii="仿宋_GB2312" w:eastAsia="仿宋_GB2312"/>
                <w:sz w:val="18"/>
                <w:szCs w:val="18"/>
              </w:rPr>
            </w:pPr>
            <w:r>
              <w:rPr>
                <w:rFonts w:hint="eastAsia" w:ascii="仿宋_GB2312" w:eastAsia="仿宋_GB2312"/>
                <w:sz w:val="18"/>
                <w:szCs w:val="18"/>
              </w:rPr>
              <w:t>七、其他收入</w:t>
            </w:r>
          </w:p>
        </w:tc>
        <w:tc>
          <w:tcPr>
            <w:tcW w:w="714" w:type="dxa"/>
            <w:tcBorders>
              <w:top w:val="nil"/>
              <w:left w:val="single" w:color="auto" w:sz="4" w:space="0"/>
              <w:bottom w:val="single" w:color="auto" w:sz="4" w:space="0"/>
              <w:right w:val="single" w:color="auto" w:sz="4" w:space="0"/>
            </w:tcBorders>
            <w:noWrap/>
            <w:vAlign w:val="center"/>
          </w:tcPr>
          <w:p w14:paraId="0C9C9066">
            <w:pPr>
              <w:spacing w:line="240" w:lineRule="exact"/>
              <w:jc w:val="center"/>
              <w:rPr>
                <w:rFonts w:ascii="仿宋_GB2312" w:eastAsia="仿宋_GB2312"/>
                <w:sz w:val="18"/>
                <w:szCs w:val="18"/>
              </w:rPr>
            </w:pPr>
            <w:r>
              <w:rPr>
                <w:rFonts w:hint="eastAsia" w:ascii="仿宋_GB2312" w:eastAsia="仿宋_GB2312"/>
                <w:sz w:val="18"/>
                <w:szCs w:val="18"/>
              </w:rPr>
              <w:t>7</w:t>
            </w:r>
          </w:p>
        </w:tc>
        <w:tc>
          <w:tcPr>
            <w:tcW w:w="1186" w:type="dxa"/>
            <w:tcBorders>
              <w:top w:val="nil"/>
              <w:left w:val="nil"/>
              <w:bottom w:val="single" w:color="auto" w:sz="4" w:space="0"/>
              <w:right w:val="single" w:color="auto" w:sz="4" w:space="0"/>
            </w:tcBorders>
            <w:noWrap/>
            <w:vAlign w:val="center"/>
          </w:tcPr>
          <w:p w14:paraId="682E6E2E">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2990D1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七、文化体育与传媒支出</w:t>
            </w:r>
          </w:p>
        </w:tc>
        <w:tc>
          <w:tcPr>
            <w:tcW w:w="714" w:type="dxa"/>
            <w:tcBorders>
              <w:top w:val="nil"/>
              <w:left w:val="single" w:color="auto" w:sz="4" w:space="0"/>
              <w:bottom w:val="single" w:color="auto" w:sz="4" w:space="0"/>
              <w:right w:val="nil"/>
            </w:tcBorders>
            <w:noWrap/>
            <w:vAlign w:val="center"/>
          </w:tcPr>
          <w:p w14:paraId="6239D897">
            <w:pPr>
              <w:spacing w:line="240" w:lineRule="exact"/>
              <w:jc w:val="center"/>
              <w:rPr>
                <w:rFonts w:ascii="仿宋_GB2312" w:eastAsia="仿宋_GB2312"/>
                <w:sz w:val="18"/>
                <w:szCs w:val="18"/>
              </w:rPr>
            </w:pPr>
            <w:r>
              <w:rPr>
                <w:rFonts w:hint="eastAsia" w:ascii="仿宋_GB2312" w:eastAsia="仿宋_GB2312"/>
                <w:sz w:val="18"/>
                <w:szCs w:val="18"/>
              </w:rPr>
              <w:t>36</w:t>
            </w:r>
          </w:p>
        </w:tc>
        <w:tc>
          <w:tcPr>
            <w:tcW w:w="1363" w:type="dxa"/>
            <w:tcBorders>
              <w:top w:val="nil"/>
              <w:left w:val="single" w:color="auto" w:sz="4" w:space="0"/>
              <w:bottom w:val="single" w:color="auto" w:sz="4" w:space="0"/>
              <w:right w:val="single" w:color="auto" w:sz="4" w:space="0"/>
            </w:tcBorders>
            <w:noWrap/>
            <w:vAlign w:val="center"/>
          </w:tcPr>
          <w:p w14:paraId="73954965">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2C88FAD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F6FADFA">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C73120C">
            <w:pPr>
              <w:spacing w:line="240" w:lineRule="exact"/>
              <w:jc w:val="center"/>
              <w:rPr>
                <w:rFonts w:ascii="仿宋_GB2312" w:eastAsia="仿宋_GB2312"/>
                <w:sz w:val="18"/>
                <w:szCs w:val="18"/>
              </w:rPr>
            </w:pPr>
            <w:r>
              <w:rPr>
                <w:rFonts w:hint="eastAsia" w:ascii="仿宋_GB2312" w:eastAsia="仿宋_GB2312"/>
                <w:sz w:val="18"/>
                <w:szCs w:val="18"/>
              </w:rPr>
              <w:t>8</w:t>
            </w:r>
          </w:p>
        </w:tc>
        <w:tc>
          <w:tcPr>
            <w:tcW w:w="1186" w:type="dxa"/>
            <w:tcBorders>
              <w:top w:val="nil"/>
              <w:left w:val="nil"/>
              <w:bottom w:val="single" w:color="auto" w:sz="4" w:space="0"/>
              <w:right w:val="single" w:color="auto" w:sz="4" w:space="0"/>
            </w:tcBorders>
            <w:noWrap/>
            <w:vAlign w:val="center"/>
          </w:tcPr>
          <w:p w14:paraId="72C848A4">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3A9905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八、社会保障和就业支出</w:t>
            </w:r>
          </w:p>
        </w:tc>
        <w:tc>
          <w:tcPr>
            <w:tcW w:w="714" w:type="dxa"/>
            <w:tcBorders>
              <w:top w:val="nil"/>
              <w:left w:val="single" w:color="auto" w:sz="4" w:space="0"/>
              <w:bottom w:val="single" w:color="auto" w:sz="4" w:space="0"/>
              <w:right w:val="nil"/>
            </w:tcBorders>
            <w:noWrap/>
            <w:vAlign w:val="center"/>
          </w:tcPr>
          <w:p w14:paraId="0FB48793">
            <w:pPr>
              <w:spacing w:line="240" w:lineRule="exact"/>
              <w:jc w:val="center"/>
              <w:rPr>
                <w:rFonts w:ascii="仿宋_GB2312" w:eastAsia="仿宋_GB2312"/>
                <w:sz w:val="18"/>
                <w:szCs w:val="18"/>
              </w:rPr>
            </w:pPr>
            <w:r>
              <w:rPr>
                <w:rFonts w:hint="eastAsia" w:ascii="仿宋_GB2312" w:eastAsia="仿宋_GB2312"/>
                <w:sz w:val="18"/>
                <w:szCs w:val="18"/>
              </w:rPr>
              <w:t>37</w:t>
            </w:r>
          </w:p>
        </w:tc>
        <w:tc>
          <w:tcPr>
            <w:tcW w:w="1363" w:type="dxa"/>
            <w:tcBorders>
              <w:top w:val="nil"/>
              <w:left w:val="single" w:color="auto" w:sz="4" w:space="0"/>
              <w:bottom w:val="single" w:color="auto" w:sz="4" w:space="0"/>
              <w:right w:val="single" w:color="auto" w:sz="4" w:space="0"/>
            </w:tcBorders>
            <w:noWrap/>
            <w:vAlign w:val="center"/>
          </w:tcPr>
          <w:p w14:paraId="282972EF">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47.96</w:t>
            </w:r>
          </w:p>
        </w:tc>
      </w:tr>
      <w:tr w14:paraId="41380B9E">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213A337">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60F51C74">
            <w:pPr>
              <w:spacing w:line="240" w:lineRule="exact"/>
              <w:jc w:val="center"/>
              <w:rPr>
                <w:rFonts w:ascii="仿宋_GB2312" w:eastAsia="仿宋_GB2312"/>
                <w:sz w:val="18"/>
                <w:szCs w:val="18"/>
              </w:rPr>
            </w:pPr>
            <w:r>
              <w:rPr>
                <w:rFonts w:hint="eastAsia" w:ascii="仿宋_GB2312" w:eastAsia="仿宋_GB2312"/>
                <w:sz w:val="18"/>
                <w:szCs w:val="18"/>
              </w:rPr>
              <w:t>9</w:t>
            </w:r>
          </w:p>
        </w:tc>
        <w:tc>
          <w:tcPr>
            <w:tcW w:w="1186" w:type="dxa"/>
            <w:tcBorders>
              <w:top w:val="nil"/>
              <w:left w:val="nil"/>
              <w:bottom w:val="single" w:color="auto" w:sz="4" w:space="0"/>
              <w:right w:val="single" w:color="auto" w:sz="4" w:space="0"/>
            </w:tcBorders>
            <w:noWrap/>
            <w:vAlign w:val="center"/>
          </w:tcPr>
          <w:p w14:paraId="4B43BE7B">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394ACE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九、</w:t>
            </w:r>
            <w:r>
              <w:rPr>
                <w:rFonts w:hint="eastAsia" w:ascii="宋体" w:hAnsi="宋体" w:cs="宋体"/>
                <w:i w:val="0"/>
                <w:color w:val="000000"/>
                <w:kern w:val="0"/>
                <w:sz w:val="15"/>
                <w:szCs w:val="15"/>
                <w:u w:val="none"/>
                <w:lang w:val="en-US" w:eastAsia="zh-CN" w:bidi="ar"/>
              </w:rPr>
              <w:t>卫生健康支出</w:t>
            </w:r>
          </w:p>
        </w:tc>
        <w:tc>
          <w:tcPr>
            <w:tcW w:w="714" w:type="dxa"/>
            <w:tcBorders>
              <w:top w:val="nil"/>
              <w:left w:val="single" w:color="auto" w:sz="4" w:space="0"/>
              <w:bottom w:val="single" w:color="auto" w:sz="4" w:space="0"/>
              <w:right w:val="nil"/>
            </w:tcBorders>
            <w:noWrap/>
            <w:vAlign w:val="center"/>
          </w:tcPr>
          <w:p w14:paraId="2BA9426B">
            <w:pPr>
              <w:spacing w:line="240" w:lineRule="exact"/>
              <w:jc w:val="center"/>
              <w:rPr>
                <w:rFonts w:ascii="仿宋_GB2312" w:eastAsia="仿宋_GB2312"/>
                <w:sz w:val="18"/>
                <w:szCs w:val="18"/>
              </w:rPr>
            </w:pPr>
            <w:r>
              <w:rPr>
                <w:rFonts w:hint="eastAsia" w:ascii="仿宋_GB2312" w:eastAsia="仿宋_GB2312"/>
                <w:sz w:val="18"/>
                <w:szCs w:val="18"/>
              </w:rPr>
              <w:t>38</w:t>
            </w:r>
          </w:p>
        </w:tc>
        <w:tc>
          <w:tcPr>
            <w:tcW w:w="1363" w:type="dxa"/>
            <w:tcBorders>
              <w:top w:val="nil"/>
              <w:left w:val="single" w:color="auto" w:sz="4" w:space="0"/>
              <w:bottom w:val="single" w:color="auto" w:sz="4" w:space="0"/>
              <w:right w:val="single" w:color="auto" w:sz="4" w:space="0"/>
            </w:tcBorders>
            <w:noWrap/>
            <w:vAlign w:val="center"/>
          </w:tcPr>
          <w:p w14:paraId="13C34D57">
            <w:pPr>
              <w:tabs>
                <w:tab w:val="left" w:pos="468"/>
              </w:tabs>
              <w:spacing w:line="240" w:lineRule="exact"/>
              <w:jc w:val="left"/>
              <w:rPr>
                <w:rFonts w:hint="default" w:ascii="仿宋_GB2312" w:eastAsia="仿宋_GB2312"/>
                <w:sz w:val="18"/>
                <w:szCs w:val="18"/>
                <w:lang w:val="en-US" w:eastAsia="zh-CN"/>
              </w:rPr>
            </w:pPr>
            <w:r>
              <w:rPr>
                <w:rFonts w:hint="eastAsia" w:ascii="仿宋_GB2312" w:eastAsia="仿宋_GB2312"/>
                <w:sz w:val="18"/>
                <w:szCs w:val="18"/>
                <w:lang w:eastAsia="zh-CN"/>
              </w:rPr>
              <w:tab/>
            </w:r>
            <w:r>
              <w:rPr>
                <w:rFonts w:hint="eastAsia" w:ascii="仿宋_GB2312" w:eastAsia="仿宋_GB2312"/>
                <w:sz w:val="18"/>
                <w:szCs w:val="18"/>
                <w:lang w:val="en-US" w:eastAsia="zh-CN"/>
              </w:rPr>
              <w:t>27.51</w:t>
            </w:r>
          </w:p>
        </w:tc>
      </w:tr>
      <w:tr w14:paraId="712F4DC2">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64E70CE">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02901A55">
            <w:pPr>
              <w:spacing w:line="240" w:lineRule="exact"/>
              <w:jc w:val="center"/>
              <w:rPr>
                <w:rFonts w:ascii="仿宋_GB2312" w:eastAsia="仿宋_GB2312"/>
                <w:sz w:val="18"/>
                <w:szCs w:val="18"/>
              </w:rPr>
            </w:pPr>
            <w:r>
              <w:rPr>
                <w:rFonts w:hint="eastAsia" w:ascii="仿宋_GB2312" w:eastAsia="仿宋_GB2312"/>
                <w:sz w:val="18"/>
                <w:szCs w:val="18"/>
              </w:rPr>
              <w:t>10</w:t>
            </w:r>
          </w:p>
        </w:tc>
        <w:tc>
          <w:tcPr>
            <w:tcW w:w="1186" w:type="dxa"/>
            <w:tcBorders>
              <w:top w:val="nil"/>
              <w:left w:val="nil"/>
              <w:bottom w:val="single" w:color="auto" w:sz="4" w:space="0"/>
              <w:right w:val="single" w:color="auto" w:sz="4" w:space="0"/>
            </w:tcBorders>
            <w:noWrap/>
            <w:vAlign w:val="center"/>
          </w:tcPr>
          <w:p w14:paraId="5933CE42">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7D1E33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十、节能环保支出</w:t>
            </w:r>
          </w:p>
        </w:tc>
        <w:tc>
          <w:tcPr>
            <w:tcW w:w="714" w:type="dxa"/>
            <w:tcBorders>
              <w:top w:val="nil"/>
              <w:left w:val="single" w:color="auto" w:sz="4" w:space="0"/>
              <w:bottom w:val="single" w:color="auto" w:sz="4" w:space="0"/>
              <w:right w:val="nil"/>
            </w:tcBorders>
            <w:noWrap/>
            <w:vAlign w:val="center"/>
          </w:tcPr>
          <w:p w14:paraId="0B6DB43B">
            <w:pPr>
              <w:spacing w:line="240" w:lineRule="exact"/>
              <w:jc w:val="center"/>
              <w:rPr>
                <w:rFonts w:ascii="仿宋_GB2312" w:eastAsia="仿宋_GB2312"/>
                <w:sz w:val="18"/>
                <w:szCs w:val="18"/>
              </w:rPr>
            </w:pPr>
            <w:r>
              <w:rPr>
                <w:rFonts w:hint="eastAsia" w:ascii="仿宋_GB2312" w:eastAsia="仿宋_GB2312"/>
                <w:sz w:val="18"/>
                <w:szCs w:val="18"/>
              </w:rPr>
              <w:t>39</w:t>
            </w:r>
          </w:p>
        </w:tc>
        <w:tc>
          <w:tcPr>
            <w:tcW w:w="1363" w:type="dxa"/>
            <w:tcBorders>
              <w:top w:val="nil"/>
              <w:left w:val="single" w:color="auto" w:sz="4" w:space="0"/>
              <w:bottom w:val="single" w:color="auto" w:sz="4" w:space="0"/>
              <w:right w:val="single" w:color="auto" w:sz="4" w:space="0"/>
            </w:tcBorders>
            <w:noWrap/>
            <w:vAlign w:val="center"/>
          </w:tcPr>
          <w:p w14:paraId="732057D2">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19943116">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91BFDB2">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5A383452">
            <w:pPr>
              <w:spacing w:line="240" w:lineRule="exact"/>
              <w:jc w:val="center"/>
              <w:rPr>
                <w:rFonts w:ascii="仿宋_GB2312" w:eastAsia="仿宋_GB2312"/>
                <w:sz w:val="18"/>
                <w:szCs w:val="18"/>
              </w:rPr>
            </w:pPr>
            <w:r>
              <w:rPr>
                <w:rFonts w:hint="eastAsia" w:ascii="仿宋_GB2312" w:eastAsia="仿宋_GB2312"/>
                <w:sz w:val="18"/>
                <w:szCs w:val="18"/>
              </w:rPr>
              <w:t>11</w:t>
            </w:r>
          </w:p>
        </w:tc>
        <w:tc>
          <w:tcPr>
            <w:tcW w:w="1186" w:type="dxa"/>
            <w:tcBorders>
              <w:top w:val="nil"/>
              <w:left w:val="nil"/>
              <w:bottom w:val="single" w:color="auto" w:sz="4" w:space="0"/>
              <w:right w:val="single" w:color="auto" w:sz="4" w:space="0"/>
            </w:tcBorders>
            <w:noWrap/>
            <w:vAlign w:val="center"/>
          </w:tcPr>
          <w:p w14:paraId="73A519B6">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440085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十一、城乡社区支出</w:t>
            </w:r>
          </w:p>
        </w:tc>
        <w:tc>
          <w:tcPr>
            <w:tcW w:w="714" w:type="dxa"/>
            <w:tcBorders>
              <w:top w:val="nil"/>
              <w:left w:val="single" w:color="auto" w:sz="4" w:space="0"/>
              <w:bottom w:val="single" w:color="auto" w:sz="4" w:space="0"/>
              <w:right w:val="nil"/>
            </w:tcBorders>
            <w:noWrap/>
            <w:vAlign w:val="center"/>
          </w:tcPr>
          <w:p w14:paraId="61F05FD2">
            <w:pPr>
              <w:spacing w:line="240" w:lineRule="exact"/>
              <w:jc w:val="center"/>
              <w:rPr>
                <w:rFonts w:ascii="仿宋_GB2312" w:eastAsia="仿宋_GB2312"/>
                <w:sz w:val="18"/>
                <w:szCs w:val="18"/>
              </w:rPr>
            </w:pPr>
            <w:r>
              <w:rPr>
                <w:rFonts w:hint="eastAsia" w:ascii="仿宋_GB2312" w:eastAsia="仿宋_GB2312"/>
                <w:sz w:val="18"/>
                <w:szCs w:val="18"/>
              </w:rPr>
              <w:t>40</w:t>
            </w:r>
          </w:p>
        </w:tc>
        <w:tc>
          <w:tcPr>
            <w:tcW w:w="1363" w:type="dxa"/>
            <w:tcBorders>
              <w:top w:val="nil"/>
              <w:left w:val="single" w:color="auto" w:sz="4" w:space="0"/>
              <w:bottom w:val="single" w:color="auto" w:sz="4" w:space="0"/>
              <w:right w:val="single" w:color="auto" w:sz="4" w:space="0"/>
            </w:tcBorders>
            <w:noWrap/>
            <w:vAlign w:val="center"/>
          </w:tcPr>
          <w:p w14:paraId="25C88439">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2E550750">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88E1F6A">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694A2AF">
            <w:pPr>
              <w:spacing w:line="240" w:lineRule="exact"/>
              <w:jc w:val="center"/>
              <w:rPr>
                <w:rFonts w:ascii="仿宋_GB2312" w:eastAsia="仿宋_GB2312"/>
                <w:sz w:val="18"/>
                <w:szCs w:val="18"/>
              </w:rPr>
            </w:pPr>
            <w:r>
              <w:rPr>
                <w:rFonts w:hint="eastAsia" w:ascii="仿宋_GB2312" w:eastAsia="仿宋_GB2312"/>
                <w:sz w:val="18"/>
                <w:szCs w:val="18"/>
              </w:rPr>
              <w:t>12</w:t>
            </w:r>
          </w:p>
        </w:tc>
        <w:tc>
          <w:tcPr>
            <w:tcW w:w="1186" w:type="dxa"/>
            <w:tcBorders>
              <w:top w:val="nil"/>
              <w:left w:val="nil"/>
              <w:bottom w:val="single" w:color="auto" w:sz="4" w:space="0"/>
              <w:right w:val="single" w:color="auto" w:sz="4" w:space="0"/>
            </w:tcBorders>
            <w:noWrap/>
            <w:vAlign w:val="center"/>
          </w:tcPr>
          <w:p w14:paraId="751CB9C7">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3CA1C2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十二、农林水支出</w:t>
            </w:r>
          </w:p>
        </w:tc>
        <w:tc>
          <w:tcPr>
            <w:tcW w:w="714" w:type="dxa"/>
            <w:tcBorders>
              <w:top w:val="nil"/>
              <w:left w:val="single" w:color="auto" w:sz="4" w:space="0"/>
              <w:bottom w:val="single" w:color="auto" w:sz="4" w:space="0"/>
              <w:right w:val="nil"/>
            </w:tcBorders>
            <w:noWrap/>
            <w:vAlign w:val="center"/>
          </w:tcPr>
          <w:p w14:paraId="728160A6">
            <w:pPr>
              <w:spacing w:line="240" w:lineRule="exact"/>
              <w:jc w:val="center"/>
              <w:rPr>
                <w:rFonts w:ascii="仿宋_GB2312" w:eastAsia="仿宋_GB2312"/>
                <w:sz w:val="18"/>
                <w:szCs w:val="18"/>
              </w:rPr>
            </w:pPr>
            <w:r>
              <w:rPr>
                <w:rFonts w:hint="eastAsia" w:ascii="仿宋_GB2312" w:eastAsia="仿宋_GB2312"/>
                <w:sz w:val="18"/>
                <w:szCs w:val="18"/>
              </w:rPr>
              <w:t>41</w:t>
            </w:r>
          </w:p>
        </w:tc>
        <w:tc>
          <w:tcPr>
            <w:tcW w:w="1363" w:type="dxa"/>
            <w:tcBorders>
              <w:top w:val="nil"/>
              <w:left w:val="single" w:color="auto" w:sz="4" w:space="0"/>
              <w:bottom w:val="single" w:color="auto" w:sz="4" w:space="0"/>
              <w:right w:val="single" w:color="auto" w:sz="4" w:space="0"/>
            </w:tcBorders>
            <w:noWrap/>
            <w:vAlign w:val="center"/>
          </w:tcPr>
          <w:p w14:paraId="04CBF0B5">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6DB261B9">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73394E9">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0B32CE1F">
            <w:pPr>
              <w:spacing w:line="240" w:lineRule="exact"/>
              <w:jc w:val="center"/>
              <w:rPr>
                <w:rFonts w:ascii="仿宋_GB2312" w:eastAsia="仿宋_GB2312"/>
                <w:sz w:val="18"/>
                <w:szCs w:val="18"/>
              </w:rPr>
            </w:pPr>
            <w:r>
              <w:rPr>
                <w:rFonts w:hint="eastAsia" w:ascii="仿宋_GB2312" w:eastAsia="仿宋_GB2312"/>
                <w:sz w:val="18"/>
                <w:szCs w:val="18"/>
              </w:rPr>
              <w:t>13</w:t>
            </w:r>
          </w:p>
        </w:tc>
        <w:tc>
          <w:tcPr>
            <w:tcW w:w="1186" w:type="dxa"/>
            <w:tcBorders>
              <w:top w:val="nil"/>
              <w:left w:val="nil"/>
              <w:bottom w:val="single" w:color="auto" w:sz="4" w:space="0"/>
              <w:right w:val="single" w:color="auto" w:sz="4" w:space="0"/>
            </w:tcBorders>
            <w:noWrap/>
            <w:vAlign w:val="center"/>
          </w:tcPr>
          <w:p w14:paraId="238ABBFA">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4CC31D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十三、交通运输支出</w:t>
            </w:r>
          </w:p>
        </w:tc>
        <w:tc>
          <w:tcPr>
            <w:tcW w:w="714" w:type="dxa"/>
            <w:tcBorders>
              <w:top w:val="nil"/>
              <w:left w:val="nil"/>
              <w:bottom w:val="single" w:color="auto" w:sz="4" w:space="0"/>
              <w:right w:val="single" w:color="auto" w:sz="4" w:space="0"/>
            </w:tcBorders>
            <w:noWrap/>
            <w:vAlign w:val="center"/>
          </w:tcPr>
          <w:p w14:paraId="5F8FDA3F">
            <w:pPr>
              <w:spacing w:line="240" w:lineRule="exact"/>
              <w:jc w:val="center"/>
              <w:rPr>
                <w:rFonts w:ascii="仿宋_GB2312" w:eastAsia="仿宋_GB2312"/>
                <w:sz w:val="18"/>
                <w:szCs w:val="18"/>
              </w:rPr>
            </w:pPr>
            <w:r>
              <w:rPr>
                <w:rFonts w:hint="eastAsia" w:ascii="仿宋_GB2312" w:eastAsia="仿宋_GB2312"/>
                <w:sz w:val="18"/>
                <w:szCs w:val="18"/>
              </w:rPr>
              <w:t>42</w:t>
            </w:r>
          </w:p>
        </w:tc>
        <w:tc>
          <w:tcPr>
            <w:tcW w:w="1363" w:type="dxa"/>
            <w:tcBorders>
              <w:top w:val="nil"/>
              <w:left w:val="nil"/>
              <w:bottom w:val="single" w:color="auto" w:sz="4" w:space="0"/>
              <w:right w:val="single" w:color="auto" w:sz="4" w:space="0"/>
            </w:tcBorders>
            <w:noWrap/>
            <w:vAlign w:val="center"/>
          </w:tcPr>
          <w:p w14:paraId="0DECC1B0">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4305691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228FD77">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27EE6B14">
            <w:pPr>
              <w:spacing w:line="240" w:lineRule="exact"/>
              <w:jc w:val="center"/>
              <w:rPr>
                <w:rFonts w:ascii="仿宋_GB2312" w:eastAsia="仿宋_GB2312"/>
                <w:sz w:val="18"/>
                <w:szCs w:val="18"/>
              </w:rPr>
            </w:pPr>
            <w:r>
              <w:rPr>
                <w:rFonts w:hint="eastAsia" w:ascii="仿宋_GB2312" w:eastAsia="仿宋_GB2312"/>
                <w:sz w:val="18"/>
                <w:szCs w:val="18"/>
              </w:rPr>
              <w:t>14</w:t>
            </w:r>
          </w:p>
        </w:tc>
        <w:tc>
          <w:tcPr>
            <w:tcW w:w="1186" w:type="dxa"/>
            <w:tcBorders>
              <w:top w:val="nil"/>
              <w:left w:val="nil"/>
              <w:bottom w:val="single" w:color="auto" w:sz="4" w:space="0"/>
              <w:right w:val="single" w:color="auto" w:sz="4" w:space="0"/>
            </w:tcBorders>
            <w:noWrap/>
            <w:vAlign w:val="center"/>
          </w:tcPr>
          <w:p w14:paraId="491D39A8">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7C7A21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十四、资源勘探信息等支出</w:t>
            </w:r>
          </w:p>
        </w:tc>
        <w:tc>
          <w:tcPr>
            <w:tcW w:w="714" w:type="dxa"/>
            <w:tcBorders>
              <w:top w:val="nil"/>
              <w:left w:val="nil"/>
              <w:bottom w:val="single" w:color="auto" w:sz="4" w:space="0"/>
              <w:right w:val="single" w:color="auto" w:sz="4" w:space="0"/>
            </w:tcBorders>
            <w:noWrap/>
            <w:vAlign w:val="center"/>
          </w:tcPr>
          <w:p w14:paraId="00B2463E">
            <w:pPr>
              <w:spacing w:line="240" w:lineRule="exact"/>
              <w:jc w:val="center"/>
              <w:rPr>
                <w:rFonts w:ascii="仿宋_GB2312" w:eastAsia="仿宋_GB2312"/>
                <w:sz w:val="18"/>
                <w:szCs w:val="18"/>
              </w:rPr>
            </w:pPr>
            <w:r>
              <w:rPr>
                <w:rFonts w:hint="eastAsia" w:ascii="仿宋_GB2312" w:eastAsia="仿宋_GB2312"/>
                <w:sz w:val="18"/>
                <w:szCs w:val="18"/>
              </w:rPr>
              <w:t>43</w:t>
            </w:r>
          </w:p>
        </w:tc>
        <w:tc>
          <w:tcPr>
            <w:tcW w:w="1363" w:type="dxa"/>
            <w:tcBorders>
              <w:top w:val="nil"/>
              <w:left w:val="nil"/>
              <w:bottom w:val="single" w:color="auto" w:sz="4" w:space="0"/>
              <w:right w:val="single" w:color="auto" w:sz="4" w:space="0"/>
            </w:tcBorders>
            <w:noWrap/>
            <w:vAlign w:val="center"/>
          </w:tcPr>
          <w:p w14:paraId="72791436">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335E64F3">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67FC6F06">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297672FE">
            <w:pPr>
              <w:spacing w:line="240" w:lineRule="exact"/>
              <w:jc w:val="center"/>
              <w:rPr>
                <w:rFonts w:ascii="仿宋_GB2312" w:eastAsia="仿宋_GB2312"/>
                <w:sz w:val="18"/>
                <w:szCs w:val="18"/>
              </w:rPr>
            </w:pPr>
            <w:r>
              <w:rPr>
                <w:rFonts w:hint="eastAsia" w:ascii="仿宋_GB2312" w:eastAsia="仿宋_GB2312"/>
                <w:sz w:val="18"/>
                <w:szCs w:val="18"/>
              </w:rPr>
              <w:t>15</w:t>
            </w:r>
          </w:p>
        </w:tc>
        <w:tc>
          <w:tcPr>
            <w:tcW w:w="1186" w:type="dxa"/>
            <w:tcBorders>
              <w:top w:val="nil"/>
              <w:left w:val="nil"/>
              <w:bottom w:val="single" w:color="auto" w:sz="4" w:space="0"/>
              <w:right w:val="single" w:color="auto" w:sz="4" w:space="0"/>
            </w:tcBorders>
            <w:noWrap/>
            <w:vAlign w:val="center"/>
          </w:tcPr>
          <w:p w14:paraId="3A929ECA">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0DF831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十五、商业服务业等支出</w:t>
            </w:r>
          </w:p>
        </w:tc>
        <w:tc>
          <w:tcPr>
            <w:tcW w:w="714" w:type="dxa"/>
            <w:tcBorders>
              <w:top w:val="nil"/>
              <w:left w:val="nil"/>
              <w:bottom w:val="single" w:color="auto" w:sz="4" w:space="0"/>
              <w:right w:val="single" w:color="auto" w:sz="4" w:space="0"/>
            </w:tcBorders>
            <w:noWrap/>
            <w:vAlign w:val="center"/>
          </w:tcPr>
          <w:p w14:paraId="508A71C3">
            <w:pPr>
              <w:spacing w:line="240" w:lineRule="exact"/>
              <w:jc w:val="center"/>
              <w:rPr>
                <w:rFonts w:ascii="仿宋_GB2312" w:eastAsia="仿宋_GB2312"/>
                <w:sz w:val="18"/>
                <w:szCs w:val="18"/>
              </w:rPr>
            </w:pPr>
            <w:r>
              <w:rPr>
                <w:rFonts w:hint="eastAsia" w:ascii="仿宋_GB2312" w:eastAsia="仿宋_GB2312"/>
                <w:sz w:val="18"/>
                <w:szCs w:val="18"/>
              </w:rPr>
              <w:t>44</w:t>
            </w:r>
          </w:p>
        </w:tc>
        <w:tc>
          <w:tcPr>
            <w:tcW w:w="1363" w:type="dxa"/>
            <w:tcBorders>
              <w:top w:val="nil"/>
              <w:left w:val="nil"/>
              <w:bottom w:val="single" w:color="auto" w:sz="4" w:space="0"/>
              <w:right w:val="single" w:color="auto" w:sz="4" w:space="0"/>
            </w:tcBorders>
            <w:noWrap/>
            <w:vAlign w:val="center"/>
          </w:tcPr>
          <w:p w14:paraId="4CD68A72">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1426.62</w:t>
            </w:r>
          </w:p>
        </w:tc>
      </w:tr>
      <w:tr w14:paraId="67D60E79">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01267F05">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34630BA5">
            <w:pPr>
              <w:spacing w:line="240" w:lineRule="exact"/>
              <w:jc w:val="center"/>
              <w:rPr>
                <w:rFonts w:ascii="仿宋_GB2312" w:eastAsia="仿宋_GB2312"/>
                <w:sz w:val="18"/>
                <w:szCs w:val="18"/>
              </w:rPr>
            </w:pPr>
            <w:r>
              <w:rPr>
                <w:rFonts w:hint="eastAsia" w:ascii="仿宋_GB2312" w:eastAsia="仿宋_GB2312"/>
                <w:sz w:val="18"/>
                <w:szCs w:val="18"/>
              </w:rPr>
              <w:t>16</w:t>
            </w:r>
          </w:p>
        </w:tc>
        <w:tc>
          <w:tcPr>
            <w:tcW w:w="1186" w:type="dxa"/>
            <w:tcBorders>
              <w:top w:val="nil"/>
              <w:left w:val="nil"/>
              <w:bottom w:val="single" w:color="auto" w:sz="4" w:space="0"/>
              <w:right w:val="single" w:color="auto" w:sz="4" w:space="0"/>
            </w:tcBorders>
            <w:noWrap/>
            <w:vAlign w:val="center"/>
          </w:tcPr>
          <w:p w14:paraId="2396816A">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4F9A6C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十六、金融支出</w:t>
            </w:r>
          </w:p>
        </w:tc>
        <w:tc>
          <w:tcPr>
            <w:tcW w:w="714" w:type="dxa"/>
            <w:tcBorders>
              <w:top w:val="nil"/>
              <w:left w:val="nil"/>
              <w:bottom w:val="single" w:color="auto" w:sz="4" w:space="0"/>
              <w:right w:val="single" w:color="auto" w:sz="4" w:space="0"/>
            </w:tcBorders>
            <w:noWrap/>
            <w:vAlign w:val="center"/>
          </w:tcPr>
          <w:p w14:paraId="1FA8A69E">
            <w:pPr>
              <w:spacing w:line="240" w:lineRule="exact"/>
              <w:jc w:val="center"/>
              <w:rPr>
                <w:rFonts w:ascii="仿宋_GB2312" w:eastAsia="仿宋_GB2312"/>
                <w:sz w:val="18"/>
                <w:szCs w:val="18"/>
              </w:rPr>
            </w:pPr>
            <w:r>
              <w:rPr>
                <w:rFonts w:hint="eastAsia" w:ascii="仿宋_GB2312" w:eastAsia="仿宋_GB2312"/>
                <w:sz w:val="18"/>
                <w:szCs w:val="18"/>
              </w:rPr>
              <w:t>45</w:t>
            </w:r>
          </w:p>
        </w:tc>
        <w:tc>
          <w:tcPr>
            <w:tcW w:w="1363" w:type="dxa"/>
            <w:tcBorders>
              <w:top w:val="nil"/>
              <w:left w:val="nil"/>
              <w:bottom w:val="single" w:color="auto" w:sz="4" w:space="0"/>
              <w:right w:val="single" w:color="auto" w:sz="4" w:space="0"/>
            </w:tcBorders>
            <w:noWrap/>
            <w:vAlign w:val="center"/>
          </w:tcPr>
          <w:p w14:paraId="5E0B8BDC">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330FB73E">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95C3EF1">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067410A6">
            <w:pPr>
              <w:spacing w:line="240" w:lineRule="exact"/>
              <w:jc w:val="center"/>
              <w:rPr>
                <w:rFonts w:ascii="仿宋_GB2312" w:eastAsia="仿宋_GB2312"/>
                <w:sz w:val="18"/>
                <w:szCs w:val="18"/>
              </w:rPr>
            </w:pPr>
            <w:r>
              <w:rPr>
                <w:rFonts w:hint="eastAsia" w:ascii="仿宋_GB2312" w:eastAsia="仿宋_GB2312"/>
                <w:sz w:val="18"/>
                <w:szCs w:val="18"/>
              </w:rPr>
              <w:t>17</w:t>
            </w:r>
          </w:p>
        </w:tc>
        <w:tc>
          <w:tcPr>
            <w:tcW w:w="1186" w:type="dxa"/>
            <w:tcBorders>
              <w:top w:val="nil"/>
              <w:left w:val="nil"/>
              <w:bottom w:val="single" w:color="auto" w:sz="4" w:space="0"/>
              <w:right w:val="single" w:color="auto" w:sz="4" w:space="0"/>
            </w:tcBorders>
            <w:noWrap/>
            <w:vAlign w:val="center"/>
          </w:tcPr>
          <w:p w14:paraId="0E81D7E1">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579AD4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十七、援助其他地区支出</w:t>
            </w:r>
          </w:p>
        </w:tc>
        <w:tc>
          <w:tcPr>
            <w:tcW w:w="714" w:type="dxa"/>
            <w:tcBorders>
              <w:top w:val="nil"/>
              <w:left w:val="nil"/>
              <w:bottom w:val="single" w:color="auto" w:sz="4" w:space="0"/>
              <w:right w:val="single" w:color="auto" w:sz="4" w:space="0"/>
            </w:tcBorders>
            <w:noWrap/>
            <w:vAlign w:val="center"/>
          </w:tcPr>
          <w:p w14:paraId="23187333">
            <w:pPr>
              <w:spacing w:line="240" w:lineRule="exact"/>
              <w:jc w:val="center"/>
              <w:rPr>
                <w:rFonts w:ascii="仿宋_GB2312" w:eastAsia="仿宋_GB2312"/>
                <w:sz w:val="18"/>
                <w:szCs w:val="18"/>
              </w:rPr>
            </w:pPr>
            <w:r>
              <w:rPr>
                <w:rFonts w:hint="eastAsia" w:ascii="仿宋_GB2312" w:eastAsia="仿宋_GB2312"/>
                <w:sz w:val="18"/>
                <w:szCs w:val="18"/>
              </w:rPr>
              <w:t>46</w:t>
            </w:r>
          </w:p>
        </w:tc>
        <w:tc>
          <w:tcPr>
            <w:tcW w:w="1363" w:type="dxa"/>
            <w:tcBorders>
              <w:top w:val="nil"/>
              <w:left w:val="nil"/>
              <w:bottom w:val="single" w:color="auto" w:sz="4" w:space="0"/>
              <w:right w:val="single" w:color="auto" w:sz="4" w:space="0"/>
            </w:tcBorders>
            <w:noWrap/>
            <w:vAlign w:val="center"/>
          </w:tcPr>
          <w:p w14:paraId="167ABFAB">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79958403">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54C6FEF">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6F002732">
            <w:pPr>
              <w:spacing w:line="240" w:lineRule="exact"/>
              <w:jc w:val="center"/>
              <w:rPr>
                <w:rFonts w:ascii="仿宋_GB2312" w:eastAsia="仿宋_GB2312"/>
                <w:sz w:val="18"/>
                <w:szCs w:val="18"/>
              </w:rPr>
            </w:pPr>
            <w:r>
              <w:rPr>
                <w:rFonts w:hint="eastAsia" w:ascii="仿宋_GB2312" w:eastAsia="仿宋_GB2312"/>
                <w:sz w:val="18"/>
                <w:szCs w:val="18"/>
              </w:rPr>
              <w:t>18</w:t>
            </w:r>
          </w:p>
        </w:tc>
        <w:tc>
          <w:tcPr>
            <w:tcW w:w="1186" w:type="dxa"/>
            <w:tcBorders>
              <w:top w:val="nil"/>
              <w:left w:val="nil"/>
              <w:bottom w:val="single" w:color="auto" w:sz="4" w:space="0"/>
              <w:right w:val="single" w:color="auto" w:sz="4" w:space="0"/>
            </w:tcBorders>
            <w:noWrap/>
            <w:vAlign w:val="center"/>
          </w:tcPr>
          <w:p w14:paraId="596EFF6C">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0C3CA8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十八、国土海洋气象等支出</w:t>
            </w:r>
          </w:p>
        </w:tc>
        <w:tc>
          <w:tcPr>
            <w:tcW w:w="714" w:type="dxa"/>
            <w:tcBorders>
              <w:top w:val="nil"/>
              <w:left w:val="nil"/>
              <w:bottom w:val="single" w:color="auto" w:sz="4" w:space="0"/>
              <w:right w:val="single" w:color="auto" w:sz="4" w:space="0"/>
            </w:tcBorders>
            <w:noWrap/>
            <w:vAlign w:val="center"/>
          </w:tcPr>
          <w:p w14:paraId="6FE9590B">
            <w:pPr>
              <w:spacing w:line="240" w:lineRule="exact"/>
              <w:jc w:val="center"/>
              <w:rPr>
                <w:rFonts w:ascii="仿宋_GB2312" w:eastAsia="仿宋_GB2312"/>
                <w:sz w:val="18"/>
                <w:szCs w:val="18"/>
              </w:rPr>
            </w:pPr>
            <w:r>
              <w:rPr>
                <w:rFonts w:hint="eastAsia" w:ascii="仿宋_GB2312" w:eastAsia="仿宋_GB2312"/>
                <w:sz w:val="18"/>
                <w:szCs w:val="18"/>
              </w:rPr>
              <w:t>47</w:t>
            </w:r>
          </w:p>
        </w:tc>
        <w:tc>
          <w:tcPr>
            <w:tcW w:w="1363" w:type="dxa"/>
            <w:tcBorders>
              <w:top w:val="nil"/>
              <w:left w:val="nil"/>
              <w:bottom w:val="single" w:color="auto" w:sz="4" w:space="0"/>
              <w:right w:val="single" w:color="auto" w:sz="4" w:space="0"/>
            </w:tcBorders>
            <w:noWrap/>
            <w:vAlign w:val="center"/>
          </w:tcPr>
          <w:p w14:paraId="63E452CA">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32359AE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07732011">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75C3354D">
            <w:pPr>
              <w:spacing w:line="240" w:lineRule="exact"/>
              <w:jc w:val="center"/>
              <w:rPr>
                <w:rFonts w:ascii="仿宋_GB2312" w:eastAsia="仿宋_GB2312"/>
                <w:sz w:val="18"/>
                <w:szCs w:val="18"/>
              </w:rPr>
            </w:pPr>
            <w:r>
              <w:rPr>
                <w:rFonts w:hint="eastAsia" w:ascii="仿宋_GB2312" w:eastAsia="仿宋_GB2312"/>
                <w:sz w:val="18"/>
                <w:szCs w:val="18"/>
              </w:rPr>
              <w:t>19</w:t>
            </w:r>
          </w:p>
        </w:tc>
        <w:tc>
          <w:tcPr>
            <w:tcW w:w="1186" w:type="dxa"/>
            <w:tcBorders>
              <w:top w:val="nil"/>
              <w:left w:val="nil"/>
              <w:bottom w:val="single" w:color="auto" w:sz="4" w:space="0"/>
              <w:right w:val="single" w:color="auto" w:sz="4" w:space="0"/>
            </w:tcBorders>
            <w:noWrap/>
            <w:vAlign w:val="center"/>
          </w:tcPr>
          <w:p w14:paraId="411FF2FC">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696112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十九、住房保障支出</w:t>
            </w:r>
          </w:p>
        </w:tc>
        <w:tc>
          <w:tcPr>
            <w:tcW w:w="714" w:type="dxa"/>
            <w:tcBorders>
              <w:top w:val="nil"/>
              <w:left w:val="nil"/>
              <w:bottom w:val="single" w:color="auto" w:sz="4" w:space="0"/>
              <w:right w:val="single" w:color="auto" w:sz="4" w:space="0"/>
            </w:tcBorders>
            <w:noWrap/>
            <w:vAlign w:val="center"/>
          </w:tcPr>
          <w:p w14:paraId="4C3F8054">
            <w:pPr>
              <w:spacing w:line="240" w:lineRule="exact"/>
              <w:jc w:val="center"/>
              <w:rPr>
                <w:rFonts w:ascii="仿宋_GB2312" w:eastAsia="仿宋_GB2312"/>
                <w:sz w:val="18"/>
                <w:szCs w:val="18"/>
              </w:rPr>
            </w:pPr>
            <w:r>
              <w:rPr>
                <w:rFonts w:hint="eastAsia" w:ascii="仿宋_GB2312" w:eastAsia="仿宋_GB2312"/>
                <w:sz w:val="18"/>
                <w:szCs w:val="18"/>
              </w:rPr>
              <w:t>48</w:t>
            </w:r>
          </w:p>
        </w:tc>
        <w:tc>
          <w:tcPr>
            <w:tcW w:w="1363" w:type="dxa"/>
            <w:tcBorders>
              <w:top w:val="nil"/>
              <w:left w:val="nil"/>
              <w:bottom w:val="single" w:color="auto" w:sz="4" w:space="0"/>
              <w:right w:val="single" w:color="auto" w:sz="4" w:space="0"/>
            </w:tcBorders>
            <w:noWrap/>
            <w:vAlign w:val="center"/>
          </w:tcPr>
          <w:p w14:paraId="6A6B57AA">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39.74</w:t>
            </w:r>
          </w:p>
        </w:tc>
      </w:tr>
      <w:tr w14:paraId="34DDDBD7">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4A88F9D">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6C7675C9">
            <w:pPr>
              <w:spacing w:line="240" w:lineRule="exact"/>
              <w:jc w:val="center"/>
              <w:rPr>
                <w:rFonts w:ascii="仿宋_GB2312" w:eastAsia="仿宋_GB2312"/>
                <w:sz w:val="18"/>
                <w:szCs w:val="18"/>
              </w:rPr>
            </w:pPr>
            <w:r>
              <w:rPr>
                <w:rFonts w:hint="eastAsia" w:ascii="仿宋_GB2312" w:eastAsia="仿宋_GB2312"/>
                <w:sz w:val="18"/>
                <w:szCs w:val="18"/>
              </w:rPr>
              <w:t>20</w:t>
            </w:r>
          </w:p>
        </w:tc>
        <w:tc>
          <w:tcPr>
            <w:tcW w:w="1186" w:type="dxa"/>
            <w:tcBorders>
              <w:top w:val="nil"/>
              <w:left w:val="nil"/>
              <w:bottom w:val="single" w:color="auto" w:sz="4" w:space="0"/>
              <w:right w:val="single" w:color="auto" w:sz="4" w:space="0"/>
            </w:tcBorders>
            <w:noWrap/>
            <w:vAlign w:val="center"/>
          </w:tcPr>
          <w:p w14:paraId="6AC4455F">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38374D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二十、粮油物资储备支出</w:t>
            </w:r>
          </w:p>
        </w:tc>
        <w:tc>
          <w:tcPr>
            <w:tcW w:w="714" w:type="dxa"/>
            <w:tcBorders>
              <w:top w:val="nil"/>
              <w:left w:val="nil"/>
              <w:bottom w:val="single" w:color="auto" w:sz="4" w:space="0"/>
              <w:right w:val="single" w:color="auto" w:sz="4" w:space="0"/>
            </w:tcBorders>
            <w:noWrap/>
            <w:vAlign w:val="center"/>
          </w:tcPr>
          <w:p w14:paraId="4697E23F">
            <w:pPr>
              <w:spacing w:line="240" w:lineRule="exact"/>
              <w:jc w:val="center"/>
              <w:rPr>
                <w:rFonts w:ascii="仿宋_GB2312" w:eastAsia="仿宋_GB2312"/>
                <w:sz w:val="18"/>
                <w:szCs w:val="18"/>
              </w:rPr>
            </w:pPr>
            <w:r>
              <w:rPr>
                <w:rFonts w:hint="eastAsia" w:ascii="仿宋_GB2312" w:eastAsia="仿宋_GB2312"/>
                <w:sz w:val="18"/>
                <w:szCs w:val="18"/>
              </w:rPr>
              <w:t>49</w:t>
            </w:r>
          </w:p>
        </w:tc>
        <w:tc>
          <w:tcPr>
            <w:tcW w:w="1363" w:type="dxa"/>
            <w:tcBorders>
              <w:top w:val="nil"/>
              <w:left w:val="nil"/>
              <w:bottom w:val="single" w:color="auto" w:sz="4" w:space="0"/>
              <w:right w:val="single" w:color="auto" w:sz="4" w:space="0"/>
            </w:tcBorders>
            <w:noWrap/>
            <w:vAlign w:val="center"/>
          </w:tcPr>
          <w:p w14:paraId="306005F1">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5F8EF2A8">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0AC6134">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56F291D">
            <w:pPr>
              <w:spacing w:line="240" w:lineRule="exact"/>
              <w:jc w:val="center"/>
              <w:rPr>
                <w:rFonts w:ascii="仿宋_GB2312" w:eastAsia="仿宋_GB2312"/>
                <w:sz w:val="18"/>
                <w:szCs w:val="18"/>
              </w:rPr>
            </w:pPr>
            <w:r>
              <w:rPr>
                <w:rFonts w:hint="eastAsia" w:ascii="仿宋_GB2312" w:eastAsia="仿宋_GB2312"/>
                <w:sz w:val="18"/>
                <w:szCs w:val="18"/>
              </w:rPr>
              <w:t>21</w:t>
            </w:r>
          </w:p>
        </w:tc>
        <w:tc>
          <w:tcPr>
            <w:tcW w:w="1186" w:type="dxa"/>
            <w:tcBorders>
              <w:top w:val="nil"/>
              <w:left w:val="nil"/>
              <w:bottom w:val="single" w:color="auto" w:sz="4" w:space="0"/>
              <w:right w:val="single" w:color="auto" w:sz="4" w:space="0"/>
            </w:tcBorders>
            <w:noWrap/>
            <w:vAlign w:val="center"/>
          </w:tcPr>
          <w:p w14:paraId="2C44276D">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4EF13F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二十一、其他支出</w:t>
            </w:r>
          </w:p>
        </w:tc>
        <w:tc>
          <w:tcPr>
            <w:tcW w:w="714" w:type="dxa"/>
            <w:tcBorders>
              <w:top w:val="nil"/>
              <w:left w:val="nil"/>
              <w:bottom w:val="single" w:color="auto" w:sz="4" w:space="0"/>
              <w:right w:val="single" w:color="auto" w:sz="4" w:space="0"/>
            </w:tcBorders>
            <w:noWrap/>
            <w:vAlign w:val="center"/>
          </w:tcPr>
          <w:p w14:paraId="598A3FC7">
            <w:pPr>
              <w:spacing w:line="240" w:lineRule="exact"/>
              <w:jc w:val="center"/>
              <w:rPr>
                <w:rFonts w:ascii="仿宋_GB2312" w:eastAsia="仿宋_GB2312"/>
                <w:sz w:val="18"/>
                <w:szCs w:val="18"/>
              </w:rPr>
            </w:pPr>
            <w:r>
              <w:rPr>
                <w:rFonts w:hint="eastAsia" w:ascii="仿宋_GB2312" w:eastAsia="仿宋_GB2312"/>
                <w:sz w:val="18"/>
                <w:szCs w:val="18"/>
              </w:rPr>
              <w:t>50</w:t>
            </w:r>
          </w:p>
        </w:tc>
        <w:tc>
          <w:tcPr>
            <w:tcW w:w="1363" w:type="dxa"/>
            <w:tcBorders>
              <w:top w:val="nil"/>
              <w:left w:val="nil"/>
              <w:bottom w:val="single" w:color="auto" w:sz="4" w:space="0"/>
              <w:right w:val="single" w:color="auto" w:sz="4" w:space="0"/>
            </w:tcBorders>
            <w:noWrap/>
            <w:vAlign w:val="center"/>
          </w:tcPr>
          <w:p w14:paraId="0C684EC1">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0ACE19DB">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B934783">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2AE75339">
            <w:pPr>
              <w:spacing w:line="240" w:lineRule="exact"/>
              <w:jc w:val="center"/>
              <w:rPr>
                <w:rFonts w:ascii="仿宋_GB2312" w:eastAsia="仿宋_GB2312"/>
                <w:sz w:val="18"/>
                <w:szCs w:val="18"/>
              </w:rPr>
            </w:pPr>
            <w:r>
              <w:rPr>
                <w:rFonts w:hint="eastAsia" w:ascii="仿宋_GB2312" w:eastAsia="仿宋_GB2312"/>
                <w:sz w:val="18"/>
                <w:szCs w:val="18"/>
              </w:rPr>
              <w:t>22</w:t>
            </w:r>
          </w:p>
        </w:tc>
        <w:tc>
          <w:tcPr>
            <w:tcW w:w="1186" w:type="dxa"/>
            <w:tcBorders>
              <w:top w:val="nil"/>
              <w:left w:val="nil"/>
              <w:bottom w:val="single" w:color="auto" w:sz="4" w:space="0"/>
              <w:right w:val="single" w:color="auto" w:sz="4" w:space="0"/>
            </w:tcBorders>
            <w:noWrap/>
            <w:vAlign w:val="center"/>
          </w:tcPr>
          <w:p w14:paraId="04F02A53">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5538EF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二十二、债务还本支出</w:t>
            </w:r>
          </w:p>
        </w:tc>
        <w:tc>
          <w:tcPr>
            <w:tcW w:w="714" w:type="dxa"/>
            <w:tcBorders>
              <w:top w:val="nil"/>
              <w:left w:val="nil"/>
              <w:bottom w:val="single" w:color="auto" w:sz="4" w:space="0"/>
              <w:right w:val="single" w:color="auto" w:sz="4" w:space="0"/>
            </w:tcBorders>
            <w:noWrap/>
            <w:vAlign w:val="center"/>
          </w:tcPr>
          <w:p w14:paraId="18AEEC7D">
            <w:pPr>
              <w:spacing w:line="240" w:lineRule="exact"/>
              <w:jc w:val="center"/>
              <w:rPr>
                <w:rFonts w:ascii="仿宋_GB2312" w:eastAsia="仿宋_GB2312"/>
                <w:sz w:val="18"/>
                <w:szCs w:val="18"/>
              </w:rPr>
            </w:pPr>
            <w:r>
              <w:rPr>
                <w:rFonts w:hint="eastAsia" w:ascii="仿宋_GB2312" w:eastAsia="仿宋_GB2312"/>
                <w:sz w:val="18"/>
                <w:szCs w:val="18"/>
              </w:rPr>
              <w:t>51</w:t>
            </w:r>
          </w:p>
        </w:tc>
        <w:tc>
          <w:tcPr>
            <w:tcW w:w="1363" w:type="dxa"/>
            <w:tcBorders>
              <w:top w:val="nil"/>
              <w:left w:val="nil"/>
              <w:bottom w:val="single" w:color="auto" w:sz="4" w:space="0"/>
              <w:right w:val="single" w:color="auto" w:sz="4" w:space="0"/>
            </w:tcBorders>
            <w:noWrap/>
            <w:vAlign w:val="center"/>
          </w:tcPr>
          <w:p w14:paraId="1C13AD71">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044280D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B5C3B93">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97B99B7">
            <w:pPr>
              <w:spacing w:line="240" w:lineRule="exact"/>
              <w:jc w:val="center"/>
              <w:rPr>
                <w:rFonts w:ascii="仿宋_GB2312" w:eastAsia="仿宋_GB2312"/>
                <w:sz w:val="18"/>
                <w:szCs w:val="18"/>
              </w:rPr>
            </w:pPr>
            <w:r>
              <w:rPr>
                <w:rFonts w:hint="eastAsia" w:ascii="仿宋_GB2312" w:eastAsia="仿宋_GB2312"/>
                <w:sz w:val="18"/>
                <w:szCs w:val="18"/>
              </w:rPr>
              <w:t>23</w:t>
            </w:r>
          </w:p>
        </w:tc>
        <w:tc>
          <w:tcPr>
            <w:tcW w:w="1186" w:type="dxa"/>
            <w:tcBorders>
              <w:top w:val="nil"/>
              <w:left w:val="nil"/>
              <w:bottom w:val="single" w:color="auto" w:sz="4" w:space="0"/>
              <w:right w:val="single" w:color="auto" w:sz="4" w:space="0"/>
            </w:tcBorders>
            <w:noWrap/>
            <w:vAlign w:val="center"/>
          </w:tcPr>
          <w:p w14:paraId="068D82E2">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773AC2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sz w:val="18"/>
                <w:szCs w:val="18"/>
              </w:rPr>
            </w:pPr>
            <w:r>
              <w:rPr>
                <w:rFonts w:hint="eastAsia" w:ascii="宋体" w:hAnsi="宋体" w:eastAsia="宋体" w:cs="宋体"/>
                <w:i w:val="0"/>
                <w:color w:val="000000"/>
                <w:kern w:val="0"/>
                <w:sz w:val="15"/>
                <w:szCs w:val="15"/>
                <w:u w:val="none"/>
                <w:lang w:val="en-US" w:eastAsia="zh-CN" w:bidi="ar"/>
              </w:rPr>
              <w:t>二十三、债务付息支出</w:t>
            </w:r>
          </w:p>
        </w:tc>
        <w:tc>
          <w:tcPr>
            <w:tcW w:w="714" w:type="dxa"/>
            <w:tcBorders>
              <w:top w:val="nil"/>
              <w:left w:val="nil"/>
              <w:bottom w:val="single" w:color="auto" w:sz="4" w:space="0"/>
              <w:right w:val="single" w:color="auto" w:sz="4" w:space="0"/>
            </w:tcBorders>
            <w:noWrap/>
            <w:vAlign w:val="center"/>
          </w:tcPr>
          <w:p w14:paraId="274E9681">
            <w:pPr>
              <w:spacing w:line="240" w:lineRule="exact"/>
              <w:jc w:val="center"/>
              <w:rPr>
                <w:rFonts w:ascii="仿宋_GB2312" w:eastAsia="仿宋_GB2312"/>
                <w:sz w:val="18"/>
                <w:szCs w:val="18"/>
              </w:rPr>
            </w:pPr>
            <w:r>
              <w:rPr>
                <w:rFonts w:hint="eastAsia" w:ascii="仿宋_GB2312" w:eastAsia="仿宋_GB2312"/>
                <w:sz w:val="18"/>
                <w:szCs w:val="18"/>
              </w:rPr>
              <w:t>52</w:t>
            </w:r>
          </w:p>
        </w:tc>
        <w:tc>
          <w:tcPr>
            <w:tcW w:w="1363" w:type="dxa"/>
            <w:tcBorders>
              <w:top w:val="nil"/>
              <w:left w:val="nil"/>
              <w:bottom w:val="single" w:color="auto" w:sz="4" w:space="0"/>
              <w:right w:val="single" w:color="auto" w:sz="4" w:space="0"/>
            </w:tcBorders>
            <w:noWrap/>
            <w:vAlign w:val="center"/>
          </w:tcPr>
          <w:p w14:paraId="54F6B690">
            <w:pPr>
              <w:spacing w:line="240" w:lineRule="exact"/>
              <w:jc w:val="center"/>
              <w:rPr>
                <w:rFonts w:ascii="仿宋_GB2312" w:eastAsia="仿宋_GB2312"/>
                <w:sz w:val="18"/>
                <w:szCs w:val="18"/>
              </w:rPr>
            </w:pPr>
            <w:r>
              <w:rPr>
                <w:rFonts w:hint="eastAsia" w:ascii="仿宋_GB2312" w:eastAsia="仿宋_GB2312"/>
                <w:sz w:val="18"/>
                <w:szCs w:val="18"/>
                <w:lang w:val="en-US" w:eastAsia="zh-CN"/>
              </w:rPr>
              <w:t>0.00</w:t>
            </w:r>
          </w:p>
        </w:tc>
      </w:tr>
      <w:tr w14:paraId="63AEF60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04891A98">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CCF7AA9">
            <w:pPr>
              <w:spacing w:line="240" w:lineRule="exact"/>
              <w:jc w:val="center"/>
              <w:rPr>
                <w:rFonts w:ascii="仿宋_GB2312" w:eastAsia="仿宋_GB2312"/>
                <w:sz w:val="18"/>
                <w:szCs w:val="18"/>
              </w:rPr>
            </w:pPr>
            <w:r>
              <w:rPr>
                <w:rFonts w:hint="eastAsia" w:ascii="仿宋_GB2312" w:eastAsia="仿宋_GB2312"/>
                <w:sz w:val="18"/>
                <w:szCs w:val="18"/>
              </w:rPr>
              <w:t>24</w:t>
            </w:r>
          </w:p>
        </w:tc>
        <w:tc>
          <w:tcPr>
            <w:tcW w:w="1186" w:type="dxa"/>
            <w:tcBorders>
              <w:top w:val="nil"/>
              <w:left w:val="nil"/>
              <w:bottom w:val="single" w:color="auto" w:sz="4" w:space="0"/>
              <w:right w:val="single" w:color="auto" w:sz="4" w:space="0"/>
            </w:tcBorders>
            <w:noWrap/>
            <w:vAlign w:val="center"/>
          </w:tcPr>
          <w:p w14:paraId="0DB09569">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1B27A7F8">
            <w:pPr>
              <w:spacing w:line="240" w:lineRule="exact"/>
              <w:jc w:val="center"/>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14:paraId="2F39C321">
            <w:pPr>
              <w:spacing w:line="240" w:lineRule="exact"/>
              <w:jc w:val="center"/>
              <w:rPr>
                <w:rFonts w:ascii="仿宋_GB2312" w:eastAsia="仿宋_GB2312"/>
                <w:sz w:val="18"/>
                <w:szCs w:val="18"/>
              </w:rPr>
            </w:pPr>
            <w:r>
              <w:rPr>
                <w:rFonts w:hint="eastAsia" w:ascii="仿宋_GB2312" w:eastAsia="仿宋_GB2312"/>
                <w:sz w:val="18"/>
                <w:szCs w:val="18"/>
              </w:rPr>
              <w:t>53</w:t>
            </w:r>
          </w:p>
        </w:tc>
        <w:tc>
          <w:tcPr>
            <w:tcW w:w="1363" w:type="dxa"/>
            <w:tcBorders>
              <w:top w:val="nil"/>
              <w:left w:val="nil"/>
              <w:bottom w:val="single" w:color="auto" w:sz="4" w:space="0"/>
              <w:right w:val="single" w:color="auto" w:sz="4" w:space="0"/>
            </w:tcBorders>
            <w:noWrap/>
            <w:vAlign w:val="center"/>
          </w:tcPr>
          <w:p w14:paraId="55EEA9C7">
            <w:pPr>
              <w:spacing w:line="240" w:lineRule="exact"/>
              <w:jc w:val="center"/>
              <w:rPr>
                <w:rFonts w:ascii="仿宋_GB2312" w:eastAsia="仿宋_GB2312"/>
                <w:sz w:val="18"/>
                <w:szCs w:val="18"/>
              </w:rPr>
            </w:pPr>
          </w:p>
        </w:tc>
      </w:tr>
      <w:tr w14:paraId="70F8DAB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16E3228">
            <w:pPr>
              <w:spacing w:line="240" w:lineRule="exact"/>
              <w:jc w:val="center"/>
              <w:rPr>
                <w:rFonts w:ascii="仿宋_GB2312" w:eastAsia="仿宋_GB2312"/>
                <w:sz w:val="18"/>
                <w:szCs w:val="18"/>
              </w:rPr>
            </w:pPr>
            <w:r>
              <w:rPr>
                <w:rFonts w:hint="eastAsia" w:ascii="仿宋_GB2312" w:eastAsia="仿宋_GB2312"/>
                <w:sz w:val="18"/>
                <w:szCs w:val="18"/>
              </w:rPr>
              <w:t>本年收入合计</w:t>
            </w:r>
          </w:p>
        </w:tc>
        <w:tc>
          <w:tcPr>
            <w:tcW w:w="714" w:type="dxa"/>
            <w:tcBorders>
              <w:top w:val="nil"/>
              <w:left w:val="single" w:color="auto" w:sz="4" w:space="0"/>
              <w:bottom w:val="single" w:color="auto" w:sz="4" w:space="0"/>
              <w:right w:val="single" w:color="auto" w:sz="4" w:space="0"/>
            </w:tcBorders>
            <w:noWrap/>
            <w:vAlign w:val="center"/>
          </w:tcPr>
          <w:p w14:paraId="051EF461">
            <w:pPr>
              <w:spacing w:line="240" w:lineRule="exact"/>
              <w:jc w:val="center"/>
              <w:rPr>
                <w:rFonts w:ascii="仿宋_GB2312" w:eastAsia="仿宋_GB2312"/>
                <w:sz w:val="18"/>
                <w:szCs w:val="18"/>
              </w:rPr>
            </w:pPr>
            <w:r>
              <w:rPr>
                <w:rFonts w:hint="eastAsia" w:ascii="仿宋_GB2312" w:eastAsia="仿宋_GB2312"/>
                <w:sz w:val="18"/>
                <w:szCs w:val="18"/>
              </w:rPr>
              <w:t>25</w:t>
            </w:r>
          </w:p>
        </w:tc>
        <w:tc>
          <w:tcPr>
            <w:tcW w:w="1186" w:type="dxa"/>
            <w:tcBorders>
              <w:top w:val="nil"/>
              <w:left w:val="nil"/>
              <w:bottom w:val="single" w:color="auto" w:sz="4" w:space="0"/>
              <w:right w:val="single" w:color="auto" w:sz="4" w:space="0"/>
            </w:tcBorders>
            <w:noWrap/>
            <w:vAlign w:val="center"/>
          </w:tcPr>
          <w:p w14:paraId="0DB6008B">
            <w:pPr>
              <w:tabs>
                <w:tab w:val="left" w:pos="290"/>
              </w:tabs>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2018.05</w:t>
            </w:r>
          </w:p>
        </w:tc>
        <w:tc>
          <w:tcPr>
            <w:tcW w:w="2060" w:type="dxa"/>
            <w:tcBorders>
              <w:top w:val="nil"/>
              <w:left w:val="nil"/>
              <w:bottom w:val="single" w:color="auto" w:sz="4" w:space="0"/>
              <w:right w:val="single" w:color="auto" w:sz="4" w:space="0"/>
            </w:tcBorders>
            <w:noWrap/>
            <w:vAlign w:val="center"/>
          </w:tcPr>
          <w:p w14:paraId="2ADD2EFC">
            <w:pPr>
              <w:spacing w:line="240" w:lineRule="exact"/>
              <w:jc w:val="center"/>
              <w:rPr>
                <w:rFonts w:ascii="仿宋_GB2312" w:eastAsia="仿宋_GB2312"/>
                <w:sz w:val="18"/>
                <w:szCs w:val="18"/>
              </w:rPr>
            </w:pPr>
            <w:r>
              <w:rPr>
                <w:rFonts w:hint="eastAsia" w:ascii="仿宋_GB2312" w:eastAsia="仿宋_GB2312"/>
                <w:sz w:val="18"/>
                <w:szCs w:val="18"/>
              </w:rPr>
              <w:t>本年支出合计</w:t>
            </w:r>
          </w:p>
        </w:tc>
        <w:tc>
          <w:tcPr>
            <w:tcW w:w="714" w:type="dxa"/>
            <w:tcBorders>
              <w:top w:val="nil"/>
              <w:left w:val="nil"/>
              <w:bottom w:val="single" w:color="auto" w:sz="4" w:space="0"/>
              <w:right w:val="single" w:color="auto" w:sz="4" w:space="0"/>
            </w:tcBorders>
            <w:noWrap/>
            <w:vAlign w:val="center"/>
          </w:tcPr>
          <w:p w14:paraId="400A23CF">
            <w:pPr>
              <w:spacing w:line="240" w:lineRule="exact"/>
              <w:jc w:val="center"/>
              <w:rPr>
                <w:rFonts w:ascii="仿宋_GB2312" w:eastAsia="仿宋_GB2312"/>
                <w:sz w:val="18"/>
                <w:szCs w:val="18"/>
              </w:rPr>
            </w:pPr>
            <w:r>
              <w:rPr>
                <w:rFonts w:hint="eastAsia" w:ascii="仿宋_GB2312" w:eastAsia="仿宋_GB2312"/>
                <w:sz w:val="18"/>
                <w:szCs w:val="18"/>
              </w:rPr>
              <w:t>54</w:t>
            </w:r>
          </w:p>
        </w:tc>
        <w:tc>
          <w:tcPr>
            <w:tcW w:w="1363" w:type="dxa"/>
            <w:tcBorders>
              <w:top w:val="nil"/>
              <w:left w:val="nil"/>
              <w:bottom w:val="single" w:color="auto" w:sz="4" w:space="0"/>
              <w:right w:val="single" w:color="auto" w:sz="4" w:space="0"/>
            </w:tcBorders>
            <w:noWrap/>
            <w:vAlign w:val="center"/>
          </w:tcPr>
          <w:p w14:paraId="0B7F0870">
            <w:pPr>
              <w:spacing w:line="240" w:lineRule="exact"/>
              <w:jc w:val="center"/>
              <w:rPr>
                <w:rFonts w:ascii="仿宋_GB2312" w:eastAsia="仿宋_GB2312"/>
                <w:sz w:val="18"/>
                <w:szCs w:val="18"/>
              </w:rPr>
            </w:pPr>
            <w:r>
              <w:rPr>
                <w:rFonts w:hint="eastAsia" w:ascii="仿宋_GB2312" w:eastAsia="仿宋_GB2312"/>
                <w:sz w:val="18"/>
                <w:szCs w:val="18"/>
              </w:rPr>
              <w:t>2018.05</w:t>
            </w:r>
          </w:p>
        </w:tc>
      </w:tr>
      <w:tr w14:paraId="33F8B8F0">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B28B054">
            <w:pPr>
              <w:spacing w:line="240" w:lineRule="exact"/>
              <w:jc w:val="left"/>
              <w:rPr>
                <w:rFonts w:ascii="仿宋_GB2312" w:eastAsia="仿宋_GB2312"/>
                <w:sz w:val="18"/>
                <w:szCs w:val="18"/>
              </w:rPr>
            </w:pPr>
            <w:r>
              <w:rPr>
                <w:rFonts w:hint="eastAsia" w:ascii="仿宋_GB2312" w:eastAsia="仿宋_GB2312"/>
                <w:sz w:val="18"/>
                <w:szCs w:val="18"/>
              </w:rPr>
              <w:t>用事业基金弥补收支差额</w:t>
            </w:r>
          </w:p>
        </w:tc>
        <w:tc>
          <w:tcPr>
            <w:tcW w:w="714" w:type="dxa"/>
            <w:tcBorders>
              <w:top w:val="nil"/>
              <w:left w:val="single" w:color="auto" w:sz="4" w:space="0"/>
              <w:bottom w:val="single" w:color="auto" w:sz="4" w:space="0"/>
              <w:right w:val="single" w:color="auto" w:sz="4" w:space="0"/>
            </w:tcBorders>
            <w:noWrap/>
            <w:vAlign w:val="center"/>
          </w:tcPr>
          <w:p w14:paraId="6FF24A18">
            <w:pPr>
              <w:spacing w:line="240" w:lineRule="exact"/>
              <w:jc w:val="center"/>
              <w:rPr>
                <w:rFonts w:ascii="仿宋_GB2312" w:eastAsia="仿宋_GB2312"/>
                <w:sz w:val="18"/>
                <w:szCs w:val="18"/>
              </w:rPr>
            </w:pPr>
            <w:r>
              <w:rPr>
                <w:rFonts w:hint="eastAsia" w:ascii="仿宋_GB2312" w:eastAsia="仿宋_GB2312"/>
                <w:sz w:val="18"/>
                <w:szCs w:val="18"/>
              </w:rPr>
              <w:t>26</w:t>
            </w:r>
          </w:p>
        </w:tc>
        <w:tc>
          <w:tcPr>
            <w:tcW w:w="1186" w:type="dxa"/>
            <w:tcBorders>
              <w:top w:val="nil"/>
              <w:left w:val="nil"/>
              <w:bottom w:val="single" w:color="auto" w:sz="4" w:space="0"/>
              <w:right w:val="single" w:color="auto" w:sz="4" w:space="0"/>
            </w:tcBorders>
            <w:noWrap/>
            <w:vAlign w:val="center"/>
          </w:tcPr>
          <w:p w14:paraId="4DBC87EA">
            <w:pPr>
              <w:spacing w:line="240" w:lineRule="exact"/>
              <w:jc w:val="left"/>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27BF0BC8">
            <w:pPr>
              <w:spacing w:line="240" w:lineRule="exact"/>
              <w:jc w:val="left"/>
              <w:rPr>
                <w:rFonts w:ascii="仿宋_GB2312" w:eastAsia="仿宋_GB2312"/>
                <w:sz w:val="18"/>
                <w:szCs w:val="18"/>
              </w:rPr>
            </w:pPr>
            <w:r>
              <w:rPr>
                <w:rFonts w:hint="eastAsia" w:ascii="仿宋_GB2312" w:eastAsia="仿宋_GB2312"/>
                <w:sz w:val="18"/>
                <w:szCs w:val="18"/>
              </w:rPr>
              <w:t>结余分配</w:t>
            </w:r>
          </w:p>
        </w:tc>
        <w:tc>
          <w:tcPr>
            <w:tcW w:w="714" w:type="dxa"/>
            <w:tcBorders>
              <w:top w:val="nil"/>
              <w:left w:val="nil"/>
              <w:bottom w:val="single" w:color="auto" w:sz="4" w:space="0"/>
              <w:right w:val="single" w:color="auto" w:sz="4" w:space="0"/>
            </w:tcBorders>
            <w:noWrap/>
            <w:vAlign w:val="center"/>
          </w:tcPr>
          <w:p w14:paraId="1552E6BA">
            <w:pPr>
              <w:spacing w:line="240" w:lineRule="exact"/>
              <w:jc w:val="center"/>
              <w:rPr>
                <w:rFonts w:ascii="仿宋_GB2312" w:eastAsia="仿宋_GB2312"/>
                <w:sz w:val="18"/>
                <w:szCs w:val="18"/>
              </w:rPr>
            </w:pPr>
            <w:r>
              <w:rPr>
                <w:rFonts w:hint="eastAsia" w:ascii="仿宋_GB2312" w:eastAsia="仿宋_GB2312"/>
                <w:sz w:val="18"/>
                <w:szCs w:val="18"/>
              </w:rPr>
              <w:t>55</w:t>
            </w:r>
          </w:p>
        </w:tc>
        <w:tc>
          <w:tcPr>
            <w:tcW w:w="1363" w:type="dxa"/>
            <w:tcBorders>
              <w:top w:val="nil"/>
              <w:left w:val="nil"/>
              <w:bottom w:val="single" w:color="auto" w:sz="4" w:space="0"/>
              <w:right w:val="single" w:color="auto" w:sz="4" w:space="0"/>
            </w:tcBorders>
            <w:noWrap/>
            <w:vAlign w:val="center"/>
          </w:tcPr>
          <w:p w14:paraId="27AF6A37">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14:paraId="51B99B3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CBFEE9F">
            <w:pPr>
              <w:spacing w:line="240" w:lineRule="exact"/>
              <w:jc w:val="left"/>
              <w:rPr>
                <w:rFonts w:ascii="仿宋_GB2312" w:eastAsia="仿宋_GB2312"/>
                <w:sz w:val="18"/>
                <w:szCs w:val="18"/>
              </w:rPr>
            </w:pPr>
            <w:r>
              <w:rPr>
                <w:rFonts w:hint="eastAsia" w:ascii="仿宋_GB2312" w:eastAsia="仿宋_GB2312"/>
                <w:sz w:val="18"/>
                <w:szCs w:val="18"/>
              </w:rPr>
              <w:t>年初结转和结余</w:t>
            </w:r>
          </w:p>
        </w:tc>
        <w:tc>
          <w:tcPr>
            <w:tcW w:w="714" w:type="dxa"/>
            <w:tcBorders>
              <w:top w:val="nil"/>
              <w:left w:val="single" w:color="auto" w:sz="4" w:space="0"/>
              <w:bottom w:val="single" w:color="auto" w:sz="4" w:space="0"/>
              <w:right w:val="single" w:color="auto" w:sz="4" w:space="0"/>
            </w:tcBorders>
            <w:noWrap/>
            <w:vAlign w:val="center"/>
          </w:tcPr>
          <w:p w14:paraId="0EFBA38B">
            <w:pPr>
              <w:spacing w:line="240" w:lineRule="exact"/>
              <w:jc w:val="center"/>
              <w:rPr>
                <w:rFonts w:ascii="仿宋_GB2312" w:eastAsia="仿宋_GB2312"/>
                <w:sz w:val="18"/>
                <w:szCs w:val="18"/>
              </w:rPr>
            </w:pPr>
            <w:r>
              <w:rPr>
                <w:rFonts w:hint="eastAsia" w:ascii="仿宋_GB2312" w:eastAsia="仿宋_GB2312"/>
                <w:sz w:val="18"/>
                <w:szCs w:val="18"/>
              </w:rPr>
              <w:t>27</w:t>
            </w:r>
          </w:p>
        </w:tc>
        <w:tc>
          <w:tcPr>
            <w:tcW w:w="1186" w:type="dxa"/>
            <w:tcBorders>
              <w:top w:val="nil"/>
              <w:left w:val="nil"/>
              <w:bottom w:val="single" w:color="auto" w:sz="4" w:space="0"/>
              <w:right w:val="single" w:color="auto" w:sz="4" w:space="0"/>
            </w:tcBorders>
            <w:noWrap/>
            <w:vAlign w:val="center"/>
          </w:tcPr>
          <w:p w14:paraId="08455F68">
            <w:pPr>
              <w:spacing w:line="240" w:lineRule="exact"/>
              <w:jc w:val="left"/>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c>
          <w:tcPr>
            <w:tcW w:w="2060" w:type="dxa"/>
            <w:tcBorders>
              <w:top w:val="nil"/>
              <w:left w:val="nil"/>
              <w:bottom w:val="single" w:color="auto" w:sz="4" w:space="0"/>
              <w:right w:val="single" w:color="auto" w:sz="4" w:space="0"/>
            </w:tcBorders>
            <w:noWrap/>
            <w:vAlign w:val="center"/>
          </w:tcPr>
          <w:p w14:paraId="4D8B56EF">
            <w:pPr>
              <w:spacing w:line="240" w:lineRule="exact"/>
              <w:jc w:val="left"/>
              <w:rPr>
                <w:rFonts w:ascii="仿宋_GB2312" w:eastAsia="仿宋_GB2312"/>
                <w:sz w:val="18"/>
                <w:szCs w:val="18"/>
              </w:rPr>
            </w:pPr>
            <w:r>
              <w:rPr>
                <w:rFonts w:hint="eastAsia" w:ascii="仿宋_GB2312" w:eastAsia="仿宋_GB2312"/>
                <w:sz w:val="18"/>
                <w:szCs w:val="18"/>
              </w:rPr>
              <w:t>年末结转和结余</w:t>
            </w:r>
          </w:p>
        </w:tc>
        <w:tc>
          <w:tcPr>
            <w:tcW w:w="714" w:type="dxa"/>
            <w:tcBorders>
              <w:top w:val="nil"/>
              <w:left w:val="nil"/>
              <w:bottom w:val="single" w:color="auto" w:sz="4" w:space="0"/>
              <w:right w:val="single" w:color="auto" w:sz="4" w:space="0"/>
            </w:tcBorders>
            <w:noWrap/>
            <w:vAlign w:val="center"/>
          </w:tcPr>
          <w:p w14:paraId="101CF6A0">
            <w:pPr>
              <w:spacing w:line="240" w:lineRule="exact"/>
              <w:jc w:val="center"/>
              <w:rPr>
                <w:rFonts w:ascii="仿宋_GB2312" w:eastAsia="仿宋_GB2312"/>
                <w:sz w:val="18"/>
                <w:szCs w:val="18"/>
              </w:rPr>
            </w:pPr>
            <w:r>
              <w:rPr>
                <w:rFonts w:hint="eastAsia" w:ascii="仿宋_GB2312" w:eastAsia="仿宋_GB2312"/>
                <w:sz w:val="18"/>
                <w:szCs w:val="18"/>
              </w:rPr>
              <w:t>56</w:t>
            </w:r>
          </w:p>
        </w:tc>
        <w:tc>
          <w:tcPr>
            <w:tcW w:w="1363" w:type="dxa"/>
            <w:tcBorders>
              <w:top w:val="nil"/>
              <w:left w:val="nil"/>
              <w:bottom w:val="single" w:color="auto" w:sz="4" w:space="0"/>
              <w:right w:val="single" w:color="auto" w:sz="4" w:space="0"/>
            </w:tcBorders>
            <w:noWrap/>
            <w:vAlign w:val="center"/>
          </w:tcPr>
          <w:p w14:paraId="745182C1">
            <w:pPr>
              <w:spacing w:line="240" w:lineRule="exact"/>
              <w:jc w:val="center"/>
              <w:rPr>
                <w:rFonts w:hint="default" w:ascii="仿宋_GB2312" w:eastAsia="仿宋_GB2312"/>
                <w:sz w:val="18"/>
                <w:szCs w:val="18"/>
                <w:lang w:val="en-US" w:eastAsia="zh-CN"/>
              </w:rPr>
            </w:pPr>
            <w:r>
              <w:rPr>
                <w:rFonts w:hint="eastAsia" w:ascii="仿宋_GB2312" w:eastAsia="仿宋_GB2312"/>
                <w:sz w:val="18"/>
                <w:szCs w:val="18"/>
                <w:lang w:val="en-US" w:eastAsia="zh-CN"/>
              </w:rPr>
              <w:t>0.00</w:t>
            </w:r>
          </w:p>
        </w:tc>
      </w:tr>
      <w:tr w14:paraId="5163333D">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1694F90">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852295B">
            <w:pPr>
              <w:spacing w:line="240" w:lineRule="exact"/>
              <w:jc w:val="center"/>
              <w:rPr>
                <w:rFonts w:ascii="仿宋_GB2312" w:eastAsia="仿宋_GB2312"/>
                <w:sz w:val="18"/>
                <w:szCs w:val="18"/>
              </w:rPr>
            </w:pPr>
            <w:r>
              <w:rPr>
                <w:rFonts w:hint="eastAsia" w:ascii="仿宋_GB2312" w:eastAsia="仿宋_GB2312"/>
                <w:sz w:val="18"/>
                <w:szCs w:val="18"/>
              </w:rPr>
              <w:t>28</w:t>
            </w:r>
          </w:p>
        </w:tc>
        <w:tc>
          <w:tcPr>
            <w:tcW w:w="1186" w:type="dxa"/>
            <w:tcBorders>
              <w:top w:val="nil"/>
              <w:left w:val="nil"/>
              <w:bottom w:val="single" w:color="auto" w:sz="4" w:space="0"/>
              <w:right w:val="single" w:color="auto" w:sz="4" w:space="0"/>
            </w:tcBorders>
            <w:noWrap/>
            <w:vAlign w:val="center"/>
          </w:tcPr>
          <w:p w14:paraId="56D4CC15">
            <w:pPr>
              <w:spacing w:line="240" w:lineRule="exact"/>
              <w:jc w:val="center"/>
              <w:rPr>
                <w:rFonts w:ascii="仿宋_GB2312" w:eastAsia="仿宋_GB2312"/>
                <w:sz w:val="18"/>
                <w:szCs w:val="18"/>
              </w:rPr>
            </w:pPr>
          </w:p>
        </w:tc>
        <w:tc>
          <w:tcPr>
            <w:tcW w:w="2060" w:type="dxa"/>
            <w:tcBorders>
              <w:top w:val="nil"/>
              <w:left w:val="nil"/>
              <w:bottom w:val="single" w:color="auto" w:sz="4" w:space="0"/>
              <w:right w:val="single" w:color="auto" w:sz="4" w:space="0"/>
            </w:tcBorders>
            <w:noWrap/>
            <w:vAlign w:val="center"/>
          </w:tcPr>
          <w:p w14:paraId="6C023557">
            <w:pPr>
              <w:spacing w:line="240" w:lineRule="exact"/>
              <w:jc w:val="center"/>
              <w:rPr>
                <w:rFonts w:ascii="仿宋_GB2312" w:eastAsia="仿宋_GB2312"/>
                <w:sz w:val="18"/>
                <w:szCs w:val="18"/>
              </w:rPr>
            </w:pPr>
          </w:p>
        </w:tc>
        <w:tc>
          <w:tcPr>
            <w:tcW w:w="714" w:type="dxa"/>
            <w:tcBorders>
              <w:top w:val="nil"/>
              <w:left w:val="nil"/>
              <w:bottom w:val="single" w:color="auto" w:sz="4" w:space="0"/>
              <w:right w:val="single" w:color="auto" w:sz="4" w:space="0"/>
            </w:tcBorders>
            <w:noWrap/>
            <w:vAlign w:val="center"/>
          </w:tcPr>
          <w:p w14:paraId="34B92F65">
            <w:pPr>
              <w:spacing w:line="240" w:lineRule="exact"/>
              <w:jc w:val="center"/>
              <w:rPr>
                <w:rFonts w:ascii="仿宋_GB2312" w:eastAsia="仿宋_GB2312"/>
                <w:sz w:val="18"/>
                <w:szCs w:val="18"/>
              </w:rPr>
            </w:pPr>
            <w:r>
              <w:rPr>
                <w:rFonts w:hint="eastAsia" w:ascii="仿宋_GB2312" w:eastAsia="仿宋_GB2312"/>
                <w:sz w:val="18"/>
                <w:szCs w:val="18"/>
              </w:rPr>
              <w:t>57</w:t>
            </w:r>
          </w:p>
        </w:tc>
        <w:tc>
          <w:tcPr>
            <w:tcW w:w="1363" w:type="dxa"/>
            <w:tcBorders>
              <w:top w:val="nil"/>
              <w:left w:val="nil"/>
              <w:bottom w:val="single" w:color="auto" w:sz="4" w:space="0"/>
              <w:right w:val="single" w:color="auto" w:sz="4" w:space="0"/>
            </w:tcBorders>
            <w:noWrap/>
            <w:vAlign w:val="center"/>
          </w:tcPr>
          <w:p w14:paraId="0B955FFF">
            <w:pPr>
              <w:spacing w:line="240" w:lineRule="exact"/>
              <w:jc w:val="center"/>
              <w:rPr>
                <w:rFonts w:ascii="仿宋_GB2312" w:eastAsia="仿宋_GB2312"/>
                <w:sz w:val="18"/>
                <w:szCs w:val="18"/>
              </w:rPr>
            </w:pPr>
          </w:p>
        </w:tc>
      </w:tr>
      <w:tr w14:paraId="5620CE5B">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185EC03">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single" w:color="auto" w:sz="4" w:space="0"/>
              <w:bottom w:val="single" w:color="auto" w:sz="4" w:space="0"/>
              <w:right w:val="single" w:color="auto" w:sz="4" w:space="0"/>
            </w:tcBorders>
            <w:noWrap/>
            <w:vAlign w:val="center"/>
          </w:tcPr>
          <w:p w14:paraId="5E78A62F">
            <w:pPr>
              <w:spacing w:line="240" w:lineRule="exact"/>
              <w:jc w:val="center"/>
              <w:rPr>
                <w:rFonts w:ascii="仿宋_GB2312" w:eastAsia="仿宋_GB2312"/>
                <w:sz w:val="18"/>
                <w:szCs w:val="18"/>
              </w:rPr>
            </w:pPr>
            <w:r>
              <w:rPr>
                <w:rFonts w:hint="eastAsia" w:ascii="仿宋_GB2312" w:eastAsia="仿宋_GB2312"/>
                <w:sz w:val="18"/>
                <w:szCs w:val="18"/>
              </w:rPr>
              <w:t>29</w:t>
            </w:r>
          </w:p>
        </w:tc>
        <w:tc>
          <w:tcPr>
            <w:tcW w:w="1186" w:type="dxa"/>
            <w:tcBorders>
              <w:top w:val="nil"/>
              <w:left w:val="nil"/>
              <w:bottom w:val="single" w:color="auto" w:sz="4" w:space="0"/>
              <w:right w:val="single" w:color="auto" w:sz="4" w:space="0"/>
            </w:tcBorders>
            <w:noWrap/>
            <w:vAlign w:val="center"/>
          </w:tcPr>
          <w:p w14:paraId="650B5E0B">
            <w:pPr>
              <w:spacing w:line="240" w:lineRule="exact"/>
              <w:jc w:val="center"/>
              <w:rPr>
                <w:rFonts w:ascii="仿宋_GB2312" w:eastAsia="仿宋_GB2312"/>
                <w:sz w:val="18"/>
                <w:szCs w:val="18"/>
              </w:rPr>
            </w:pPr>
            <w:r>
              <w:rPr>
                <w:rFonts w:hint="eastAsia" w:ascii="仿宋_GB2312" w:eastAsia="仿宋_GB2312"/>
                <w:sz w:val="18"/>
                <w:szCs w:val="18"/>
              </w:rPr>
              <w:t>2018.05</w:t>
            </w:r>
          </w:p>
        </w:tc>
        <w:tc>
          <w:tcPr>
            <w:tcW w:w="2060" w:type="dxa"/>
            <w:tcBorders>
              <w:top w:val="nil"/>
              <w:left w:val="nil"/>
              <w:bottom w:val="single" w:color="auto" w:sz="4" w:space="0"/>
              <w:right w:val="single" w:color="auto" w:sz="4" w:space="0"/>
            </w:tcBorders>
            <w:noWrap/>
            <w:vAlign w:val="center"/>
          </w:tcPr>
          <w:p w14:paraId="6E404B34">
            <w:pPr>
              <w:spacing w:line="240" w:lineRule="exact"/>
              <w:jc w:val="center"/>
              <w:rPr>
                <w:rFonts w:ascii="仿宋_GB2312" w:eastAsia="仿宋_GB2312"/>
                <w:sz w:val="18"/>
                <w:szCs w:val="18"/>
              </w:rPr>
            </w:pPr>
            <w:r>
              <w:rPr>
                <w:rFonts w:hint="eastAsia" w:ascii="仿宋_GB2312" w:eastAsia="仿宋_GB2312"/>
                <w:sz w:val="18"/>
                <w:szCs w:val="18"/>
              </w:rPr>
              <w:t>总计</w:t>
            </w:r>
          </w:p>
        </w:tc>
        <w:tc>
          <w:tcPr>
            <w:tcW w:w="714" w:type="dxa"/>
            <w:tcBorders>
              <w:top w:val="nil"/>
              <w:left w:val="nil"/>
              <w:bottom w:val="single" w:color="auto" w:sz="4" w:space="0"/>
              <w:right w:val="single" w:color="auto" w:sz="4" w:space="0"/>
            </w:tcBorders>
            <w:noWrap/>
            <w:vAlign w:val="center"/>
          </w:tcPr>
          <w:p w14:paraId="206A502F">
            <w:pPr>
              <w:spacing w:line="240" w:lineRule="exact"/>
              <w:jc w:val="center"/>
              <w:rPr>
                <w:rFonts w:ascii="仿宋_GB2312" w:eastAsia="仿宋_GB2312"/>
                <w:sz w:val="18"/>
                <w:szCs w:val="18"/>
              </w:rPr>
            </w:pPr>
            <w:r>
              <w:rPr>
                <w:rFonts w:hint="eastAsia" w:ascii="仿宋_GB2312" w:eastAsia="仿宋_GB2312"/>
                <w:sz w:val="18"/>
                <w:szCs w:val="18"/>
              </w:rPr>
              <w:t>58</w:t>
            </w:r>
          </w:p>
        </w:tc>
        <w:tc>
          <w:tcPr>
            <w:tcW w:w="1363" w:type="dxa"/>
            <w:tcBorders>
              <w:top w:val="nil"/>
              <w:left w:val="nil"/>
              <w:bottom w:val="single" w:color="auto" w:sz="4" w:space="0"/>
              <w:right w:val="single" w:color="auto" w:sz="4" w:space="0"/>
            </w:tcBorders>
            <w:noWrap/>
            <w:vAlign w:val="center"/>
          </w:tcPr>
          <w:p w14:paraId="5FA5594B">
            <w:pPr>
              <w:tabs>
                <w:tab w:val="left" w:pos="443"/>
              </w:tabs>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ab/>
            </w:r>
            <w:r>
              <w:rPr>
                <w:rFonts w:hint="eastAsia" w:ascii="仿宋_GB2312" w:eastAsia="仿宋_GB2312"/>
                <w:sz w:val="18"/>
                <w:szCs w:val="18"/>
                <w:lang w:eastAsia="zh-CN"/>
              </w:rPr>
              <w:t>2018.05</w:t>
            </w:r>
          </w:p>
        </w:tc>
      </w:tr>
    </w:tbl>
    <w:p w14:paraId="5BE2A5C5">
      <w:pPr>
        <w:ind w:firstLine="88" w:firstLineChars="50"/>
        <w:rPr>
          <w:rFonts w:ascii="楷体_GB2312" w:eastAsia="楷体_GB2312"/>
          <w:sz w:val="18"/>
          <w:szCs w:val="18"/>
        </w:rPr>
      </w:pPr>
      <w:r>
        <w:rPr>
          <w:rFonts w:hint="eastAsia" w:ascii="仿宋_GB2312" w:hAnsi="宋体" w:eastAsia="仿宋_GB2312"/>
          <w:sz w:val="18"/>
          <w:szCs w:val="18"/>
        </w:rPr>
        <w:t>注：本表反映部门本年度的总收支和年末结转结余情况。</w:t>
      </w:r>
    </w:p>
    <w:p w14:paraId="0D9B8EAD">
      <w:pPr>
        <w:rPr>
          <w:rFonts w:ascii="楷体_GB2312" w:eastAsia="楷体_GB2312"/>
          <w:sz w:val="28"/>
          <w:szCs w:val="28"/>
        </w:rPr>
        <w:sectPr>
          <w:pgSz w:w="11906" w:h="16838"/>
          <w:pgMar w:top="1701" w:right="1531" w:bottom="1701" w:left="1531" w:header="0" w:footer="1418" w:gutter="0"/>
          <w:cols w:space="720" w:num="1"/>
          <w:docGrid w:type="linesAndChars" w:linePitch="610" w:charSpace="-849"/>
        </w:sectPr>
      </w:pPr>
    </w:p>
    <w:p w14:paraId="18CE507F">
      <w:pPr>
        <w:jc w:val="center"/>
        <w:rPr>
          <w:rFonts w:ascii="仿宋" w:hAnsi="仿宋" w:eastAsia="仿宋" w:cs="仿宋"/>
          <w:sz w:val="44"/>
          <w:szCs w:val="44"/>
        </w:rPr>
      </w:pPr>
      <w:r>
        <w:rPr>
          <w:rFonts w:hint="eastAsia" w:ascii="仿宋" w:hAnsi="仿宋" w:eastAsia="仿宋" w:cs="仿宋"/>
          <w:sz w:val="44"/>
          <w:szCs w:val="44"/>
        </w:rPr>
        <w:t>收入决算表</w:t>
      </w:r>
    </w:p>
    <w:p w14:paraId="1FA00057">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公开02表 </w:t>
      </w:r>
    </w:p>
    <w:p w14:paraId="20FA9C4B">
      <w:pPr>
        <w:tabs>
          <w:tab w:val="left" w:pos="13467"/>
        </w:tabs>
        <w:wordWrap w:val="0"/>
        <w:spacing w:line="400" w:lineRule="exact"/>
        <w:ind w:right="107"/>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W w:w="13433" w:type="dxa"/>
        <w:jc w:val="center"/>
        <w:tblLayout w:type="fixed"/>
        <w:tblCellMar>
          <w:top w:w="0" w:type="dxa"/>
          <w:left w:w="108" w:type="dxa"/>
          <w:bottom w:w="0" w:type="dxa"/>
          <w:right w:w="108" w:type="dxa"/>
        </w:tblCellMar>
      </w:tblPr>
      <w:tblGrid>
        <w:gridCol w:w="1296"/>
        <w:gridCol w:w="110"/>
        <w:gridCol w:w="1407"/>
        <w:gridCol w:w="1517"/>
        <w:gridCol w:w="1517"/>
        <w:gridCol w:w="1517"/>
        <w:gridCol w:w="1517"/>
        <w:gridCol w:w="1517"/>
        <w:gridCol w:w="1517"/>
        <w:gridCol w:w="1518"/>
      </w:tblGrid>
      <w:tr w14:paraId="62EFF472">
        <w:tblPrEx>
          <w:tblCellMar>
            <w:top w:w="0" w:type="dxa"/>
            <w:left w:w="108" w:type="dxa"/>
            <w:bottom w:w="0" w:type="dxa"/>
            <w:right w:w="108" w:type="dxa"/>
          </w:tblCellMar>
        </w:tblPrEx>
        <w:trPr>
          <w:trHeight w:val="458" w:hRule="atLeast"/>
          <w:tblHeader/>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C6FF08E">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517" w:type="dxa"/>
            <w:vMerge w:val="restart"/>
            <w:tcBorders>
              <w:top w:val="single" w:color="auto" w:sz="4" w:space="0"/>
              <w:left w:val="single" w:color="auto" w:sz="4" w:space="0"/>
              <w:right w:val="single" w:color="auto" w:sz="4" w:space="0"/>
            </w:tcBorders>
            <w:noWrap/>
            <w:vAlign w:val="center"/>
          </w:tcPr>
          <w:p w14:paraId="2166E76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本年收入合计</w:t>
            </w:r>
          </w:p>
        </w:tc>
        <w:tc>
          <w:tcPr>
            <w:tcW w:w="1517" w:type="dxa"/>
            <w:vMerge w:val="restart"/>
            <w:tcBorders>
              <w:top w:val="single" w:color="auto" w:sz="4" w:space="0"/>
              <w:left w:val="single" w:color="auto" w:sz="4" w:space="0"/>
              <w:right w:val="single" w:color="auto" w:sz="4" w:space="0"/>
            </w:tcBorders>
            <w:noWrap/>
            <w:vAlign w:val="center"/>
          </w:tcPr>
          <w:p w14:paraId="345BC53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财政拨款收入</w:t>
            </w:r>
          </w:p>
        </w:tc>
        <w:tc>
          <w:tcPr>
            <w:tcW w:w="1517" w:type="dxa"/>
            <w:vMerge w:val="restart"/>
            <w:tcBorders>
              <w:top w:val="single" w:color="auto" w:sz="4" w:space="0"/>
              <w:left w:val="single" w:color="auto" w:sz="4" w:space="0"/>
              <w:right w:val="single" w:color="auto" w:sz="4" w:space="0"/>
            </w:tcBorders>
            <w:noWrap/>
            <w:vAlign w:val="center"/>
          </w:tcPr>
          <w:p w14:paraId="1E4CD0F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上级补助收入</w:t>
            </w:r>
          </w:p>
        </w:tc>
        <w:tc>
          <w:tcPr>
            <w:tcW w:w="1517" w:type="dxa"/>
            <w:vMerge w:val="restart"/>
            <w:tcBorders>
              <w:top w:val="single" w:color="auto" w:sz="4" w:space="0"/>
              <w:left w:val="single" w:color="auto" w:sz="4" w:space="0"/>
              <w:right w:val="single" w:color="auto" w:sz="4" w:space="0"/>
            </w:tcBorders>
            <w:noWrap/>
            <w:vAlign w:val="center"/>
          </w:tcPr>
          <w:p w14:paraId="694E9C53">
            <w:pPr>
              <w:widowControl/>
              <w:spacing w:line="300" w:lineRule="exact"/>
              <w:ind w:firstLine="216" w:firstLineChars="100"/>
              <w:rPr>
                <w:rFonts w:ascii="仿宋_GB2312" w:hAnsi="宋体" w:eastAsia="仿宋_GB2312" w:cs="宋体"/>
                <w:kern w:val="0"/>
                <w:sz w:val="22"/>
                <w:szCs w:val="22"/>
              </w:rPr>
            </w:pPr>
            <w:r>
              <w:rPr>
                <w:rFonts w:hint="eastAsia" w:ascii="仿宋_GB2312" w:hAnsi="宋体" w:eastAsia="仿宋_GB2312" w:cs="宋体"/>
                <w:kern w:val="0"/>
                <w:sz w:val="22"/>
                <w:szCs w:val="22"/>
              </w:rPr>
              <w:t>事业收入</w:t>
            </w:r>
          </w:p>
        </w:tc>
        <w:tc>
          <w:tcPr>
            <w:tcW w:w="1517" w:type="dxa"/>
            <w:vMerge w:val="restart"/>
            <w:tcBorders>
              <w:top w:val="single" w:color="auto" w:sz="4" w:space="0"/>
              <w:left w:val="single" w:color="auto" w:sz="4" w:space="0"/>
              <w:right w:val="single" w:color="auto" w:sz="4" w:space="0"/>
            </w:tcBorders>
            <w:noWrap/>
            <w:vAlign w:val="center"/>
          </w:tcPr>
          <w:p w14:paraId="3B976F7C">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经营收入</w:t>
            </w:r>
          </w:p>
        </w:tc>
        <w:tc>
          <w:tcPr>
            <w:tcW w:w="1517" w:type="dxa"/>
            <w:vMerge w:val="restart"/>
            <w:tcBorders>
              <w:top w:val="single" w:color="auto" w:sz="4" w:space="0"/>
              <w:left w:val="single" w:color="auto" w:sz="4" w:space="0"/>
              <w:right w:val="single" w:color="auto" w:sz="4" w:space="0"/>
            </w:tcBorders>
            <w:noWrap/>
            <w:vAlign w:val="center"/>
          </w:tcPr>
          <w:p w14:paraId="50F9220C">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附属单位    </w:t>
            </w:r>
          </w:p>
          <w:p w14:paraId="3946EDD3">
            <w:pPr>
              <w:widowControl/>
              <w:spacing w:line="300" w:lineRule="exact"/>
              <w:ind w:left="648" w:hanging="648" w:hangingChars="30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上缴收入</w:t>
            </w:r>
          </w:p>
        </w:tc>
        <w:tc>
          <w:tcPr>
            <w:tcW w:w="1518" w:type="dxa"/>
            <w:vMerge w:val="restart"/>
            <w:tcBorders>
              <w:top w:val="single" w:color="auto" w:sz="4" w:space="0"/>
              <w:left w:val="single" w:color="auto" w:sz="4" w:space="0"/>
              <w:right w:val="single" w:color="auto" w:sz="4" w:space="0"/>
            </w:tcBorders>
            <w:noWrap/>
            <w:vAlign w:val="center"/>
          </w:tcPr>
          <w:p w14:paraId="590D765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其他收入</w:t>
            </w:r>
          </w:p>
        </w:tc>
      </w:tr>
      <w:tr w14:paraId="5A163161">
        <w:tblPrEx>
          <w:tblCellMar>
            <w:top w:w="0" w:type="dxa"/>
            <w:left w:w="108" w:type="dxa"/>
            <w:bottom w:w="0" w:type="dxa"/>
            <w:right w:w="108" w:type="dxa"/>
          </w:tblCellMar>
        </w:tblPrEx>
        <w:trPr>
          <w:trHeight w:val="457" w:hRule="atLeast"/>
          <w:tblHeader/>
          <w:jc w:val="center"/>
        </w:trPr>
        <w:tc>
          <w:tcPr>
            <w:tcW w:w="1406"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17CE5D68">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07"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689A539">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517" w:type="dxa"/>
            <w:vMerge w:val="continue"/>
            <w:tcBorders>
              <w:left w:val="single" w:color="auto" w:sz="4" w:space="0"/>
              <w:right w:val="single" w:color="auto" w:sz="4" w:space="0"/>
            </w:tcBorders>
            <w:noWrap/>
            <w:vAlign w:val="center"/>
          </w:tcPr>
          <w:p w14:paraId="64383823">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14:paraId="757C3520">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14:paraId="0D7FFEAE">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14:paraId="310898D7">
            <w:pPr>
              <w:widowControl/>
              <w:spacing w:line="300" w:lineRule="exact"/>
              <w:ind w:firstLine="216" w:firstLineChars="100"/>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14:paraId="760B8D12">
            <w:pPr>
              <w:widowControl/>
              <w:spacing w:line="300" w:lineRule="exact"/>
              <w:jc w:val="center"/>
              <w:rPr>
                <w:rFonts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ign w:val="center"/>
          </w:tcPr>
          <w:p w14:paraId="45B99598">
            <w:pPr>
              <w:widowControl/>
              <w:spacing w:line="300" w:lineRule="exact"/>
              <w:ind w:left="648" w:hanging="648" w:hangingChars="300"/>
              <w:jc w:val="center"/>
              <w:rPr>
                <w:rFonts w:ascii="仿宋_GB2312" w:hAnsi="宋体" w:eastAsia="仿宋_GB2312" w:cs="宋体"/>
                <w:kern w:val="0"/>
                <w:sz w:val="22"/>
                <w:szCs w:val="22"/>
              </w:rPr>
            </w:pPr>
          </w:p>
        </w:tc>
        <w:tc>
          <w:tcPr>
            <w:tcW w:w="1518" w:type="dxa"/>
            <w:vMerge w:val="continue"/>
            <w:tcBorders>
              <w:left w:val="single" w:color="auto" w:sz="4" w:space="0"/>
              <w:right w:val="single" w:color="auto" w:sz="4" w:space="0"/>
            </w:tcBorders>
            <w:noWrap/>
            <w:vAlign w:val="center"/>
          </w:tcPr>
          <w:p w14:paraId="4022D274">
            <w:pPr>
              <w:widowControl/>
              <w:spacing w:line="300" w:lineRule="exact"/>
              <w:jc w:val="center"/>
              <w:rPr>
                <w:rFonts w:ascii="仿宋_GB2312" w:hAnsi="宋体" w:eastAsia="仿宋_GB2312" w:cs="宋体"/>
                <w:kern w:val="0"/>
                <w:sz w:val="22"/>
                <w:szCs w:val="22"/>
              </w:rPr>
            </w:pPr>
          </w:p>
        </w:tc>
      </w:tr>
      <w:tr w14:paraId="7F1D87B5">
        <w:tblPrEx>
          <w:tblCellMar>
            <w:top w:w="0" w:type="dxa"/>
            <w:left w:w="108" w:type="dxa"/>
            <w:bottom w:w="0" w:type="dxa"/>
            <w:right w:w="108" w:type="dxa"/>
          </w:tblCellMar>
        </w:tblPrEx>
        <w:trPr>
          <w:trHeight w:val="397" w:hRule="atLeast"/>
          <w:tblHeader/>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6278A48C">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517" w:type="dxa"/>
            <w:tcBorders>
              <w:top w:val="single" w:color="auto" w:sz="4" w:space="0"/>
              <w:left w:val="single" w:color="auto" w:sz="4" w:space="0"/>
              <w:bottom w:val="single" w:color="auto" w:sz="4" w:space="0"/>
              <w:right w:val="single" w:color="auto" w:sz="4" w:space="0"/>
            </w:tcBorders>
            <w:noWrap/>
            <w:vAlign w:val="center"/>
          </w:tcPr>
          <w:p w14:paraId="55724296">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7" w:type="dxa"/>
            <w:tcBorders>
              <w:top w:val="single" w:color="auto" w:sz="4" w:space="0"/>
              <w:left w:val="single" w:color="auto" w:sz="4" w:space="0"/>
              <w:bottom w:val="single" w:color="auto" w:sz="4" w:space="0"/>
              <w:right w:val="single" w:color="auto" w:sz="4" w:space="0"/>
            </w:tcBorders>
            <w:noWrap/>
            <w:vAlign w:val="center"/>
          </w:tcPr>
          <w:p w14:paraId="49C4AD0F">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7" w:type="dxa"/>
            <w:tcBorders>
              <w:top w:val="single" w:color="auto" w:sz="4" w:space="0"/>
              <w:left w:val="single" w:color="auto" w:sz="4" w:space="0"/>
              <w:bottom w:val="single" w:color="auto" w:sz="4" w:space="0"/>
              <w:right w:val="single" w:color="auto" w:sz="4" w:space="0"/>
            </w:tcBorders>
            <w:noWrap/>
            <w:vAlign w:val="center"/>
          </w:tcPr>
          <w:p w14:paraId="1FF75D9A">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7" w:type="dxa"/>
            <w:tcBorders>
              <w:top w:val="single" w:color="auto" w:sz="4" w:space="0"/>
              <w:left w:val="single" w:color="auto" w:sz="4" w:space="0"/>
              <w:bottom w:val="single" w:color="auto" w:sz="4" w:space="0"/>
              <w:right w:val="single" w:color="auto" w:sz="4" w:space="0"/>
            </w:tcBorders>
            <w:noWrap/>
            <w:vAlign w:val="center"/>
          </w:tcPr>
          <w:p w14:paraId="1080BE01">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7" w:type="dxa"/>
            <w:tcBorders>
              <w:top w:val="single" w:color="auto" w:sz="4" w:space="0"/>
              <w:left w:val="single" w:color="auto" w:sz="4" w:space="0"/>
              <w:bottom w:val="single" w:color="auto" w:sz="4" w:space="0"/>
              <w:right w:val="single" w:color="auto" w:sz="4" w:space="0"/>
            </w:tcBorders>
            <w:noWrap/>
            <w:vAlign w:val="center"/>
          </w:tcPr>
          <w:p w14:paraId="1E411F14">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7" w:type="dxa"/>
            <w:tcBorders>
              <w:top w:val="single" w:color="auto" w:sz="4" w:space="0"/>
              <w:left w:val="single" w:color="auto" w:sz="4" w:space="0"/>
              <w:bottom w:val="single" w:color="auto" w:sz="4" w:space="0"/>
              <w:right w:val="single" w:color="auto" w:sz="4" w:space="0"/>
            </w:tcBorders>
            <w:noWrap/>
            <w:vAlign w:val="center"/>
          </w:tcPr>
          <w:p w14:paraId="5BB09819">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8" w:type="dxa"/>
            <w:tcBorders>
              <w:top w:val="single" w:color="auto" w:sz="4" w:space="0"/>
              <w:left w:val="single" w:color="auto" w:sz="4" w:space="0"/>
              <w:bottom w:val="single" w:color="auto" w:sz="4" w:space="0"/>
              <w:right w:val="single" w:color="auto" w:sz="4" w:space="0"/>
            </w:tcBorders>
            <w:noWrap/>
            <w:vAlign w:val="center"/>
          </w:tcPr>
          <w:p w14:paraId="710A20F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r>
      <w:tr w14:paraId="3BE4E00A">
        <w:tblPrEx>
          <w:tblCellMar>
            <w:top w:w="0" w:type="dxa"/>
            <w:left w:w="108" w:type="dxa"/>
            <w:bottom w:w="0" w:type="dxa"/>
            <w:right w:w="108" w:type="dxa"/>
          </w:tblCellMar>
        </w:tblPrEx>
        <w:trPr>
          <w:trHeight w:val="397" w:hRule="atLeast"/>
          <w:jc w:val="center"/>
        </w:trPr>
        <w:tc>
          <w:tcPr>
            <w:tcW w:w="2813"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B84EDCE">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517" w:type="dxa"/>
            <w:tcBorders>
              <w:top w:val="single" w:color="auto" w:sz="4" w:space="0"/>
              <w:left w:val="single" w:color="auto" w:sz="4" w:space="0"/>
              <w:bottom w:val="single" w:color="auto" w:sz="4" w:space="0"/>
              <w:right w:val="single" w:color="auto" w:sz="4" w:space="0"/>
            </w:tcBorders>
            <w:noWrap/>
            <w:vAlign w:val="center"/>
          </w:tcPr>
          <w:p w14:paraId="50C632D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2,018.05</w:t>
            </w:r>
          </w:p>
        </w:tc>
        <w:tc>
          <w:tcPr>
            <w:tcW w:w="1517" w:type="dxa"/>
            <w:tcBorders>
              <w:top w:val="single" w:color="auto" w:sz="4" w:space="0"/>
              <w:left w:val="single" w:color="auto" w:sz="4" w:space="0"/>
              <w:bottom w:val="single" w:color="auto" w:sz="4" w:space="0"/>
              <w:right w:val="single" w:color="auto" w:sz="4" w:space="0"/>
            </w:tcBorders>
            <w:noWrap/>
            <w:vAlign w:val="center"/>
          </w:tcPr>
          <w:p w14:paraId="46AF8B1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2,018.05</w:t>
            </w:r>
          </w:p>
        </w:tc>
        <w:tc>
          <w:tcPr>
            <w:tcW w:w="1517" w:type="dxa"/>
            <w:tcBorders>
              <w:top w:val="single" w:color="auto" w:sz="4" w:space="0"/>
              <w:left w:val="single" w:color="auto" w:sz="4" w:space="0"/>
              <w:bottom w:val="single" w:color="auto" w:sz="4" w:space="0"/>
              <w:right w:val="single" w:color="auto" w:sz="4" w:space="0"/>
            </w:tcBorders>
            <w:noWrap/>
            <w:vAlign w:val="center"/>
          </w:tcPr>
          <w:p w14:paraId="63CB300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4E1EC75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2EF7B8A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554DECB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14:paraId="7C972C6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r>
      <w:tr w14:paraId="3D02A736">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8F3EA5A">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14:paraId="21D347B8">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一般公共服务</w:t>
            </w:r>
            <w:r>
              <w:rPr>
                <w:rFonts w:hint="eastAsia" w:ascii="宋体" w:hAnsi="宋体" w:cs="宋体"/>
                <w:i w:val="0"/>
                <w:color w:val="000000"/>
                <w:kern w:val="0"/>
                <w:sz w:val="22"/>
                <w:szCs w:val="22"/>
                <w:u w:val="none"/>
                <w:lang w:val="en-US" w:eastAsia="zh-CN" w:bidi="ar"/>
              </w:rPr>
              <w:t>支出</w:t>
            </w:r>
          </w:p>
        </w:tc>
        <w:tc>
          <w:tcPr>
            <w:tcW w:w="1517" w:type="dxa"/>
            <w:tcBorders>
              <w:top w:val="single" w:color="auto" w:sz="4" w:space="0"/>
              <w:left w:val="single" w:color="auto" w:sz="4" w:space="0"/>
              <w:bottom w:val="single" w:color="auto" w:sz="4" w:space="0"/>
              <w:right w:val="single" w:color="auto" w:sz="4" w:space="0"/>
            </w:tcBorders>
            <w:noWrap/>
            <w:vAlign w:val="center"/>
          </w:tcPr>
          <w:p w14:paraId="646CF5F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17" w:type="dxa"/>
            <w:tcBorders>
              <w:top w:val="single" w:color="auto" w:sz="4" w:space="0"/>
              <w:left w:val="single" w:color="auto" w:sz="4" w:space="0"/>
              <w:bottom w:val="single" w:color="auto" w:sz="4" w:space="0"/>
              <w:right w:val="single" w:color="auto" w:sz="4" w:space="0"/>
            </w:tcBorders>
            <w:noWrap/>
            <w:vAlign w:val="center"/>
          </w:tcPr>
          <w:p w14:paraId="1324BEC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17" w:type="dxa"/>
            <w:tcBorders>
              <w:top w:val="single" w:color="auto" w:sz="4" w:space="0"/>
              <w:left w:val="single" w:color="auto" w:sz="4" w:space="0"/>
              <w:bottom w:val="single" w:color="auto" w:sz="4" w:space="0"/>
              <w:right w:val="single" w:color="auto" w:sz="4" w:space="0"/>
            </w:tcBorders>
            <w:noWrap/>
            <w:vAlign w:val="center"/>
          </w:tcPr>
          <w:p w14:paraId="1AB18D6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1EDBA8F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32CF84E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360C95B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14:paraId="3354737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D4A3E43">
        <w:tblPrEx>
          <w:tblCellMar>
            <w:top w:w="0" w:type="dxa"/>
            <w:left w:w="108" w:type="dxa"/>
            <w:bottom w:w="0" w:type="dxa"/>
            <w:right w:w="108" w:type="dxa"/>
          </w:tblCellMar>
        </w:tblPrEx>
        <w:trPr>
          <w:trHeight w:val="970"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E02B7F8">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20104</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14:paraId="2D6D4EA4">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发展与改革事务</w:t>
            </w:r>
          </w:p>
        </w:tc>
        <w:tc>
          <w:tcPr>
            <w:tcW w:w="1517" w:type="dxa"/>
            <w:tcBorders>
              <w:top w:val="single" w:color="auto" w:sz="4" w:space="0"/>
              <w:left w:val="single" w:color="auto" w:sz="4" w:space="0"/>
              <w:bottom w:val="single" w:color="auto" w:sz="4" w:space="0"/>
              <w:right w:val="single" w:color="auto" w:sz="4" w:space="0"/>
            </w:tcBorders>
            <w:noWrap/>
            <w:vAlign w:val="center"/>
          </w:tcPr>
          <w:p w14:paraId="34A17E5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17" w:type="dxa"/>
            <w:tcBorders>
              <w:top w:val="single" w:color="auto" w:sz="4" w:space="0"/>
              <w:left w:val="single" w:color="auto" w:sz="4" w:space="0"/>
              <w:bottom w:val="single" w:color="auto" w:sz="4" w:space="0"/>
              <w:right w:val="single" w:color="auto" w:sz="4" w:space="0"/>
            </w:tcBorders>
            <w:noWrap/>
            <w:vAlign w:val="center"/>
          </w:tcPr>
          <w:p w14:paraId="7781EAA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17" w:type="dxa"/>
            <w:tcBorders>
              <w:top w:val="single" w:color="auto" w:sz="4" w:space="0"/>
              <w:left w:val="single" w:color="auto" w:sz="4" w:space="0"/>
              <w:bottom w:val="single" w:color="auto" w:sz="4" w:space="0"/>
              <w:right w:val="single" w:color="auto" w:sz="4" w:space="0"/>
            </w:tcBorders>
            <w:noWrap/>
            <w:vAlign w:val="center"/>
          </w:tcPr>
          <w:p w14:paraId="042A2AD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65C1989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036BFEC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110A1AF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14:paraId="15D6013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77DDD8BB">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A8934D4">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2010401</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14:paraId="0248E95C">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517" w:type="dxa"/>
            <w:tcBorders>
              <w:top w:val="single" w:color="auto" w:sz="4" w:space="0"/>
              <w:left w:val="single" w:color="auto" w:sz="4" w:space="0"/>
              <w:bottom w:val="single" w:color="auto" w:sz="4" w:space="0"/>
              <w:right w:val="single" w:color="auto" w:sz="4" w:space="0"/>
            </w:tcBorders>
            <w:noWrap/>
            <w:vAlign w:val="center"/>
          </w:tcPr>
          <w:p w14:paraId="3ADE6DF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474.43</w:t>
            </w:r>
          </w:p>
        </w:tc>
        <w:tc>
          <w:tcPr>
            <w:tcW w:w="1517" w:type="dxa"/>
            <w:tcBorders>
              <w:top w:val="single" w:color="auto" w:sz="4" w:space="0"/>
              <w:left w:val="single" w:color="auto" w:sz="4" w:space="0"/>
              <w:bottom w:val="single" w:color="auto" w:sz="4" w:space="0"/>
              <w:right w:val="single" w:color="auto" w:sz="4" w:space="0"/>
            </w:tcBorders>
            <w:noWrap/>
            <w:vAlign w:val="center"/>
          </w:tcPr>
          <w:p w14:paraId="513F254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474.43</w:t>
            </w:r>
          </w:p>
        </w:tc>
        <w:tc>
          <w:tcPr>
            <w:tcW w:w="1517" w:type="dxa"/>
            <w:tcBorders>
              <w:top w:val="single" w:color="auto" w:sz="4" w:space="0"/>
              <w:left w:val="single" w:color="auto" w:sz="4" w:space="0"/>
              <w:bottom w:val="single" w:color="auto" w:sz="4" w:space="0"/>
              <w:right w:val="single" w:color="auto" w:sz="4" w:space="0"/>
            </w:tcBorders>
            <w:noWrap/>
            <w:vAlign w:val="center"/>
          </w:tcPr>
          <w:p w14:paraId="0A61A89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1C7D14F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1DD67E8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471EBEB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14:paraId="2ED19CE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2FD7D23">
        <w:tblPrEx>
          <w:tblCellMar>
            <w:top w:w="0" w:type="dxa"/>
            <w:left w:w="108" w:type="dxa"/>
            <w:bottom w:w="0" w:type="dxa"/>
            <w:right w:w="108" w:type="dxa"/>
          </w:tblCellMar>
        </w:tblPrEx>
        <w:trPr>
          <w:trHeight w:val="1060"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9932222">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2010402</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14:paraId="3AB4CC3E">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517" w:type="dxa"/>
            <w:tcBorders>
              <w:top w:val="single" w:color="auto" w:sz="4" w:space="0"/>
              <w:left w:val="single" w:color="auto" w:sz="4" w:space="0"/>
              <w:bottom w:val="single" w:color="auto" w:sz="4" w:space="0"/>
              <w:right w:val="single" w:color="auto" w:sz="4" w:space="0"/>
            </w:tcBorders>
            <w:noWrap/>
            <w:vAlign w:val="center"/>
          </w:tcPr>
          <w:p w14:paraId="76FF30C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1.79</w:t>
            </w:r>
          </w:p>
        </w:tc>
        <w:tc>
          <w:tcPr>
            <w:tcW w:w="1517" w:type="dxa"/>
            <w:tcBorders>
              <w:top w:val="single" w:color="auto" w:sz="4" w:space="0"/>
              <w:left w:val="single" w:color="auto" w:sz="4" w:space="0"/>
              <w:bottom w:val="single" w:color="auto" w:sz="4" w:space="0"/>
              <w:right w:val="single" w:color="auto" w:sz="4" w:space="0"/>
            </w:tcBorders>
            <w:noWrap/>
            <w:vAlign w:val="center"/>
          </w:tcPr>
          <w:p w14:paraId="5385A3C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1.79</w:t>
            </w:r>
          </w:p>
        </w:tc>
        <w:tc>
          <w:tcPr>
            <w:tcW w:w="1517" w:type="dxa"/>
            <w:tcBorders>
              <w:top w:val="single" w:color="auto" w:sz="4" w:space="0"/>
              <w:left w:val="single" w:color="auto" w:sz="4" w:space="0"/>
              <w:bottom w:val="single" w:color="auto" w:sz="4" w:space="0"/>
              <w:right w:val="single" w:color="auto" w:sz="4" w:space="0"/>
            </w:tcBorders>
            <w:noWrap/>
            <w:vAlign w:val="center"/>
          </w:tcPr>
          <w:p w14:paraId="03A36B8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27AFAC2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74009A9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27D6BEB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14:paraId="1949E1B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0D714D3">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145B35E">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w:t>
            </w:r>
          </w:p>
        </w:tc>
        <w:tc>
          <w:tcPr>
            <w:tcW w:w="1517" w:type="dxa"/>
            <w:gridSpan w:val="2"/>
            <w:tcBorders>
              <w:top w:val="single" w:color="auto" w:sz="4" w:space="0"/>
              <w:left w:val="single" w:color="auto" w:sz="4" w:space="0"/>
              <w:bottom w:val="single" w:color="auto" w:sz="4" w:space="0"/>
              <w:right w:val="single" w:color="auto" w:sz="4" w:space="0"/>
            </w:tcBorders>
            <w:noWrap/>
            <w:vAlign w:val="center"/>
          </w:tcPr>
          <w:p w14:paraId="0195113B">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517" w:type="dxa"/>
            <w:tcBorders>
              <w:top w:val="single" w:color="auto" w:sz="4" w:space="0"/>
              <w:left w:val="single" w:color="auto" w:sz="4" w:space="0"/>
              <w:bottom w:val="single" w:color="auto" w:sz="4" w:space="0"/>
              <w:right w:val="single" w:color="auto" w:sz="4" w:space="0"/>
            </w:tcBorders>
            <w:noWrap/>
            <w:vAlign w:val="center"/>
          </w:tcPr>
          <w:p w14:paraId="4C2685E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47.96</w:t>
            </w:r>
          </w:p>
        </w:tc>
        <w:tc>
          <w:tcPr>
            <w:tcW w:w="1517" w:type="dxa"/>
            <w:tcBorders>
              <w:top w:val="single" w:color="auto" w:sz="4" w:space="0"/>
              <w:left w:val="single" w:color="auto" w:sz="4" w:space="0"/>
              <w:bottom w:val="single" w:color="auto" w:sz="4" w:space="0"/>
              <w:right w:val="single" w:color="auto" w:sz="4" w:space="0"/>
            </w:tcBorders>
            <w:noWrap/>
            <w:vAlign w:val="center"/>
          </w:tcPr>
          <w:p w14:paraId="2AFDDA0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47.96</w:t>
            </w:r>
          </w:p>
        </w:tc>
        <w:tc>
          <w:tcPr>
            <w:tcW w:w="1517" w:type="dxa"/>
            <w:tcBorders>
              <w:top w:val="single" w:color="auto" w:sz="4" w:space="0"/>
              <w:left w:val="single" w:color="auto" w:sz="4" w:space="0"/>
              <w:bottom w:val="single" w:color="auto" w:sz="4" w:space="0"/>
              <w:right w:val="single" w:color="auto" w:sz="4" w:space="0"/>
            </w:tcBorders>
            <w:noWrap/>
            <w:vAlign w:val="center"/>
          </w:tcPr>
          <w:p w14:paraId="2AD7CCD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0CB0932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4929C77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ign w:val="center"/>
          </w:tcPr>
          <w:p w14:paraId="02377F6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ign w:val="center"/>
          </w:tcPr>
          <w:p w14:paraId="093D5FD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FBCF225">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shd w:val="clear" w:color="auto" w:fill="auto"/>
            <w:noWrap/>
            <w:vAlign w:val="center"/>
          </w:tcPr>
          <w:p w14:paraId="257BA7C2">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20805</w:t>
            </w:r>
          </w:p>
        </w:tc>
        <w:tc>
          <w:tcPr>
            <w:tcW w:w="1517" w:type="dxa"/>
            <w:gridSpan w:val="2"/>
            <w:tcBorders>
              <w:top w:val="nil"/>
              <w:left w:val="nil"/>
              <w:bottom w:val="single" w:color="auto" w:sz="4" w:space="0"/>
              <w:right w:val="single" w:color="auto" w:sz="4" w:space="0"/>
            </w:tcBorders>
            <w:shd w:val="clear" w:color="auto" w:fill="FFFFFF"/>
            <w:noWrap/>
            <w:vAlign w:val="center"/>
          </w:tcPr>
          <w:p w14:paraId="22DE68D5">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行政事业单位离退休</w:t>
            </w:r>
          </w:p>
        </w:tc>
        <w:tc>
          <w:tcPr>
            <w:tcW w:w="1517" w:type="dxa"/>
            <w:tcBorders>
              <w:top w:val="nil"/>
              <w:left w:val="nil"/>
              <w:bottom w:val="single" w:color="auto" w:sz="4" w:space="0"/>
              <w:right w:val="single" w:color="auto" w:sz="4" w:space="0"/>
            </w:tcBorders>
            <w:noWrap/>
            <w:vAlign w:val="center"/>
          </w:tcPr>
          <w:p w14:paraId="5AC7700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517" w:type="dxa"/>
            <w:tcBorders>
              <w:top w:val="nil"/>
              <w:left w:val="nil"/>
              <w:bottom w:val="single" w:color="auto" w:sz="4" w:space="0"/>
              <w:right w:val="single" w:color="auto" w:sz="4" w:space="0"/>
            </w:tcBorders>
            <w:noWrap/>
            <w:vAlign w:val="center"/>
          </w:tcPr>
          <w:p w14:paraId="0C96436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517" w:type="dxa"/>
            <w:tcBorders>
              <w:top w:val="nil"/>
              <w:left w:val="nil"/>
              <w:bottom w:val="single" w:color="auto" w:sz="4" w:space="0"/>
              <w:right w:val="single" w:color="auto" w:sz="4" w:space="0"/>
            </w:tcBorders>
            <w:noWrap/>
            <w:vAlign w:val="center"/>
          </w:tcPr>
          <w:p w14:paraId="49596C0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CBA46F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20E20E3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B1D3A3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43B1C27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50EB174">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shd w:val="clear" w:color="auto" w:fill="auto"/>
            <w:noWrap/>
            <w:vAlign w:val="center"/>
          </w:tcPr>
          <w:p w14:paraId="4A6C6F2A">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2080505</w:t>
            </w:r>
          </w:p>
        </w:tc>
        <w:tc>
          <w:tcPr>
            <w:tcW w:w="1517" w:type="dxa"/>
            <w:gridSpan w:val="2"/>
            <w:tcBorders>
              <w:top w:val="nil"/>
              <w:left w:val="nil"/>
              <w:bottom w:val="single" w:color="auto" w:sz="4" w:space="0"/>
              <w:right w:val="single" w:color="auto" w:sz="4" w:space="0"/>
            </w:tcBorders>
            <w:shd w:val="clear" w:color="auto" w:fill="FFFFFF"/>
            <w:noWrap/>
            <w:vAlign w:val="center"/>
          </w:tcPr>
          <w:p w14:paraId="15A96079">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17" w:type="dxa"/>
            <w:tcBorders>
              <w:top w:val="nil"/>
              <w:left w:val="nil"/>
              <w:bottom w:val="single" w:color="auto" w:sz="4" w:space="0"/>
              <w:right w:val="single" w:color="auto" w:sz="4" w:space="0"/>
            </w:tcBorders>
            <w:noWrap/>
            <w:vAlign w:val="center"/>
          </w:tcPr>
          <w:p w14:paraId="2D468F2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517" w:type="dxa"/>
            <w:tcBorders>
              <w:top w:val="nil"/>
              <w:left w:val="nil"/>
              <w:bottom w:val="single" w:color="auto" w:sz="4" w:space="0"/>
              <w:right w:val="single" w:color="auto" w:sz="4" w:space="0"/>
            </w:tcBorders>
            <w:noWrap/>
            <w:vAlign w:val="center"/>
          </w:tcPr>
          <w:p w14:paraId="6D3B9A0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517" w:type="dxa"/>
            <w:tcBorders>
              <w:top w:val="nil"/>
              <w:left w:val="nil"/>
              <w:bottom w:val="single" w:color="auto" w:sz="4" w:space="0"/>
              <w:right w:val="single" w:color="auto" w:sz="4" w:space="0"/>
            </w:tcBorders>
            <w:noWrap/>
            <w:vAlign w:val="center"/>
          </w:tcPr>
          <w:p w14:paraId="0AC228E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3186E63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1BEEC06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5B29465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760B4CD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D906AA9">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shd w:val="clear" w:color="auto" w:fill="auto"/>
            <w:noWrap/>
            <w:vAlign w:val="center"/>
          </w:tcPr>
          <w:p w14:paraId="241C0B80">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20899</w:t>
            </w:r>
          </w:p>
        </w:tc>
        <w:tc>
          <w:tcPr>
            <w:tcW w:w="1517" w:type="dxa"/>
            <w:gridSpan w:val="2"/>
            <w:tcBorders>
              <w:top w:val="nil"/>
              <w:left w:val="nil"/>
              <w:bottom w:val="single" w:color="auto" w:sz="4" w:space="0"/>
              <w:right w:val="single" w:color="auto" w:sz="4" w:space="0"/>
            </w:tcBorders>
            <w:shd w:val="clear" w:color="auto" w:fill="FFFFFF"/>
            <w:noWrap/>
            <w:vAlign w:val="center"/>
          </w:tcPr>
          <w:p w14:paraId="55FEA6F4">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1517" w:type="dxa"/>
            <w:tcBorders>
              <w:top w:val="nil"/>
              <w:left w:val="nil"/>
              <w:bottom w:val="single" w:color="auto" w:sz="4" w:space="0"/>
              <w:right w:val="single" w:color="auto" w:sz="4" w:space="0"/>
            </w:tcBorders>
            <w:noWrap/>
            <w:vAlign w:val="center"/>
          </w:tcPr>
          <w:p w14:paraId="553BC18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517" w:type="dxa"/>
            <w:tcBorders>
              <w:top w:val="nil"/>
              <w:left w:val="nil"/>
              <w:bottom w:val="single" w:color="auto" w:sz="4" w:space="0"/>
              <w:right w:val="single" w:color="auto" w:sz="4" w:space="0"/>
            </w:tcBorders>
            <w:noWrap/>
            <w:vAlign w:val="center"/>
          </w:tcPr>
          <w:p w14:paraId="4153AB5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517" w:type="dxa"/>
            <w:tcBorders>
              <w:top w:val="nil"/>
              <w:left w:val="nil"/>
              <w:bottom w:val="single" w:color="auto" w:sz="4" w:space="0"/>
              <w:right w:val="single" w:color="auto" w:sz="4" w:space="0"/>
            </w:tcBorders>
            <w:noWrap/>
            <w:vAlign w:val="center"/>
          </w:tcPr>
          <w:p w14:paraId="70E003F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4FDA223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C10CF9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618C99D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3304527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5AF2D4E7">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3EE35C22">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2089901</w:t>
            </w:r>
          </w:p>
        </w:tc>
        <w:tc>
          <w:tcPr>
            <w:tcW w:w="1517" w:type="dxa"/>
            <w:gridSpan w:val="2"/>
            <w:tcBorders>
              <w:top w:val="nil"/>
              <w:left w:val="nil"/>
              <w:bottom w:val="single" w:color="auto" w:sz="4" w:space="0"/>
              <w:right w:val="single" w:color="auto" w:sz="4" w:space="0"/>
            </w:tcBorders>
            <w:noWrap/>
            <w:vAlign w:val="center"/>
          </w:tcPr>
          <w:p w14:paraId="1057A2BA">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517" w:type="dxa"/>
            <w:tcBorders>
              <w:top w:val="nil"/>
              <w:left w:val="nil"/>
              <w:bottom w:val="single" w:color="auto" w:sz="4" w:space="0"/>
              <w:right w:val="single" w:color="auto" w:sz="4" w:space="0"/>
            </w:tcBorders>
            <w:noWrap/>
            <w:vAlign w:val="center"/>
          </w:tcPr>
          <w:p w14:paraId="36C6887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517" w:type="dxa"/>
            <w:tcBorders>
              <w:top w:val="nil"/>
              <w:left w:val="nil"/>
              <w:bottom w:val="single" w:color="auto" w:sz="4" w:space="0"/>
              <w:right w:val="single" w:color="auto" w:sz="4" w:space="0"/>
            </w:tcBorders>
            <w:noWrap/>
            <w:vAlign w:val="center"/>
          </w:tcPr>
          <w:p w14:paraId="2874B96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517" w:type="dxa"/>
            <w:tcBorders>
              <w:top w:val="nil"/>
              <w:left w:val="nil"/>
              <w:bottom w:val="single" w:color="auto" w:sz="4" w:space="0"/>
              <w:right w:val="single" w:color="auto" w:sz="4" w:space="0"/>
            </w:tcBorders>
            <w:noWrap/>
            <w:vAlign w:val="center"/>
          </w:tcPr>
          <w:p w14:paraId="74A8177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1DAE82B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EE6611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031045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3EDBBA0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A4F5369">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7B5BF652">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w:t>
            </w:r>
          </w:p>
        </w:tc>
        <w:tc>
          <w:tcPr>
            <w:tcW w:w="1517" w:type="dxa"/>
            <w:gridSpan w:val="2"/>
            <w:tcBorders>
              <w:top w:val="nil"/>
              <w:left w:val="nil"/>
              <w:bottom w:val="single" w:color="auto" w:sz="4" w:space="0"/>
              <w:right w:val="single" w:color="auto" w:sz="4" w:space="0"/>
            </w:tcBorders>
            <w:noWrap/>
            <w:vAlign w:val="center"/>
          </w:tcPr>
          <w:p w14:paraId="25C5B0FC">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517" w:type="dxa"/>
            <w:tcBorders>
              <w:top w:val="nil"/>
              <w:left w:val="nil"/>
              <w:bottom w:val="single" w:color="auto" w:sz="4" w:space="0"/>
              <w:right w:val="single" w:color="auto" w:sz="4" w:space="0"/>
            </w:tcBorders>
            <w:noWrap/>
            <w:vAlign w:val="center"/>
          </w:tcPr>
          <w:p w14:paraId="4BCCE4A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517" w:type="dxa"/>
            <w:tcBorders>
              <w:top w:val="nil"/>
              <w:left w:val="nil"/>
              <w:bottom w:val="single" w:color="auto" w:sz="4" w:space="0"/>
              <w:right w:val="single" w:color="auto" w:sz="4" w:space="0"/>
            </w:tcBorders>
            <w:noWrap/>
            <w:vAlign w:val="center"/>
          </w:tcPr>
          <w:p w14:paraId="2359F7D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517" w:type="dxa"/>
            <w:tcBorders>
              <w:top w:val="nil"/>
              <w:left w:val="nil"/>
              <w:bottom w:val="single" w:color="auto" w:sz="4" w:space="0"/>
              <w:right w:val="single" w:color="auto" w:sz="4" w:space="0"/>
            </w:tcBorders>
            <w:noWrap/>
            <w:vAlign w:val="center"/>
          </w:tcPr>
          <w:p w14:paraId="6F25BD2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104AD2B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6D4068C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E7C714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5533BAE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FBCF491">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18E027D7">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w:t>
            </w:r>
          </w:p>
        </w:tc>
        <w:tc>
          <w:tcPr>
            <w:tcW w:w="1517" w:type="dxa"/>
            <w:gridSpan w:val="2"/>
            <w:tcBorders>
              <w:top w:val="nil"/>
              <w:left w:val="nil"/>
              <w:bottom w:val="single" w:color="auto" w:sz="4" w:space="0"/>
              <w:right w:val="single" w:color="auto" w:sz="4" w:space="0"/>
            </w:tcBorders>
            <w:noWrap/>
            <w:vAlign w:val="center"/>
          </w:tcPr>
          <w:p w14:paraId="45BFC199">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517" w:type="dxa"/>
            <w:tcBorders>
              <w:top w:val="nil"/>
              <w:left w:val="nil"/>
              <w:bottom w:val="single" w:color="auto" w:sz="4" w:space="0"/>
              <w:right w:val="single" w:color="auto" w:sz="4" w:space="0"/>
            </w:tcBorders>
            <w:noWrap/>
            <w:vAlign w:val="center"/>
          </w:tcPr>
          <w:p w14:paraId="1043A9C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517" w:type="dxa"/>
            <w:tcBorders>
              <w:top w:val="nil"/>
              <w:left w:val="nil"/>
              <w:bottom w:val="single" w:color="auto" w:sz="4" w:space="0"/>
              <w:right w:val="single" w:color="auto" w:sz="4" w:space="0"/>
            </w:tcBorders>
            <w:noWrap/>
            <w:vAlign w:val="center"/>
          </w:tcPr>
          <w:p w14:paraId="05E2D16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517" w:type="dxa"/>
            <w:tcBorders>
              <w:top w:val="nil"/>
              <w:left w:val="nil"/>
              <w:bottom w:val="single" w:color="auto" w:sz="4" w:space="0"/>
              <w:right w:val="single" w:color="auto" w:sz="4" w:space="0"/>
            </w:tcBorders>
            <w:noWrap/>
            <w:vAlign w:val="center"/>
          </w:tcPr>
          <w:p w14:paraId="336C27D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1272AD8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6CB5400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43659B7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4BBA070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BAB2629">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62598675">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2101101</w:t>
            </w:r>
          </w:p>
        </w:tc>
        <w:tc>
          <w:tcPr>
            <w:tcW w:w="1517" w:type="dxa"/>
            <w:gridSpan w:val="2"/>
            <w:tcBorders>
              <w:top w:val="nil"/>
              <w:left w:val="nil"/>
              <w:bottom w:val="single" w:color="auto" w:sz="4" w:space="0"/>
              <w:right w:val="single" w:color="auto" w:sz="4" w:space="0"/>
            </w:tcBorders>
            <w:noWrap/>
            <w:vAlign w:val="center"/>
          </w:tcPr>
          <w:p w14:paraId="57A700F6">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517" w:type="dxa"/>
            <w:tcBorders>
              <w:top w:val="nil"/>
              <w:left w:val="nil"/>
              <w:bottom w:val="single" w:color="auto" w:sz="4" w:space="0"/>
              <w:right w:val="single" w:color="auto" w:sz="4" w:space="0"/>
            </w:tcBorders>
            <w:noWrap/>
            <w:vAlign w:val="center"/>
          </w:tcPr>
          <w:p w14:paraId="7219314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22.12</w:t>
            </w:r>
          </w:p>
        </w:tc>
        <w:tc>
          <w:tcPr>
            <w:tcW w:w="1517" w:type="dxa"/>
            <w:tcBorders>
              <w:top w:val="nil"/>
              <w:left w:val="nil"/>
              <w:bottom w:val="single" w:color="auto" w:sz="4" w:space="0"/>
              <w:right w:val="single" w:color="auto" w:sz="4" w:space="0"/>
            </w:tcBorders>
            <w:noWrap/>
            <w:vAlign w:val="center"/>
          </w:tcPr>
          <w:p w14:paraId="4B036DD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22.12</w:t>
            </w:r>
          </w:p>
        </w:tc>
        <w:tc>
          <w:tcPr>
            <w:tcW w:w="1517" w:type="dxa"/>
            <w:tcBorders>
              <w:top w:val="nil"/>
              <w:left w:val="nil"/>
              <w:bottom w:val="single" w:color="auto" w:sz="4" w:space="0"/>
              <w:right w:val="single" w:color="auto" w:sz="4" w:space="0"/>
            </w:tcBorders>
            <w:noWrap/>
            <w:vAlign w:val="center"/>
          </w:tcPr>
          <w:p w14:paraId="75C4931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502D1FF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429671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80F03C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4965C64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EAF67BE">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8854F84">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2101103</w:t>
            </w:r>
          </w:p>
        </w:tc>
        <w:tc>
          <w:tcPr>
            <w:tcW w:w="1517" w:type="dxa"/>
            <w:gridSpan w:val="2"/>
            <w:tcBorders>
              <w:top w:val="nil"/>
              <w:left w:val="nil"/>
              <w:bottom w:val="single" w:color="auto" w:sz="4" w:space="0"/>
              <w:right w:val="single" w:color="auto" w:sz="4" w:space="0"/>
            </w:tcBorders>
            <w:noWrap/>
            <w:vAlign w:val="center"/>
          </w:tcPr>
          <w:p w14:paraId="25392788">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公务员医疗补助</w:t>
            </w:r>
          </w:p>
        </w:tc>
        <w:tc>
          <w:tcPr>
            <w:tcW w:w="1517" w:type="dxa"/>
            <w:tcBorders>
              <w:top w:val="nil"/>
              <w:left w:val="nil"/>
              <w:bottom w:val="single" w:color="auto" w:sz="4" w:space="0"/>
              <w:right w:val="single" w:color="auto" w:sz="4" w:space="0"/>
            </w:tcBorders>
            <w:noWrap/>
            <w:vAlign w:val="center"/>
          </w:tcPr>
          <w:p w14:paraId="4E4586C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5.39</w:t>
            </w:r>
          </w:p>
        </w:tc>
        <w:tc>
          <w:tcPr>
            <w:tcW w:w="1517" w:type="dxa"/>
            <w:tcBorders>
              <w:top w:val="nil"/>
              <w:left w:val="nil"/>
              <w:bottom w:val="single" w:color="auto" w:sz="4" w:space="0"/>
              <w:right w:val="single" w:color="auto" w:sz="4" w:space="0"/>
            </w:tcBorders>
            <w:noWrap/>
            <w:vAlign w:val="center"/>
          </w:tcPr>
          <w:p w14:paraId="08E4790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5.39</w:t>
            </w:r>
          </w:p>
        </w:tc>
        <w:tc>
          <w:tcPr>
            <w:tcW w:w="1517" w:type="dxa"/>
            <w:tcBorders>
              <w:top w:val="nil"/>
              <w:left w:val="nil"/>
              <w:bottom w:val="single" w:color="auto" w:sz="4" w:space="0"/>
              <w:right w:val="single" w:color="auto" w:sz="4" w:space="0"/>
            </w:tcBorders>
            <w:noWrap/>
            <w:vAlign w:val="center"/>
          </w:tcPr>
          <w:p w14:paraId="1A05B19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11F7C5C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453640A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50ED443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032C32E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4220C54">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301BDFD7">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w:t>
            </w:r>
          </w:p>
        </w:tc>
        <w:tc>
          <w:tcPr>
            <w:tcW w:w="1517" w:type="dxa"/>
            <w:gridSpan w:val="2"/>
            <w:tcBorders>
              <w:top w:val="nil"/>
              <w:left w:val="nil"/>
              <w:bottom w:val="single" w:color="auto" w:sz="4" w:space="0"/>
              <w:right w:val="single" w:color="auto" w:sz="4" w:space="0"/>
            </w:tcBorders>
            <w:noWrap/>
            <w:vAlign w:val="center"/>
          </w:tcPr>
          <w:p w14:paraId="0F39A8AF">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商业服务业等支出</w:t>
            </w:r>
          </w:p>
        </w:tc>
        <w:tc>
          <w:tcPr>
            <w:tcW w:w="1517" w:type="dxa"/>
            <w:tcBorders>
              <w:top w:val="nil"/>
              <w:left w:val="nil"/>
              <w:bottom w:val="single" w:color="auto" w:sz="4" w:space="0"/>
              <w:right w:val="single" w:color="auto" w:sz="4" w:space="0"/>
            </w:tcBorders>
            <w:noWrap/>
            <w:vAlign w:val="center"/>
          </w:tcPr>
          <w:p w14:paraId="3F2A1A0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17" w:type="dxa"/>
            <w:tcBorders>
              <w:top w:val="nil"/>
              <w:left w:val="nil"/>
              <w:bottom w:val="single" w:color="auto" w:sz="4" w:space="0"/>
              <w:right w:val="single" w:color="auto" w:sz="4" w:space="0"/>
            </w:tcBorders>
            <w:noWrap/>
            <w:vAlign w:val="center"/>
          </w:tcPr>
          <w:p w14:paraId="0EBE2BF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17" w:type="dxa"/>
            <w:tcBorders>
              <w:top w:val="nil"/>
              <w:left w:val="nil"/>
              <w:bottom w:val="single" w:color="auto" w:sz="4" w:space="0"/>
              <w:right w:val="single" w:color="auto" w:sz="4" w:space="0"/>
            </w:tcBorders>
            <w:noWrap/>
            <w:vAlign w:val="center"/>
          </w:tcPr>
          <w:p w14:paraId="4CAE47F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6111137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B1F50B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2A834FD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4389A67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C40CA0F">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61C9E1D">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21699</w:t>
            </w:r>
          </w:p>
        </w:tc>
        <w:tc>
          <w:tcPr>
            <w:tcW w:w="1517" w:type="dxa"/>
            <w:gridSpan w:val="2"/>
            <w:tcBorders>
              <w:top w:val="nil"/>
              <w:left w:val="nil"/>
              <w:bottom w:val="single" w:color="auto" w:sz="4" w:space="0"/>
              <w:right w:val="single" w:color="auto" w:sz="4" w:space="0"/>
            </w:tcBorders>
            <w:noWrap/>
            <w:vAlign w:val="center"/>
          </w:tcPr>
          <w:p w14:paraId="7814C26F">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其他商业服务业等支出</w:t>
            </w:r>
          </w:p>
        </w:tc>
        <w:tc>
          <w:tcPr>
            <w:tcW w:w="1517" w:type="dxa"/>
            <w:tcBorders>
              <w:top w:val="nil"/>
              <w:left w:val="nil"/>
              <w:bottom w:val="single" w:color="auto" w:sz="4" w:space="0"/>
              <w:right w:val="single" w:color="auto" w:sz="4" w:space="0"/>
            </w:tcBorders>
            <w:noWrap/>
            <w:vAlign w:val="center"/>
          </w:tcPr>
          <w:p w14:paraId="70D898C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17" w:type="dxa"/>
            <w:tcBorders>
              <w:top w:val="nil"/>
              <w:left w:val="nil"/>
              <w:bottom w:val="single" w:color="auto" w:sz="4" w:space="0"/>
              <w:right w:val="single" w:color="auto" w:sz="4" w:space="0"/>
            </w:tcBorders>
            <w:noWrap/>
            <w:vAlign w:val="center"/>
          </w:tcPr>
          <w:p w14:paraId="0CC5060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17" w:type="dxa"/>
            <w:tcBorders>
              <w:top w:val="nil"/>
              <w:left w:val="nil"/>
              <w:bottom w:val="single" w:color="auto" w:sz="4" w:space="0"/>
              <w:right w:val="single" w:color="auto" w:sz="4" w:space="0"/>
            </w:tcBorders>
            <w:noWrap/>
            <w:vAlign w:val="center"/>
          </w:tcPr>
          <w:p w14:paraId="5A6F542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3C9D071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41167AD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A682C6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19F1B92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684BCCA">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5F0A0159">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2169999</w:t>
            </w:r>
          </w:p>
        </w:tc>
        <w:tc>
          <w:tcPr>
            <w:tcW w:w="1517" w:type="dxa"/>
            <w:gridSpan w:val="2"/>
            <w:tcBorders>
              <w:top w:val="nil"/>
              <w:left w:val="nil"/>
              <w:bottom w:val="single" w:color="auto" w:sz="4" w:space="0"/>
              <w:right w:val="single" w:color="auto" w:sz="4" w:space="0"/>
            </w:tcBorders>
            <w:noWrap/>
            <w:vAlign w:val="center"/>
          </w:tcPr>
          <w:p w14:paraId="06F48ECF">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1517" w:type="dxa"/>
            <w:tcBorders>
              <w:top w:val="nil"/>
              <w:left w:val="nil"/>
              <w:bottom w:val="single" w:color="auto" w:sz="4" w:space="0"/>
              <w:right w:val="single" w:color="auto" w:sz="4" w:space="0"/>
            </w:tcBorders>
            <w:noWrap/>
            <w:vAlign w:val="center"/>
          </w:tcPr>
          <w:p w14:paraId="7D03CCE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17" w:type="dxa"/>
            <w:tcBorders>
              <w:top w:val="nil"/>
              <w:left w:val="nil"/>
              <w:bottom w:val="single" w:color="auto" w:sz="4" w:space="0"/>
              <w:right w:val="single" w:color="auto" w:sz="4" w:space="0"/>
            </w:tcBorders>
            <w:noWrap/>
            <w:vAlign w:val="center"/>
          </w:tcPr>
          <w:p w14:paraId="61C5F3D5">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17" w:type="dxa"/>
            <w:tcBorders>
              <w:top w:val="nil"/>
              <w:left w:val="nil"/>
              <w:bottom w:val="single" w:color="auto" w:sz="4" w:space="0"/>
              <w:right w:val="single" w:color="auto" w:sz="4" w:space="0"/>
            </w:tcBorders>
            <w:noWrap/>
            <w:vAlign w:val="center"/>
          </w:tcPr>
          <w:p w14:paraId="68E4D0B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45C5CCC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3BE2B02A">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4584705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24CA25C1">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4774637">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7FADA9CA">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w:t>
            </w:r>
          </w:p>
        </w:tc>
        <w:tc>
          <w:tcPr>
            <w:tcW w:w="1517" w:type="dxa"/>
            <w:gridSpan w:val="2"/>
            <w:tcBorders>
              <w:top w:val="nil"/>
              <w:left w:val="nil"/>
              <w:bottom w:val="single" w:color="auto" w:sz="4" w:space="0"/>
              <w:right w:val="single" w:color="auto" w:sz="4" w:space="0"/>
            </w:tcBorders>
            <w:noWrap/>
            <w:vAlign w:val="center"/>
          </w:tcPr>
          <w:p w14:paraId="641DA9C0">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517" w:type="dxa"/>
            <w:tcBorders>
              <w:top w:val="nil"/>
              <w:left w:val="nil"/>
              <w:bottom w:val="single" w:color="auto" w:sz="4" w:space="0"/>
              <w:right w:val="single" w:color="auto" w:sz="4" w:space="0"/>
            </w:tcBorders>
            <w:noWrap/>
            <w:vAlign w:val="center"/>
          </w:tcPr>
          <w:p w14:paraId="31EF8FC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17" w:type="dxa"/>
            <w:tcBorders>
              <w:top w:val="nil"/>
              <w:left w:val="nil"/>
              <w:bottom w:val="single" w:color="auto" w:sz="4" w:space="0"/>
              <w:right w:val="single" w:color="auto" w:sz="4" w:space="0"/>
            </w:tcBorders>
            <w:noWrap/>
            <w:vAlign w:val="center"/>
          </w:tcPr>
          <w:p w14:paraId="67615FC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17" w:type="dxa"/>
            <w:tcBorders>
              <w:top w:val="nil"/>
              <w:left w:val="nil"/>
              <w:bottom w:val="single" w:color="auto" w:sz="4" w:space="0"/>
              <w:right w:val="single" w:color="auto" w:sz="4" w:space="0"/>
            </w:tcBorders>
            <w:noWrap/>
            <w:vAlign w:val="center"/>
          </w:tcPr>
          <w:p w14:paraId="116206A1">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31A6AA2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32732D6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6E2B8563">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2F70400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A03F267">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6BCA0FE">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22102</w:t>
            </w:r>
          </w:p>
        </w:tc>
        <w:tc>
          <w:tcPr>
            <w:tcW w:w="1517" w:type="dxa"/>
            <w:gridSpan w:val="2"/>
            <w:tcBorders>
              <w:top w:val="nil"/>
              <w:left w:val="nil"/>
              <w:bottom w:val="single" w:color="auto" w:sz="4" w:space="0"/>
              <w:right w:val="single" w:color="auto" w:sz="4" w:space="0"/>
            </w:tcBorders>
            <w:noWrap/>
            <w:vAlign w:val="center"/>
          </w:tcPr>
          <w:p w14:paraId="6744FC64">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517" w:type="dxa"/>
            <w:tcBorders>
              <w:top w:val="nil"/>
              <w:left w:val="nil"/>
              <w:bottom w:val="single" w:color="auto" w:sz="4" w:space="0"/>
              <w:right w:val="single" w:color="auto" w:sz="4" w:space="0"/>
            </w:tcBorders>
            <w:noWrap/>
            <w:vAlign w:val="center"/>
          </w:tcPr>
          <w:p w14:paraId="055EAAF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17" w:type="dxa"/>
            <w:tcBorders>
              <w:top w:val="nil"/>
              <w:left w:val="nil"/>
              <w:bottom w:val="single" w:color="auto" w:sz="4" w:space="0"/>
              <w:right w:val="single" w:color="auto" w:sz="4" w:space="0"/>
            </w:tcBorders>
            <w:noWrap/>
            <w:vAlign w:val="center"/>
          </w:tcPr>
          <w:p w14:paraId="4F7A5DF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17" w:type="dxa"/>
            <w:tcBorders>
              <w:top w:val="nil"/>
              <w:left w:val="nil"/>
              <w:bottom w:val="single" w:color="auto" w:sz="4" w:space="0"/>
              <w:right w:val="single" w:color="auto" w:sz="4" w:space="0"/>
            </w:tcBorders>
            <w:noWrap/>
            <w:vAlign w:val="center"/>
          </w:tcPr>
          <w:p w14:paraId="3DE9D5B1">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1F00C4CD">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03026351">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B269A33">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72B3267D">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E4D7BCD">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387A964">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2210201</w:t>
            </w:r>
          </w:p>
        </w:tc>
        <w:tc>
          <w:tcPr>
            <w:tcW w:w="1517" w:type="dxa"/>
            <w:gridSpan w:val="2"/>
            <w:tcBorders>
              <w:top w:val="nil"/>
              <w:left w:val="nil"/>
              <w:bottom w:val="single" w:color="auto" w:sz="4" w:space="0"/>
              <w:right w:val="single" w:color="auto" w:sz="4" w:space="0"/>
            </w:tcBorders>
            <w:noWrap/>
            <w:vAlign w:val="center"/>
          </w:tcPr>
          <w:p w14:paraId="69E8286B">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517" w:type="dxa"/>
            <w:tcBorders>
              <w:top w:val="nil"/>
              <w:left w:val="nil"/>
              <w:bottom w:val="single" w:color="auto" w:sz="4" w:space="0"/>
              <w:right w:val="single" w:color="auto" w:sz="4" w:space="0"/>
            </w:tcBorders>
            <w:noWrap/>
            <w:vAlign w:val="center"/>
          </w:tcPr>
          <w:p w14:paraId="223545C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17" w:type="dxa"/>
            <w:tcBorders>
              <w:top w:val="nil"/>
              <w:left w:val="nil"/>
              <w:bottom w:val="single" w:color="auto" w:sz="4" w:space="0"/>
              <w:right w:val="single" w:color="auto" w:sz="4" w:space="0"/>
            </w:tcBorders>
            <w:noWrap/>
            <w:vAlign w:val="center"/>
          </w:tcPr>
          <w:p w14:paraId="2EDBD1D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17" w:type="dxa"/>
            <w:tcBorders>
              <w:top w:val="nil"/>
              <w:left w:val="nil"/>
              <w:bottom w:val="single" w:color="auto" w:sz="4" w:space="0"/>
              <w:right w:val="single" w:color="auto" w:sz="4" w:space="0"/>
            </w:tcBorders>
            <w:noWrap/>
            <w:vAlign w:val="center"/>
          </w:tcPr>
          <w:p w14:paraId="1673CA3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69E8A93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F6A5DF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ign w:val="center"/>
          </w:tcPr>
          <w:p w14:paraId="78324F3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ign w:val="center"/>
          </w:tcPr>
          <w:p w14:paraId="2F3B79E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14:paraId="37993E03">
      <w:pPr>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注：本表反映部门本年度取得的各项收入情况。</w:t>
      </w:r>
    </w:p>
    <w:p w14:paraId="6714A3EF">
      <w:pPr>
        <w:ind w:firstLine="108" w:firstLineChars="50"/>
        <w:rPr>
          <w:rFonts w:hint="eastAsia" w:ascii="仿宋_GB2312" w:hAnsi="宋体" w:eastAsia="仿宋_GB2312"/>
          <w:sz w:val="22"/>
          <w:szCs w:val="22"/>
          <w:lang w:eastAsia="zh-CN"/>
        </w:rPr>
      </w:pPr>
      <w:r>
        <w:rPr>
          <w:rFonts w:hint="eastAsia" w:ascii="仿宋_GB2312" w:hAnsi="宋体" w:eastAsia="仿宋_GB2312"/>
          <w:sz w:val="22"/>
          <w:szCs w:val="22"/>
          <w:lang w:eastAsia="zh-CN"/>
        </w:rPr>
        <w:t>“数据为四舍五入计算结果，导致报表合计项与分项之和存在尾数差额，特此说明”。</w:t>
      </w:r>
    </w:p>
    <w:p w14:paraId="364EF02B">
      <w:pPr>
        <w:rPr>
          <w:rFonts w:hint="eastAsia" w:ascii="仿宋_GB2312" w:hAnsi="宋体" w:eastAsia="仿宋_GB2312"/>
          <w:sz w:val="22"/>
          <w:szCs w:val="22"/>
          <w:lang w:eastAsia="zh-CN"/>
        </w:rPr>
      </w:pPr>
      <w:r>
        <w:rPr>
          <w:rFonts w:hint="eastAsia" w:ascii="仿宋_GB2312" w:hAnsi="宋体" w:eastAsia="仿宋_GB2312"/>
          <w:sz w:val="22"/>
          <w:szCs w:val="22"/>
          <w:lang w:eastAsia="zh-CN"/>
        </w:rPr>
        <w:br w:type="page"/>
      </w:r>
    </w:p>
    <w:p w14:paraId="1534F549">
      <w:pPr>
        <w:jc w:val="center"/>
        <w:rPr>
          <w:rFonts w:ascii="仿宋" w:hAnsi="仿宋" w:eastAsia="仿宋" w:cs="仿宋"/>
          <w:sz w:val="44"/>
          <w:szCs w:val="44"/>
        </w:rPr>
      </w:pPr>
      <w:r>
        <w:rPr>
          <w:rFonts w:hint="eastAsia" w:ascii="仿宋" w:hAnsi="仿宋" w:eastAsia="仿宋" w:cs="仿宋"/>
          <w:sz w:val="44"/>
          <w:szCs w:val="44"/>
        </w:rPr>
        <w:t>支出决算表</w:t>
      </w:r>
    </w:p>
    <w:p w14:paraId="366E6358">
      <w:pPr>
        <w:spacing w:line="400" w:lineRule="exact"/>
        <w:jc w:val="right"/>
        <w:rPr>
          <w:rFonts w:ascii="楷体_GB2312" w:eastAsia="楷体_GB2312"/>
          <w:sz w:val="28"/>
          <w:szCs w:val="28"/>
        </w:rPr>
      </w:pPr>
      <w:r>
        <w:rPr>
          <w:rFonts w:hint="eastAsia" w:ascii="楷体_GB2312" w:eastAsia="楷体_GB2312"/>
          <w:sz w:val="28"/>
          <w:szCs w:val="28"/>
        </w:rPr>
        <w:t xml:space="preserve">                                                                                   公开03表</w:t>
      </w:r>
    </w:p>
    <w:p w14:paraId="01B82305">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 xml:space="preserve"> 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W w:w="13378" w:type="dxa"/>
        <w:jc w:val="center"/>
        <w:tblLayout w:type="fixed"/>
        <w:tblCellMar>
          <w:top w:w="0" w:type="dxa"/>
          <w:left w:w="108" w:type="dxa"/>
          <w:bottom w:w="0" w:type="dxa"/>
          <w:right w:w="108" w:type="dxa"/>
        </w:tblCellMar>
      </w:tblPr>
      <w:tblGrid>
        <w:gridCol w:w="1344"/>
        <w:gridCol w:w="57"/>
        <w:gridCol w:w="2176"/>
        <w:gridCol w:w="1230"/>
        <w:gridCol w:w="1520"/>
        <w:gridCol w:w="1763"/>
        <w:gridCol w:w="1762"/>
        <w:gridCol w:w="1763"/>
        <w:gridCol w:w="1763"/>
      </w:tblGrid>
      <w:tr w14:paraId="647DA2ED">
        <w:tblPrEx>
          <w:tblCellMar>
            <w:top w:w="0" w:type="dxa"/>
            <w:left w:w="108" w:type="dxa"/>
            <w:bottom w:w="0" w:type="dxa"/>
            <w:right w:w="108" w:type="dxa"/>
          </w:tblCellMar>
        </w:tblPrEx>
        <w:trPr>
          <w:trHeight w:val="458" w:hRule="atLeast"/>
          <w:tblHeader/>
          <w:jc w:val="center"/>
        </w:trPr>
        <w:tc>
          <w:tcPr>
            <w:tcW w:w="3577" w:type="dxa"/>
            <w:gridSpan w:val="3"/>
            <w:tcBorders>
              <w:top w:val="single" w:color="auto" w:sz="4" w:space="0"/>
              <w:left w:val="single" w:color="auto" w:sz="4" w:space="0"/>
              <w:bottom w:val="single" w:color="auto" w:sz="4" w:space="0"/>
              <w:right w:val="single" w:color="auto" w:sz="4" w:space="0"/>
            </w:tcBorders>
            <w:noWrap/>
            <w:vAlign w:val="center"/>
          </w:tcPr>
          <w:p w14:paraId="7C68D82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230" w:type="dxa"/>
            <w:vMerge w:val="restart"/>
            <w:tcBorders>
              <w:top w:val="single" w:color="auto" w:sz="4" w:space="0"/>
              <w:left w:val="single" w:color="auto" w:sz="4" w:space="0"/>
              <w:right w:val="single" w:color="auto" w:sz="4" w:space="0"/>
            </w:tcBorders>
            <w:noWrap/>
            <w:vAlign w:val="center"/>
          </w:tcPr>
          <w:p w14:paraId="09B0EBC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本年支出合计</w:t>
            </w:r>
          </w:p>
        </w:tc>
        <w:tc>
          <w:tcPr>
            <w:tcW w:w="1520" w:type="dxa"/>
            <w:vMerge w:val="restart"/>
            <w:tcBorders>
              <w:top w:val="single" w:color="auto" w:sz="4" w:space="0"/>
              <w:left w:val="single" w:color="auto" w:sz="4" w:space="0"/>
              <w:right w:val="single" w:color="auto" w:sz="4" w:space="0"/>
            </w:tcBorders>
            <w:noWrap/>
            <w:vAlign w:val="center"/>
          </w:tcPr>
          <w:p w14:paraId="3B3D2E7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63" w:type="dxa"/>
            <w:vMerge w:val="restart"/>
            <w:tcBorders>
              <w:top w:val="single" w:color="auto" w:sz="4" w:space="0"/>
              <w:left w:val="single" w:color="auto" w:sz="4" w:space="0"/>
              <w:right w:val="single" w:color="auto" w:sz="4" w:space="0"/>
            </w:tcBorders>
            <w:noWrap/>
            <w:vAlign w:val="center"/>
          </w:tcPr>
          <w:p w14:paraId="375AFE2B">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62" w:type="dxa"/>
            <w:vMerge w:val="restart"/>
            <w:tcBorders>
              <w:top w:val="single" w:color="auto" w:sz="4" w:space="0"/>
              <w:left w:val="single" w:color="auto" w:sz="4" w:space="0"/>
              <w:right w:val="single" w:color="auto" w:sz="4" w:space="0"/>
            </w:tcBorders>
            <w:noWrap/>
            <w:vAlign w:val="center"/>
          </w:tcPr>
          <w:p w14:paraId="395AA74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上缴上级支出</w:t>
            </w:r>
          </w:p>
        </w:tc>
        <w:tc>
          <w:tcPr>
            <w:tcW w:w="1763" w:type="dxa"/>
            <w:vMerge w:val="restart"/>
            <w:tcBorders>
              <w:top w:val="single" w:color="auto" w:sz="4" w:space="0"/>
              <w:left w:val="single" w:color="auto" w:sz="4" w:space="0"/>
              <w:right w:val="single" w:color="auto" w:sz="4" w:space="0"/>
            </w:tcBorders>
            <w:noWrap/>
            <w:vAlign w:val="center"/>
          </w:tcPr>
          <w:p w14:paraId="05C3EC1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noWrap/>
            <w:vAlign w:val="center"/>
          </w:tcPr>
          <w:p w14:paraId="09EED62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对附属单位</w:t>
            </w:r>
          </w:p>
          <w:p w14:paraId="13E299F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补助支出</w:t>
            </w:r>
          </w:p>
        </w:tc>
      </w:tr>
      <w:tr w14:paraId="7BDA0A0D">
        <w:tblPrEx>
          <w:tblCellMar>
            <w:top w:w="0" w:type="dxa"/>
            <w:left w:w="108" w:type="dxa"/>
            <w:bottom w:w="0" w:type="dxa"/>
            <w:right w:w="108" w:type="dxa"/>
          </w:tblCellMar>
        </w:tblPrEx>
        <w:trPr>
          <w:trHeight w:val="457" w:hRule="atLeast"/>
          <w:tblHeader/>
          <w:jc w:val="center"/>
        </w:trPr>
        <w:tc>
          <w:tcPr>
            <w:tcW w:w="1401" w:type="dxa"/>
            <w:gridSpan w:val="2"/>
            <w:tcBorders>
              <w:top w:val="single" w:color="auto" w:sz="4" w:space="0"/>
              <w:left w:val="single" w:color="auto" w:sz="4" w:space="0"/>
              <w:bottom w:val="single" w:color="auto" w:sz="4" w:space="0"/>
              <w:right w:val="single" w:color="auto" w:sz="4" w:space="0"/>
            </w:tcBorders>
            <w:noWrap/>
            <w:vAlign w:val="center"/>
          </w:tcPr>
          <w:p w14:paraId="7EA2BC3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2176" w:type="dxa"/>
            <w:tcBorders>
              <w:top w:val="single" w:color="auto" w:sz="4" w:space="0"/>
              <w:left w:val="single" w:color="auto" w:sz="4" w:space="0"/>
              <w:bottom w:val="single" w:color="auto" w:sz="4" w:space="0"/>
              <w:right w:val="single" w:color="auto" w:sz="4" w:space="0"/>
            </w:tcBorders>
            <w:noWrap/>
            <w:vAlign w:val="center"/>
          </w:tcPr>
          <w:p w14:paraId="681A1A6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230" w:type="dxa"/>
            <w:vMerge w:val="continue"/>
            <w:tcBorders>
              <w:left w:val="single" w:color="auto" w:sz="4" w:space="0"/>
              <w:bottom w:val="single" w:color="auto" w:sz="4" w:space="0"/>
              <w:right w:val="single" w:color="auto" w:sz="4" w:space="0"/>
            </w:tcBorders>
            <w:noWrap/>
            <w:vAlign w:val="center"/>
          </w:tcPr>
          <w:p w14:paraId="7EFB39D5">
            <w:pPr>
              <w:widowControl/>
              <w:spacing w:line="300" w:lineRule="exact"/>
              <w:jc w:val="center"/>
              <w:rPr>
                <w:rFonts w:ascii="仿宋_GB2312" w:hAnsi="宋体" w:eastAsia="仿宋_GB2312" w:cs="宋体"/>
                <w:kern w:val="0"/>
                <w:sz w:val="22"/>
                <w:szCs w:val="22"/>
              </w:rPr>
            </w:pPr>
          </w:p>
        </w:tc>
        <w:tc>
          <w:tcPr>
            <w:tcW w:w="1520" w:type="dxa"/>
            <w:vMerge w:val="continue"/>
            <w:tcBorders>
              <w:left w:val="single" w:color="auto" w:sz="4" w:space="0"/>
              <w:bottom w:val="single" w:color="auto" w:sz="4" w:space="0"/>
              <w:right w:val="single" w:color="auto" w:sz="4" w:space="0"/>
            </w:tcBorders>
            <w:noWrap/>
            <w:vAlign w:val="center"/>
          </w:tcPr>
          <w:p w14:paraId="07A320B6">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14:paraId="018FC5A6">
            <w:pPr>
              <w:widowControl/>
              <w:spacing w:line="300" w:lineRule="exact"/>
              <w:jc w:val="center"/>
              <w:rPr>
                <w:rFonts w:ascii="仿宋_GB2312" w:hAnsi="宋体" w:eastAsia="仿宋_GB2312" w:cs="宋体"/>
                <w:kern w:val="0"/>
                <w:sz w:val="22"/>
                <w:szCs w:val="22"/>
              </w:rPr>
            </w:pPr>
          </w:p>
        </w:tc>
        <w:tc>
          <w:tcPr>
            <w:tcW w:w="1762" w:type="dxa"/>
            <w:vMerge w:val="continue"/>
            <w:tcBorders>
              <w:left w:val="single" w:color="auto" w:sz="4" w:space="0"/>
              <w:bottom w:val="single" w:color="auto" w:sz="4" w:space="0"/>
              <w:right w:val="single" w:color="auto" w:sz="4" w:space="0"/>
            </w:tcBorders>
            <w:noWrap/>
            <w:vAlign w:val="center"/>
          </w:tcPr>
          <w:p w14:paraId="5F3A8332">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14:paraId="1522478F">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ign w:val="center"/>
          </w:tcPr>
          <w:p w14:paraId="053E7F44">
            <w:pPr>
              <w:widowControl/>
              <w:spacing w:line="300" w:lineRule="exact"/>
              <w:jc w:val="center"/>
              <w:rPr>
                <w:rFonts w:ascii="仿宋_GB2312" w:hAnsi="宋体" w:eastAsia="仿宋_GB2312" w:cs="宋体"/>
                <w:kern w:val="0"/>
                <w:sz w:val="22"/>
                <w:szCs w:val="22"/>
              </w:rPr>
            </w:pPr>
          </w:p>
        </w:tc>
      </w:tr>
      <w:tr w14:paraId="5912F002">
        <w:tblPrEx>
          <w:tblCellMar>
            <w:top w:w="0" w:type="dxa"/>
            <w:left w:w="108" w:type="dxa"/>
            <w:bottom w:w="0" w:type="dxa"/>
            <w:right w:w="108" w:type="dxa"/>
          </w:tblCellMar>
        </w:tblPrEx>
        <w:trPr>
          <w:trHeight w:val="406" w:hRule="atLeast"/>
          <w:tblHeader/>
          <w:jc w:val="center"/>
        </w:trPr>
        <w:tc>
          <w:tcPr>
            <w:tcW w:w="3577" w:type="dxa"/>
            <w:gridSpan w:val="3"/>
            <w:tcBorders>
              <w:top w:val="single" w:color="auto" w:sz="4" w:space="0"/>
              <w:left w:val="single" w:color="auto" w:sz="4" w:space="0"/>
              <w:bottom w:val="single" w:color="auto" w:sz="4" w:space="0"/>
              <w:right w:val="single" w:color="auto" w:sz="4" w:space="0"/>
            </w:tcBorders>
            <w:noWrap/>
            <w:vAlign w:val="center"/>
          </w:tcPr>
          <w:p w14:paraId="4CAA237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230" w:type="dxa"/>
            <w:tcBorders>
              <w:top w:val="single" w:color="auto" w:sz="4" w:space="0"/>
              <w:left w:val="nil"/>
              <w:bottom w:val="single" w:color="auto" w:sz="4" w:space="0"/>
              <w:right w:val="single" w:color="auto" w:sz="4" w:space="0"/>
            </w:tcBorders>
            <w:noWrap/>
            <w:vAlign w:val="center"/>
          </w:tcPr>
          <w:p w14:paraId="7C64F038">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20" w:type="dxa"/>
            <w:tcBorders>
              <w:top w:val="single" w:color="auto" w:sz="4" w:space="0"/>
              <w:left w:val="nil"/>
              <w:bottom w:val="single" w:color="auto" w:sz="4" w:space="0"/>
              <w:right w:val="single" w:color="auto" w:sz="4" w:space="0"/>
            </w:tcBorders>
            <w:noWrap/>
            <w:vAlign w:val="center"/>
          </w:tcPr>
          <w:p w14:paraId="06C6815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63" w:type="dxa"/>
            <w:tcBorders>
              <w:top w:val="single" w:color="auto" w:sz="4" w:space="0"/>
              <w:left w:val="nil"/>
              <w:bottom w:val="single" w:color="auto" w:sz="4" w:space="0"/>
              <w:right w:val="single" w:color="auto" w:sz="4" w:space="0"/>
            </w:tcBorders>
            <w:noWrap/>
            <w:vAlign w:val="center"/>
          </w:tcPr>
          <w:p w14:paraId="274AFF0E">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62" w:type="dxa"/>
            <w:tcBorders>
              <w:top w:val="single" w:color="auto" w:sz="4" w:space="0"/>
              <w:left w:val="nil"/>
              <w:bottom w:val="single" w:color="auto" w:sz="4" w:space="0"/>
              <w:right w:val="single" w:color="auto" w:sz="4" w:space="0"/>
            </w:tcBorders>
            <w:noWrap/>
            <w:vAlign w:val="center"/>
          </w:tcPr>
          <w:p w14:paraId="2D0F6C2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63" w:type="dxa"/>
            <w:tcBorders>
              <w:top w:val="single" w:color="auto" w:sz="4" w:space="0"/>
              <w:left w:val="nil"/>
              <w:bottom w:val="single" w:color="auto" w:sz="4" w:space="0"/>
              <w:right w:val="single" w:color="auto" w:sz="4" w:space="0"/>
            </w:tcBorders>
            <w:noWrap/>
            <w:vAlign w:val="center"/>
          </w:tcPr>
          <w:p w14:paraId="06BA617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63" w:type="dxa"/>
            <w:tcBorders>
              <w:top w:val="single" w:color="auto" w:sz="4" w:space="0"/>
              <w:left w:val="nil"/>
              <w:bottom w:val="single" w:color="auto" w:sz="4" w:space="0"/>
              <w:right w:val="single" w:color="auto" w:sz="4" w:space="0"/>
            </w:tcBorders>
            <w:noWrap/>
            <w:vAlign w:val="center"/>
          </w:tcPr>
          <w:p w14:paraId="574619B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14:paraId="3A2C0BFA">
        <w:tblPrEx>
          <w:tblCellMar>
            <w:top w:w="0" w:type="dxa"/>
            <w:left w:w="108" w:type="dxa"/>
            <w:bottom w:w="0" w:type="dxa"/>
            <w:right w:w="108" w:type="dxa"/>
          </w:tblCellMar>
        </w:tblPrEx>
        <w:trPr>
          <w:trHeight w:val="406" w:hRule="atLeast"/>
          <w:jc w:val="center"/>
        </w:trPr>
        <w:tc>
          <w:tcPr>
            <w:tcW w:w="3577" w:type="dxa"/>
            <w:gridSpan w:val="3"/>
            <w:tcBorders>
              <w:top w:val="single" w:color="auto" w:sz="4" w:space="0"/>
              <w:left w:val="single" w:color="auto" w:sz="4" w:space="0"/>
              <w:bottom w:val="single" w:color="auto" w:sz="4" w:space="0"/>
              <w:right w:val="single" w:color="auto" w:sz="4" w:space="0"/>
            </w:tcBorders>
            <w:noWrap/>
            <w:vAlign w:val="center"/>
          </w:tcPr>
          <w:p w14:paraId="099509D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230" w:type="dxa"/>
            <w:tcBorders>
              <w:top w:val="single" w:color="auto" w:sz="4" w:space="0"/>
              <w:left w:val="nil"/>
              <w:bottom w:val="single" w:color="auto" w:sz="4" w:space="0"/>
              <w:right w:val="single" w:color="auto" w:sz="4" w:space="0"/>
            </w:tcBorders>
            <w:noWrap/>
            <w:vAlign w:val="center"/>
          </w:tcPr>
          <w:p w14:paraId="792530E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2,018.05</w:t>
            </w:r>
          </w:p>
        </w:tc>
        <w:tc>
          <w:tcPr>
            <w:tcW w:w="1520" w:type="dxa"/>
            <w:tcBorders>
              <w:top w:val="single" w:color="auto" w:sz="4" w:space="0"/>
              <w:left w:val="nil"/>
              <w:bottom w:val="single" w:color="auto" w:sz="4" w:space="0"/>
              <w:right w:val="single" w:color="auto" w:sz="4" w:space="0"/>
            </w:tcBorders>
            <w:noWrap/>
            <w:vAlign w:val="center"/>
          </w:tcPr>
          <w:p w14:paraId="0314908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591.42</w:t>
            </w:r>
          </w:p>
        </w:tc>
        <w:tc>
          <w:tcPr>
            <w:tcW w:w="1763" w:type="dxa"/>
            <w:tcBorders>
              <w:top w:val="single" w:color="auto" w:sz="4" w:space="0"/>
              <w:left w:val="nil"/>
              <w:bottom w:val="single" w:color="auto" w:sz="4" w:space="0"/>
              <w:right w:val="single" w:color="auto" w:sz="4" w:space="0"/>
            </w:tcBorders>
            <w:noWrap/>
            <w:vAlign w:val="center"/>
          </w:tcPr>
          <w:p w14:paraId="054CCCB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1,426.62</w:t>
            </w:r>
          </w:p>
        </w:tc>
        <w:tc>
          <w:tcPr>
            <w:tcW w:w="1762" w:type="dxa"/>
            <w:tcBorders>
              <w:top w:val="single" w:color="auto" w:sz="4" w:space="0"/>
              <w:left w:val="nil"/>
              <w:bottom w:val="single" w:color="auto" w:sz="4" w:space="0"/>
              <w:right w:val="single" w:color="auto" w:sz="4" w:space="0"/>
            </w:tcBorders>
            <w:noWrap/>
            <w:vAlign w:val="center"/>
          </w:tcPr>
          <w:p w14:paraId="59B55D6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14:paraId="3E8D5C5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14:paraId="530D8DF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0.00</w:t>
            </w:r>
          </w:p>
        </w:tc>
      </w:tr>
      <w:tr w14:paraId="3DF7AC91">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0D0DE11C">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w:t>
            </w:r>
          </w:p>
        </w:tc>
        <w:tc>
          <w:tcPr>
            <w:tcW w:w="2233" w:type="dxa"/>
            <w:gridSpan w:val="2"/>
            <w:tcBorders>
              <w:top w:val="single" w:color="auto" w:sz="4" w:space="0"/>
              <w:left w:val="single" w:color="auto" w:sz="4" w:space="0"/>
              <w:bottom w:val="single" w:color="auto" w:sz="4" w:space="0"/>
              <w:right w:val="single" w:color="auto" w:sz="4" w:space="0"/>
            </w:tcBorders>
            <w:noWrap/>
            <w:vAlign w:val="center"/>
          </w:tcPr>
          <w:p w14:paraId="1D438E8C">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1230" w:type="dxa"/>
            <w:tcBorders>
              <w:top w:val="single" w:color="auto" w:sz="4" w:space="0"/>
              <w:left w:val="nil"/>
              <w:bottom w:val="single" w:color="auto" w:sz="4" w:space="0"/>
              <w:right w:val="nil"/>
            </w:tcBorders>
            <w:noWrap/>
            <w:vAlign w:val="center"/>
          </w:tcPr>
          <w:p w14:paraId="5791828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20" w:type="dxa"/>
            <w:tcBorders>
              <w:top w:val="single" w:color="auto" w:sz="4" w:space="0"/>
              <w:left w:val="single" w:color="auto" w:sz="4" w:space="0"/>
              <w:bottom w:val="single" w:color="auto" w:sz="4" w:space="0"/>
              <w:right w:val="nil"/>
            </w:tcBorders>
            <w:noWrap/>
            <w:vAlign w:val="center"/>
          </w:tcPr>
          <w:p w14:paraId="42FE671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763" w:type="dxa"/>
            <w:tcBorders>
              <w:top w:val="single" w:color="auto" w:sz="4" w:space="0"/>
              <w:left w:val="single" w:color="auto" w:sz="4" w:space="0"/>
              <w:bottom w:val="single" w:color="auto" w:sz="4" w:space="0"/>
              <w:right w:val="single" w:color="auto" w:sz="4" w:space="0"/>
            </w:tcBorders>
            <w:noWrap/>
            <w:vAlign w:val="center"/>
          </w:tcPr>
          <w:p w14:paraId="0441F3B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single" w:color="auto" w:sz="4" w:space="0"/>
              <w:left w:val="nil"/>
              <w:bottom w:val="single" w:color="auto" w:sz="4" w:space="0"/>
              <w:right w:val="single" w:color="auto" w:sz="4" w:space="0"/>
            </w:tcBorders>
            <w:noWrap/>
            <w:vAlign w:val="center"/>
          </w:tcPr>
          <w:p w14:paraId="48215D0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14:paraId="327A7AF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single" w:color="auto" w:sz="4" w:space="0"/>
              <w:left w:val="nil"/>
              <w:bottom w:val="single" w:color="auto" w:sz="4" w:space="0"/>
              <w:right w:val="single" w:color="auto" w:sz="4" w:space="0"/>
            </w:tcBorders>
            <w:noWrap/>
            <w:vAlign w:val="center"/>
          </w:tcPr>
          <w:p w14:paraId="74880B4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5594596">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0E204903">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20104</w:t>
            </w:r>
          </w:p>
        </w:tc>
        <w:tc>
          <w:tcPr>
            <w:tcW w:w="2233" w:type="dxa"/>
            <w:gridSpan w:val="2"/>
            <w:tcBorders>
              <w:top w:val="nil"/>
              <w:left w:val="single" w:color="auto" w:sz="4" w:space="0"/>
              <w:bottom w:val="single" w:color="auto" w:sz="4" w:space="0"/>
              <w:right w:val="single" w:color="auto" w:sz="4" w:space="0"/>
            </w:tcBorders>
            <w:noWrap/>
            <w:vAlign w:val="center"/>
          </w:tcPr>
          <w:p w14:paraId="325CDA4B">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发展与改革事务</w:t>
            </w:r>
          </w:p>
        </w:tc>
        <w:tc>
          <w:tcPr>
            <w:tcW w:w="1230" w:type="dxa"/>
            <w:tcBorders>
              <w:top w:val="nil"/>
              <w:left w:val="nil"/>
              <w:bottom w:val="single" w:color="auto" w:sz="4" w:space="0"/>
              <w:right w:val="nil"/>
            </w:tcBorders>
            <w:noWrap/>
            <w:vAlign w:val="center"/>
          </w:tcPr>
          <w:p w14:paraId="3452EDD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20" w:type="dxa"/>
            <w:tcBorders>
              <w:top w:val="nil"/>
              <w:left w:val="single" w:color="auto" w:sz="4" w:space="0"/>
              <w:bottom w:val="single" w:color="auto" w:sz="4" w:space="0"/>
              <w:right w:val="nil"/>
            </w:tcBorders>
            <w:noWrap/>
            <w:vAlign w:val="center"/>
          </w:tcPr>
          <w:p w14:paraId="76F82A3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763" w:type="dxa"/>
            <w:tcBorders>
              <w:top w:val="nil"/>
              <w:left w:val="single" w:color="auto" w:sz="4" w:space="0"/>
              <w:bottom w:val="single" w:color="auto" w:sz="4" w:space="0"/>
              <w:right w:val="single" w:color="auto" w:sz="4" w:space="0"/>
            </w:tcBorders>
            <w:noWrap/>
            <w:vAlign w:val="center"/>
          </w:tcPr>
          <w:p w14:paraId="1E058A3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00B98C3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648FF79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791C1F8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8AA5397">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0349E308">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2010401</w:t>
            </w:r>
          </w:p>
        </w:tc>
        <w:tc>
          <w:tcPr>
            <w:tcW w:w="2233" w:type="dxa"/>
            <w:gridSpan w:val="2"/>
            <w:tcBorders>
              <w:top w:val="nil"/>
              <w:left w:val="single" w:color="auto" w:sz="4" w:space="0"/>
              <w:bottom w:val="single" w:color="auto" w:sz="4" w:space="0"/>
              <w:right w:val="single" w:color="auto" w:sz="4" w:space="0"/>
            </w:tcBorders>
            <w:noWrap/>
            <w:vAlign w:val="center"/>
          </w:tcPr>
          <w:p w14:paraId="355E81C2">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230" w:type="dxa"/>
            <w:tcBorders>
              <w:top w:val="nil"/>
              <w:left w:val="nil"/>
              <w:bottom w:val="single" w:color="auto" w:sz="4" w:space="0"/>
              <w:right w:val="nil"/>
            </w:tcBorders>
            <w:noWrap/>
            <w:vAlign w:val="center"/>
          </w:tcPr>
          <w:p w14:paraId="556ED6EF">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474.43</w:t>
            </w:r>
          </w:p>
        </w:tc>
        <w:tc>
          <w:tcPr>
            <w:tcW w:w="1520" w:type="dxa"/>
            <w:tcBorders>
              <w:top w:val="nil"/>
              <w:left w:val="single" w:color="auto" w:sz="4" w:space="0"/>
              <w:bottom w:val="single" w:color="auto" w:sz="4" w:space="0"/>
              <w:right w:val="nil"/>
            </w:tcBorders>
            <w:noWrap/>
            <w:vAlign w:val="center"/>
          </w:tcPr>
          <w:p w14:paraId="40BB3E9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474.43</w:t>
            </w:r>
          </w:p>
        </w:tc>
        <w:tc>
          <w:tcPr>
            <w:tcW w:w="1763" w:type="dxa"/>
            <w:tcBorders>
              <w:top w:val="nil"/>
              <w:left w:val="single" w:color="auto" w:sz="4" w:space="0"/>
              <w:bottom w:val="single" w:color="auto" w:sz="4" w:space="0"/>
              <w:right w:val="single" w:color="auto" w:sz="4" w:space="0"/>
            </w:tcBorders>
            <w:noWrap/>
            <w:vAlign w:val="center"/>
          </w:tcPr>
          <w:p w14:paraId="629519F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7E6A230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52BD380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0EA886B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44C6374A">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0AC7F7B">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2010402</w:t>
            </w:r>
          </w:p>
        </w:tc>
        <w:tc>
          <w:tcPr>
            <w:tcW w:w="2233" w:type="dxa"/>
            <w:gridSpan w:val="2"/>
            <w:tcBorders>
              <w:top w:val="nil"/>
              <w:left w:val="single" w:color="auto" w:sz="4" w:space="0"/>
              <w:bottom w:val="single" w:color="auto" w:sz="4" w:space="0"/>
              <w:right w:val="single" w:color="auto" w:sz="4" w:space="0"/>
            </w:tcBorders>
            <w:noWrap/>
            <w:vAlign w:val="center"/>
          </w:tcPr>
          <w:p w14:paraId="0E84EEFE">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230" w:type="dxa"/>
            <w:tcBorders>
              <w:top w:val="nil"/>
              <w:left w:val="nil"/>
              <w:bottom w:val="single" w:color="auto" w:sz="4" w:space="0"/>
              <w:right w:val="nil"/>
            </w:tcBorders>
            <w:noWrap/>
            <w:vAlign w:val="center"/>
          </w:tcPr>
          <w:p w14:paraId="77457A0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1.79</w:t>
            </w:r>
          </w:p>
        </w:tc>
        <w:tc>
          <w:tcPr>
            <w:tcW w:w="1520" w:type="dxa"/>
            <w:tcBorders>
              <w:top w:val="nil"/>
              <w:left w:val="single" w:color="auto" w:sz="4" w:space="0"/>
              <w:bottom w:val="single" w:color="auto" w:sz="4" w:space="0"/>
              <w:right w:val="nil"/>
            </w:tcBorders>
            <w:noWrap/>
            <w:vAlign w:val="center"/>
          </w:tcPr>
          <w:p w14:paraId="2D2FEA7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1.79</w:t>
            </w:r>
          </w:p>
        </w:tc>
        <w:tc>
          <w:tcPr>
            <w:tcW w:w="1763" w:type="dxa"/>
            <w:tcBorders>
              <w:top w:val="nil"/>
              <w:left w:val="single" w:color="auto" w:sz="4" w:space="0"/>
              <w:bottom w:val="single" w:color="auto" w:sz="4" w:space="0"/>
              <w:right w:val="single" w:color="auto" w:sz="4" w:space="0"/>
            </w:tcBorders>
            <w:noWrap/>
            <w:vAlign w:val="center"/>
          </w:tcPr>
          <w:p w14:paraId="3C0CD29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631A789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EE2B08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605FFB0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550A8D4">
        <w:tblPrEx>
          <w:tblCellMar>
            <w:top w:w="0" w:type="dxa"/>
            <w:left w:w="108" w:type="dxa"/>
            <w:bottom w:w="0" w:type="dxa"/>
            <w:right w:w="108" w:type="dxa"/>
          </w:tblCellMar>
        </w:tblPrEx>
        <w:trPr>
          <w:trHeight w:val="460" w:hRule="atLeast"/>
          <w:jc w:val="center"/>
        </w:trPr>
        <w:tc>
          <w:tcPr>
            <w:tcW w:w="1344" w:type="dxa"/>
            <w:tcBorders>
              <w:top w:val="nil"/>
              <w:left w:val="single" w:color="auto" w:sz="4" w:space="0"/>
              <w:bottom w:val="single" w:color="auto" w:sz="4" w:space="0"/>
              <w:right w:val="nil"/>
            </w:tcBorders>
            <w:noWrap/>
            <w:vAlign w:val="center"/>
          </w:tcPr>
          <w:p w14:paraId="2A54815E">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w:t>
            </w:r>
          </w:p>
        </w:tc>
        <w:tc>
          <w:tcPr>
            <w:tcW w:w="2233" w:type="dxa"/>
            <w:gridSpan w:val="2"/>
            <w:tcBorders>
              <w:top w:val="nil"/>
              <w:left w:val="single" w:color="auto" w:sz="4" w:space="0"/>
              <w:bottom w:val="single" w:color="auto" w:sz="4" w:space="0"/>
              <w:right w:val="single" w:color="auto" w:sz="4" w:space="0"/>
            </w:tcBorders>
            <w:noWrap/>
            <w:vAlign w:val="center"/>
          </w:tcPr>
          <w:p w14:paraId="3C890A39">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1230" w:type="dxa"/>
            <w:tcBorders>
              <w:top w:val="nil"/>
              <w:left w:val="nil"/>
              <w:bottom w:val="single" w:color="auto" w:sz="4" w:space="0"/>
              <w:right w:val="nil"/>
            </w:tcBorders>
            <w:noWrap/>
            <w:vAlign w:val="center"/>
          </w:tcPr>
          <w:p w14:paraId="2C09012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47.96</w:t>
            </w:r>
          </w:p>
        </w:tc>
        <w:tc>
          <w:tcPr>
            <w:tcW w:w="1520" w:type="dxa"/>
            <w:tcBorders>
              <w:top w:val="nil"/>
              <w:left w:val="single" w:color="auto" w:sz="4" w:space="0"/>
              <w:bottom w:val="single" w:color="auto" w:sz="4" w:space="0"/>
              <w:right w:val="nil"/>
            </w:tcBorders>
            <w:noWrap/>
            <w:vAlign w:val="center"/>
          </w:tcPr>
          <w:p w14:paraId="2134A9A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47.96</w:t>
            </w:r>
          </w:p>
        </w:tc>
        <w:tc>
          <w:tcPr>
            <w:tcW w:w="1763" w:type="dxa"/>
            <w:tcBorders>
              <w:top w:val="nil"/>
              <w:left w:val="single" w:color="auto" w:sz="4" w:space="0"/>
              <w:bottom w:val="single" w:color="auto" w:sz="4" w:space="0"/>
              <w:right w:val="single" w:color="auto" w:sz="4" w:space="0"/>
            </w:tcBorders>
            <w:noWrap/>
            <w:vAlign w:val="center"/>
          </w:tcPr>
          <w:p w14:paraId="42CE60C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59B5566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5F9DE9C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6D418C4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FA544BB">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2EDC24A1">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20805</w:t>
            </w:r>
          </w:p>
        </w:tc>
        <w:tc>
          <w:tcPr>
            <w:tcW w:w="2233" w:type="dxa"/>
            <w:gridSpan w:val="2"/>
            <w:tcBorders>
              <w:top w:val="nil"/>
              <w:left w:val="single" w:color="auto" w:sz="4" w:space="0"/>
              <w:bottom w:val="single" w:color="auto" w:sz="4" w:space="0"/>
              <w:right w:val="single" w:color="auto" w:sz="4" w:space="0"/>
            </w:tcBorders>
            <w:noWrap/>
            <w:vAlign w:val="center"/>
          </w:tcPr>
          <w:p w14:paraId="50F92D8F">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行政事业单位离退休</w:t>
            </w:r>
          </w:p>
        </w:tc>
        <w:tc>
          <w:tcPr>
            <w:tcW w:w="1230" w:type="dxa"/>
            <w:tcBorders>
              <w:top w:val="nil"/>
              <w:left w:val="nil"/>
              <w:bottom w:val="single" w:color="auto" w:sz="4" w:space="0"/>
              <w:right w:val="nil"/>
            </w:tcBorders>
            <w:noWrap/>
            <w:vAlign w:val="center"/>
          </w:tcPr>
          <w:p w14:paraId="3D47ABB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520" w:type="dxa"/>
            <w:tcBorders>
              <w:top w:val="nil"/>
              <w:left w:val="single" w:color="auto" w:sz="4" w:space="0"/>
              <w:bottom w:val="single" w:color="auto" w:sz="4" w:space="0"/>
              <w:right w:val="nil"/>
            </w:tcBorders>
            <w:noWrap/>
            <w:vAlign w:val="center"/>
          </w:tcPr>
          <w:p w14:paraId="57F3834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763" w:type="dxa"/>
            <w:tcBorders>
              <w:top w:val="nil"/>
              <w:left w:val="single" w:color="auto" w:sz="4" w:space="0"/>
              <w:bottom w:val="single" w:color="auto" w:sz="4" w:space="0"/>
              <w:right w:val="single" w:color="auto" w:sz="4" w:space="0"/>
            </w:tcBorders>
            <w:noWrap/>
            <w:vAlign w:val="center"/>
          </w:tcPr>
          <w:p w14:paraId="2685827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7137B76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6CA03B4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7EE96DA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2A0D4E9">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21295668">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2080505</w:t>
            </w:r>
          </w:p>
        </w:tc>
        <w:tc>
          <w:tcPr>
            <w:tcW w:w="2233" w:type="dxa"/>
            <w:gridSpan w:val="2"/>
            <w:tcBorders>
              <w:top w:val="nil"/>
              <w:left w:val="single" w:color="auto" w:sz="4" w:space="0"/>
              <w:bottom w:val="single" w:color="auto" w:sz="4" w:space="0"/>
              <w:right w:val="single" w:color="auto" w:sz="4" w:space="0"/>
            </w:tcBorders>
            <w:noWrap/>
            <w:vAlign w:val="center"/>
          </w:tcPr>
          <w:p w14:paraId="26C06564">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30" w:type="dxa"/>
            <w:tcBorders>
              <w:top w:val="nil"/>
              <w:left w:val="nil"/>
              <w:bottom w:val="single" w:color="auto" w:sz="4" w:space="0"/>
              <w:right w:val="nil"/>
            </w:tcBorders>
            <w:noWrap/>
            <w:vAlign w:val="center"/>
          </w:tcPr>
          <w:p w14:paraId="18CCF12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520" w:type="dxa"/>
            <w:tcBorders>
              <w:top w:val="nil"/>
              <w:left w:val="single" w:color="auto" w:sz="4" w:space="0"/>
              <w:bottom w:val="single" w:color="auto" w:sz="4" w:space="0"/>
              <w:right w:val="nil"/>
            </w:tcBorders>
            <w:noWrap/>
            <w:vAlign w:val="center"/>
          </w:tcPr>
          <w:p w14:paraId="590FBD9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1763" w:type="dxa"/>
            <w:tcBorders>
              <w:top w:val="nil"/>
              <w:left w:val="single" w:color="auto" w:sz="4" w:space="0"/>
              <w:bottom w:val="single" w:color="auto" w:sz="4" w:space="0"/>
              <w:right w:val="single" w:color="auto" w:sz="4" w:space="0"/>
            </w:tcBorders>
            <w:noWrap/>
            <w:vAlign w:val="center"/>
          </w:tcPr>
          <w:p w14:paraId="76AE0AB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127E24B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0E9173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19BF0D4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92E0C36">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41209B4">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w:t>
            </w:r>
          </w:p>
        </w:tc>
        <w:tc>
          <w:tcPr>
            <w:tcW w:w="2233" w:type="dxa"/>
            <w:gridSpan w:val="2"/>
            <w:tcBorders>
              <w:top w:val="nil"/>
              <w:left w:val="single" w:color="auto" w:sz="4" w:space="0"/>
              <w:bottom w:val="single" w:color="auto" w:sz="4" w:space="0"/>
              <w:right w:val="single" w:color="auto" w:sz="4" w:space="0"/>
            </w:tcBorders>
            <w:noWrap/>
            <w:vAlign w:val="center"/>
          </w:tcPr>
          <w:p w14:paraId="181535E8">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1230" w:type="dxa"/>
            <w:tcBorders>
              <w:top w:val="nil"/>
              <w:left w:val="nil"/>
              <w:bottom w:val="single" w:color="auto" w:sz="4" w:space="0"/>
              <w:right w:val="nil"/>
            </w:tcBorders>
            <w:noWrap/>
            <w:vAlign w:val="center"/>
          </w:tcPr>
          <w:p w14:paraId="1AE2B2E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520" w:type="dxa"/>
            <w:tcBorders>
              <w:top w:val="nil"/>
              <w:left w:val="single" w:color="auto" w:sz="4" w:space="0"/>
              <w:bottom w:val="single" w:color="auto" w:sz="4" w:space="0"/>
              <w:right w:val="nil"/>
            </w:tcBorders>
            <w:noWrap/>
            <w:vAlign w:val="center"/>
          </w:tcPr>
          <w:p w14:paraId="4694938C">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763" w:type="dxa"/>
            <w:tcBorders>
              <w:top w:val="nil"/>
              <w:left w:val="single" w:color="auto" w:sz="4" w:space="0"/>
              <w:bottom w:val="single" w:color="auto" w:sz="4" w:space="0"/>
              <w:right w:val="single" w:color="auto" w:sz="4" w:space="0"/>
            </w:tcBorders>
            <w:noWrap/>
            <w:vAlign w:val="center"/>
          </w:tcPr>
          <w:p w14:paraId="1DD021C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7B234F7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0A3D1B2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28C609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AEA0E0F">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014B48D8">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2089901</w:t>
            </w:r>
          </w:p>
        </w:tc>
        <w:tc>
          <w:tcPr>
            <w:tcW w:w="2233" w:type="dxa"/>
            <w:gridSpan w:val="2"/>
            <w:tcBorders>
              <w:top w:val="nil"/>
              <w:left w:val="single" w:color="auto" w:sz="4" w:space="0"/>
              <w:bottom w:val="single" w:color="auto" w:sz="4" w:space="0"/>
              <w:right w:val="single" w:color="auto" w:sz="4" w:space="0"/>
            </w:tcBorders>
            <w:noWrap/>
            <w:vAlign w:val="center"/>
          </w:tcPr>
          <w:p w14:paraId="5860BD60">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230" w:type="dxa"/>
            <w:tcBorders>
              <w:top w:val="nil"/>
              <w:left w:val="nil"/>
              <w:bottom w:val="single" w:color="auto" w:sz="4" w:space="0"/>
              <w:right w:val="nil"/>
            </w:tcBorders>
            <w:noWrap/>
            <w:vAlign w:val="center"/>
          </w:tcPr>
          <w:p w14:paraId="46817FE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520" w:type="dxa"/>
            <w:tcBorders>
              <w:top w:val="nil"/>
              <w:left w:val="single" w:color="auto" w:sz="4" w:space="0"/>
              <w:bottom w:val="single" w:color="auto" w:sz="4" w:space="0"/>
              <w:right w:val="nil"/>
            </w:tcBorders>
            <w:noWrap/>
            <w:vAlign w:val="center"/>
          </w:tcPr>
          <w:p w14:paraId="15C00A63">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1763" w:type="dxa"/>
            <w:tcBorders>
              <w:top w:val="nil"/>
              <w:left w:val="single" w:color="auto" w:sz="4" w:space="0"/>
              <w:bottom w:val="single" w:color="auto" w:sz="4" w:space="0"/>
              <w:right w:val="single" w:color="auto" w:sz="4" w:space="0"/>
            </w:tcBorders>
            <w:noWrap/>
            <w:vAlign w:val="center"/>
          </w:tcPr>
          <w:p w14:paraId="16009F5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6DFCD5F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1BE0160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5D7E6C4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45EB190">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53C07DF9">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w:t>
            </w:r>
          </w:p>
        </w:tc>
        <w:tc>
          <w:tcPr>
            <w:tcW w:w="2233" w:type="dxa"/>
            <w:gridSpan w:val="2"/>
            <w:tcBorders>
              <w:top w:val="nil"/>
              <w:left w:val="single" w:color="auto" w:sz="4" w:space="0"/>
              <w:bottom w:val="single" w:color="auto" w:sz="4" w:space="0"/>
              <w:right w:val="single" w:color="auto" w:sz="4" w:space="0"/>
            </w:tcBorders>
            <w:noWrap/>
            <w:vAlign w:val="center"/>
          </w:tcPr>
          <w:p w14:paraId="157B61FC">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1230" w:type="dxa"/>
            <w:tcBorders>
              <w:top w:val="nil"/>
              <w:left w:val="nil"/>
              <w:bottom w:val="single" w:color="auto" w:sz="4" w:space="0"/>
              <w:right w:val="nil"/>
            </w:tcBorders>
            <w:noWrap/>
            <w:vAlign w:val="center"/>
          </w:tcPr>
          <w:p w14:paraId="1FC6925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520" w:type="dxa"/>
            <w:tcBorders>
              <w:top w:val="nil"/>
              <w:left w:val="single" w:color="auto" w:sz="4" w:space="0"/>
              <w:bottom w:val="single" w:color="auto" w:sz="4" w:space="0"/>
              <w:right w:val="nil"/>
            </w:tcBorders>
            <w:noWrap/>
            <w:vAlign w:val="center"/>
          </w:tcPr>
          <w:p w14:paraId="00F5596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763" w:type="dxa"/>
            <w:tcBorders>
              <w:top w:val="nil"/>
              <w:left w:val="single" w:color="auto" w:sz="4" w:space="0"/>
              <w:bottom w:val="single" w:color="auto" w:sz="4" w:space="0"/>
              <w:right w:val="single" w:color="auto" w:sz="4" w:space="0"/>
            </w:tcBorders>
            <w:noWrap/>
            <w:vAlign w:val="center"/>
          </w:tcPr>
          <w:p w14:paraId="09C3EAA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10B374A6">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7C9A13E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0A1F401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41A4149">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66470664">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w:t>
            </w:r>
          </w:p>
        </w:tc>
        <w:tc>
          <w:tcPr>
            <w:tcW w:w="2233" w:type="dxa"/>
            <w:gridSpan w:val="2"/>
            <w:tcBorders>
              <w:top w:val="nil"/>
              <w:left w:val="single" w:color="auto" w:sz="4" w:space="0"/>
              <w:bottom w:val="single" w:color="auto" w:sz="4" w:space="0"/>
              <w:right w:val="single" w:color="auto" w:sz="4" w:space="0"/>
            </w:tcBorders>
            <w:noWrap/>
            <w:vAlign w:val="center"/>
          </w:tcPr>
          <w:p w14:paraId="3F8EE9CB">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1230" w:type="dxa"/>
            <w:tcBorders>
              <w:top w:val="nil"/>
              <w:left w:val="nil"/>
              <w:bottom w:val="single" w:color="auto" w:sz="4" w:space="0"/>
              <w:right w:val="nil"/>
            </w:tcBorders>
            <w:noWrap/>
            <w:vAlign w:val="center"/>
          </w:tcPr>
          <w:p w14:paraId="3123460F">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520" w:type="dxa"/>
            <w:tcBorders>
              <w:top w:val="nil"/>
              <w:left w:val="single" w:color="auto" w:sz="4" w:space="0"/>
              <w:bottom w:val="single" w:color="auto" w:sz="4" w:space="0"/>
              <w:right w:val="nil"/>
            </w:tcBorders>
            <w:noWrap/>
            <w:vAlign w:val="center"/>
          </w:tcPr>
          <w:p w14:paraId="26A981DD">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1763" w:type="dxa"/>
            <w:tcBorders>
              <w:top w:val="nil"/>
              <w:left w:val="single" w:color="auto" w:sz="4" w:space="0"/>
              <w:bottom w:val="single" w:color="auto" w:sz="4" w:space="0"/>
              <w:right w:val="single" w:color="auto" w:sz="4" w:space="0"/>
            </w:tcBorders>
            <w:noWrap/>
            <w:vAlign w:val="center"/>
          </w:tcPr>
          <w:p w14:paraId="06FCE8B6">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3918F90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E9FFFE5">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3BEDCB4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4A66EF9">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52FDBB23">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2101101</w:t>
            </w:r>
          </w:p>
        </w:tc>
        <w:tc>
          <w:tcPr>
            <w:tcW w:w="2233" w:type="dxa"/>
            <w:gridSpan w:val="2"/>
            <w:tcBorders>
              <w:top w:val="nil"/>
              <w:left w:val="single" w:color="auto" w:sz="4" w:space="0"/>
              <w:bottom w:val="single" w:color="auto" w:sz="4" w:space="0"/>
              <w:right w:val="single" w:color="auto" w:sz="4" w:space="0"/>
            </w:tcBorders>
            <w:noWrap/>
            <w:vAlign w:val="center"/>
          </w:tcPr>
          <w:p w14:paraId="0328E1A8">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30" w:type="dxa"/>
            <w:tcBorders>
              <w:top w:val="nil"/>
              <w:left w:val="nil"/>
              <w:bottom w:val="single" w:color="auto" w:sz="4" w:space="0"/>
              <w:right w:val="nil"/>
            </w:tcBorders>
            <w:noWrap/>
            <w:vAlign w:val="center"/>
          </w:tcPr>
          <w:p w14:paraId="56E7F1BA">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22.12</w:t>
            </w:r>
          </w:p>
        </w:tc>
        <w:tc>
          <w:tcPr>
            <w:tcW w:w="1520" w:type="dxa"/>
            <w:tcBorders>
              <w:top w:val="nil"/>
              <w:left w:val="single" w:color="auto" w:sz="4" w:space="0"/>
              <w:bottom w:val="single" w:color="auto" w:sz="4" w:space="0"/>
              <w:right w:val="nil"/>
            </w:tcBorders>
            <w:noWrap/>
            <w:vAlign w:val="center"/>
          </w:tcPr>
          <w:p w14:paraId="63875F75">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22.12</w:t>
            </w:r>
          </w:p>
        </w:tc>
        <w:tc>
          <w:tcPr>
            <w:tcW w:w="1763" w:type="dxa"/>
            <w:tcBorders>
              <w:top w:val="nil"/>
              <w:left w:val="single" w:color="auto" w:sz="4" w:space="0"/>
              <w:bottom w:val="single" w:color="auto" w:sz="4" w:space="0"/>
              <w:right w:val="single" w:color="auto" w:sz="4" w:space="0"/>
            </w:tcBorders>
            <w:noWrap/>
            <w:vAlign w:val="center"/>
          </w:tcPr>
          <w:p w14:paraId="3BC052E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3C81ABA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5FC5DDA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B801E1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49DEB817">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1049122C">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2101103</w:t>
            </w:r>
          </w:p>
        </w:tc>
        <w:tc>
          <w:tcPr>
            <w:tcW w:w="2233" w:type="dxa"/>
            <w:gridSpan w:val="2"/>
            <w:tcBorders>
              <w:top w:val="nil"/>
              <w:left w:val="single" w:color="auto" w:sz="4" w:space="0"/>
              <w:bottom w:val="single" w:color="auto" w:sz="4" w:space="0"/>
              <w:right w:val="single" w:color="auto" w:sz="4" w:space="0"/>
            </w:tcBorders>
            <w:noWrap/>
            <w:vAlign w:val="center"/>
          </w:tcPr>
          <w:p w14:paraId="7B97F7D3">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公务员医疗补助</w:t>
            </w:r>
          </w:p>
        </w:tc>
        <w:tc>
          <w:tcPr>
            <w:tcW w:w="1230" w:type="dxa"/>
            <w:tcBorders>
              <w:top w:val="nil"/>
              <w:left w:val="nil"/>
              <w:bottom w:val="single" w:color="auto" w:sz="4" w:space="0"/>
              <w:right w:val="nil"/>
            </w:tcBorders>
            <w:noWrap/>
            <w:vAlign w:val="center"/>
          </w:tcPr>
          <w:p w14:paraId="7BC871D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5.39</w:t>
            </w:r>
          </w:p>
        </w:tc>
        <w:tc>
          <w:tcPr>
            <w:tcW w:w="1520" w:type="dxa"/>
            <w:tcBorders>
              <w:top w:val="nil"/>
              <w:left w:val="single" w:color="auto" w:sz="4" w:space="0"/>
              <w:bottom w:val="single" w:color="auto" w:sz="4" w:space="0"/>
              <w:right w:val="nil"/>
            </w:tcBorders>
            <w:noWrap/>
            <w:vAlign w:val="center"/>
          </w:tcPr>
          <w:p w14:paraId="5731D541">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5.39</w:t>
            </w:r>
          </w:p>
        </w:tc>
        <w:tc>
          <w:tcPr>
            <w:tcW w:w="1763" w:type="dxa"/>
            <w:tcBorders>
              <w:top w:val="nil"/>
              <w:left w:val="single" w:color="auto" w:sz="4" w:space="0"/>
              <w:bottom w:val="single" w:color="auto" w:sz="4" w:space="0"/>
              <w:right w:val="single" w:color="auto" w:sz="4" w:space="0"/>
            </w:tcBorders>
            <w:noWrap/>
            <w:vAlign w:val="center"/>
          </w:tcPr>
          <w:p w14:paraId="12BA71EF">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5222F675">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56005A3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8981E9D">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51A886D">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3ABF1492">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w:t>
            </w:r>
          </w:p>
        </w:tc>
        <w:tc>
          <w:tcPr>
            <w:tcW w:w="2233" w:type="dxa"/>
            <w:gridSpan w:val="2"/>
            <w:tcBorders>
              <w:top w:val="nil"/>
              <w:left w:val="single" w:color="auto" w:sz="4" w:space="0"/>
              <w:bottom w:val="single" w:color="auto" w:sz="4" w:space="0"/>
              <w:right w:val="single" w:color="auto" w:sz="4" w:space="0"/>
            </w:tcBorders>
            <w:noWrap/>
            <w:vAlign w:val="center"/>
          </w:tcPr>
          <w:p w14:paraId="2F46F753">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商业服务业等支出</w:t>
            </w:r>
          </w:p>
        </w:tc>
        <w:tc>
          <w:tcPr>
            <w:tcW w:w="1230" w:type="dxa"/>
            <w:tcBorders>
              <w:top w:val="nil"/>
              <w:left w:val="nil"/>
              <w:bottom w:val="single" w:color="auto" w:sz="4" w:space="0"/>
              <w:right w:val="nil"/>
            </w:tcBorders>
            <w:noWrap/>
            <w:vAlign w:val="center"/>
          </w:tcPr>
          <w:p w14:paraId="518366C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20" w:type="dxa"/>
            <w:tcBorders>
              <w:top w:val="nil"/>
              <w:left w:val="single" w:color="auto" w:sz="4" w:space="0"/>
              <w:bottom w:val="single" w:color="auto" w:sz="4" w:space="0"/>
              <w:right w:val="nil"/>
            </w:tcBorders>
            <w:noWrap/>
            <w:vAlign w:val="center"/>
          </w:tcPr>
          <w:p w14:paraId="76C97B5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14:paraId="395F6A9F">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762" w:type="dxa"/>
            <w:tcBorders>
              <w:top w:val="nil"/>
              <w:left w:val="nil"/>
              <w:bottom w:val="single" w:color="auto" w:sz="4" w:space="0"/>
              <w:right w:val="single" w:color="auto" w:sz="4" w:space="0"/>
            </w:tcBorders>
            <w:noWrap/>
            <w:vAlign w:val="center"/>
          </w:tcPr>
          <w:p w14:paraId="0A8AA07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E3CDA6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0C40681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61FC4D5">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1077D90C">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21699</w:t>
            </w:r>
          </w:p>
        </w:tc>
        <w:tc>
          <w:tcPr>
            <w:tcW w:w="2233" w:type="dxa"/>
            <w:gridSpan w:val="2"/>
            <w:tcBorders>
              <w:top w:val="nil"/>
              <w:left w:val="single" w:color="auto" w:sz="4" w:space="0"/>
              <w:bottom w:val="single" w:color="auto" w:sz="4" w:space="0"/>
              <w:right w:val="single" w:color="auto" w:sz="4" w:space="0"/>
            </w:tcBorders>
            <w:noWrap/>
            <w:vAlign w:val="center"/>
          </w:tcPr>
          <w:p w14:paraId="3A96E4FC">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其他商业服务业等支出</w:t>
            </w:r>
          </w:p>
        </w:tc>
        <w:tc>
          <w:tcPr>
            <w:tcW w:w="1230" w:type="dxa"/>
            <w:tcBorders>
              <w:top w:val="nil"/>
              <w:left w:val="nil"/>
              <w:bottom w:val="single" w:color="auto" w:sz="4" w:space="0"/>
              <w:right w:val="nil"/>
            </w:tcBorders>
            <w:noWrap/>
            <w:vAlign w:val="center"/>
          </w:tcPr>
          <w:p w14:paraId="7F71EB6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20" w:type="dxa"/>
            <w:tcBorders>
              <w:top w:val="nil"/>
              <w:left w:val="single" w:color="auto" w:sz="4" w:space="0"/>
              <w:bottom w:val="single" w:color="auto" w:sz="4" w:space="0"/>
              <w:right w:val="nil"/>
            </w:tcBorders>
            <w:noWrap/>
            <w:vAlign w:val="center"/>
          </w:tcPr>
          <w:p w14:paraId="64ED844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14:paraId="546CBF9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762" w:type="dxa"/>
            <w:tcBorders>
              <w:top w:val="nil"/>
              <w:left w:val="nil"/>
              <w:bottom w:val="single" w:color="auto" w:sz="4" w:space="0"/>
              <w:right w:val="single" w:color="auto" w:sz="4" w:space="0"/>
            </w:tcBorders>
            <w:noWrap/>
            <w:vAlign w:val="center"/>
          </w:tcPr>
          <w:p w14:paraId="42D1EBE1">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7EAE1D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0E98173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F922560">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0D01DA09">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2169999</w:t>
            </w:r>
          </w:p>
        </w:tc>
        <w:tc>
          <w:tcPr>
            <w:tcW w:w="2233" w:type="dxa"/>
            <w:gridSpan w:val="2"/>
            <w:tcBorders>
              <w:top w:val="nil"/>
              <w:left w:val="single" w:color="auto" w:sz="4" w:space="0"/>
              <w:bottom w:val="single" w:color="auto" w:sz="4" w:space="0"/>
              <w:right w:val="single" w:color="auto" w:sz="4" w:space="0"/>
            </w:tcBorders>
            <w:noWrap/>
            <w:vAlign w:val="center"/>
          </w:tcPr>
          <w:p w14:paraId="6EAF6561">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1230" w:type="dxa"/>
            <w:tcBorders>
              <w:top w:val="nil"/>
              <w:left w:val="nil"/>
              <w:bottom w:val="single" w:color="auto" w:sz="4" w:space="0"/>
              <w:right w:val="nil"/>
            </w:tcBorders>
            <w:noWrap/>
            <w:vAlign w:val="center"/>
          </w:tcPr>
          <w:p w14:paraId="12D30DA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520" w:type="dxa"/>
            <w:tcBorders>
              <w:top w:val="nil"/>
              <w:left w:val="single" w:color="auto" w:sz="4" w:space="0"/>
              <w:bottom w:val="single" w:color="auto" w:sz="4" w:space="0"/>
              <w:right w:val="nil"/>
            </w:tcBorders>
            <w:noWrap/>
            <w:vAlign w:val="center"/>
          </w:tcPr>
          <w:p w14:paraId="6C89FC1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single" w:color="auto" w:sz="4" w:space="0"/>
              <w:bottom w:val="single" w:color="auto" w:sz="4" w:space="0"/>
              <w:right w:val="single" w:color="auto" w:sz="4" w:space="0"/>
            </w:tcBorders>
            <w:noWrap/>
            <w:vAlign w:val="center"/>
          </w:tcPr>
          <w:p w14:paraId="1BFB846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1762" w:type="dxa"/>
            <w:tcBorders>
              <w:top w:val="nil"/>
              <w:left w:val="nil"/>
              <w:bottom w:val="single" w:color="auto" w:sz="4" w:space="0"/>
              <w:right w:val="single" w:color="auto" w:sz="4" w:space="0"/>
            </w:tcBorders>
            <w:noWrap/>
            <w:vAlign w:val="center"/>
          </w:tcPr>
          <w:p w14:paraId="20737D0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BDE7AA6">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2CA6C5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D6CCED9">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634CB917">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w:t>
            </w:r>
          </w:p>
        </w:tc>
        <w:tc>
          <w:tcPr>
            <w:tcW w:w="2233" w:type="dxa"/>
            <w:gridSpan w:val="2"/>
            <w:tcBorders>
              <w:top w:val="nil"/>
              <w:left w:val="single" w:color="auto" w:sz="4" w:space="0"/>
              <w:bottom w:val="single" w:color="auto" w:sz="4" w:space="0"/>
              <w:right w:val="single" w:color="auto" w:sz="4" w:space="0"/>
            </w:tcBorders>
            <w:noWrap/>
            <w:vAlign w:val="center"/>
          </w:tcPr>
          <w:p w14:paraId="2F1AD1AC">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1230" w:type="dxa"/>
            <w:tcBorders>
              <w:top w:val="nil"/>
              <w:left w:val="nil"/>
              <w:bottom w:val="single" w:color="auto" w:sz="4" w:space="0"/>
              <w:right w:val="nil"/>
            </w:tcBorders>
            <w:noWrap/>
            <w:vAlign w:val="center"/>
          </w:tcPr>
          <w:p w14:paraId="0D62952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20" w:type="dxa"/>
            <w:tcBorders>
              <w:top w:val="nil"/>
              <w:left w:val="single" w:color="auto" w:sz="4" w:space="0"/>
              <w:bottom w:val="single" w:color="auto" w:sz="4" w:space="0"/>
              <w:right w:val="nil"/>
            </w:tcBorders>
            <w:noWrap/>
            <w:vAlign w:val="center"/>
          </w:tcPr>
          <w:p w14:paraId="28AE8DDE">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763" w:type="dxa"/>
            <w:tcBorders>
              <w:top w:val="nil"/>
              <w:left w:val="single" w:color="auto" w:sz="4" w:space="0"/>
              <w:bottom w:val="single" w:color="auto" w:sz="4" w:space="0"/>
              <w:right w:val="single" w:color="auto" w:sz="4" w:space="0"/>
            </w:tcBorders>
            <w:noWrap/>
            <w:vAlign w:val="center"/>
          </w:tcPr>
          <w:p w14:paraId="50EC964A">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1C9C87D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5BE7C4E6">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AB006A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4AD134A3">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9569792">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22102</w:t>
            </w:r>
          </w:p>
        </w:tc>
        <w:tc>
          <w:tcPr>
            <w:tcW w:w="2233" w:type="dxa"/>
            <w:gridSpan w:val="2"/>
            <w:tcBorders>
              <w:top w:val="nil"/>
              <w:left w:val="single" w:color="auto" w:sz="4" w:space="0"/>
              <w:bottom w:val="single" w:color="auto" w:sz="4" w:space="0"/>
              <w:right w:val="single" w:color="auto" w:sz="4" w:space="0"/>
            </w:tcBorders>
            <w:noWrap/>
            <w:vAlign w:val="center"/>
          </w:tcPr>
          <w:p w14:paraId="4E9CCD70">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1230" w:type="dxa"/>
            <w:tcBorders>
              <w:top w:val="nil"/>
              <w:left w:val="nil"/>
              <w:bottom w:val="single" w:color="auto" w:sz="4" w:space="0"/>
              <w:right w:val="nil"/>
            </w:tcBorders>
            <w:noWrap/>
            <w:vAlign w:val="center"/>
          </w:tcPr>
          <w:p w14:paraId="20B3743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20" w:type="dxa"/>
            <w:tcBorders>
              <w:top w:val="nil"/>
              <w:left w:val="single" w:color="auto" w:sz="4" w:space="0"/>
              <w:bottom w:val="single" w:color="auto" w:sz="4" w:space="0"/>
              <w:right w:val="nil"/>
            </w:tcBorders>
            <w:noWrap/>
            <w:vAlign w:val="center"/>
          </w:tcPr>
          <w:p w14:paraId="2FE9BBD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763" w:type="dxa"/>
            <w:tcBorders>
              <w:top w:val="nil"/>
              <w:left w:val="single" w:color="auto" w:sz="4" w:space="0"/>
              <w:bottom w:val="single" w:color="auto" w:sz="4" w:space="0"/>
              <w:right w:val="single" w:color="auto" w:sz="4" w:space="0"/>
            </w:tcBorders>
            <w:noWrap/>
            <w:vAlign w:val="center"/>
          </w:tcPr>
          <w:p w14:paraId="63FA2EF5">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6830D54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7519B96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2B08E2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6C9B794">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0156E2F">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2210201</w:t>
            </w:r>
          </w:p>
        </w:tc>
        <w:tc>
          <w:tcPr>
            <w:tcW w:w="2233" w:type="dxa"/>
            <w:gridSpan w:val="2"/>
            <w:tcBorders>
              <w:top w:val="nil"/>
              <w:left w:val="single" w:color="auto" w:sz="4" w:space="0"/>
              <w:bottom w:val="single" w:color="auto" w:sz="4" w:space="0"/>
              <w:right w:val="single" w:color="auto" w:sz="4" w:space="0"/>
            </w:tcBorders>
            <w:noWrap/>
            <w:vAlign w:val="center"/>
          </w:tcPr>
          <w:p w14:paraId="478F11FE">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230" w:type="dxa"/>
            <w:tcBorders>
              <w:top w:val="nil"/>
              <w:left w:val="nil"/>
              <w:bottom w:val="single" w:color="auto" w:sz="4" w:space="0"/>
              <w:right w:val="nil"/>
            </w:tcBorders>
            <w:noWrap/>
            <w:vAlign w:val="center"/>
          </w:tcPr>
          <w:p w14:paraId="54404C3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520" w:type="dxa"/>
            <w:tcBorders>
              <w:top w:val="nil"/>
              <w:left w:val="single" w:color="auto" w:sz="4" w:space="0"/>
              <w:bottom w:val="single" w:color="auto" w:sz="4" w:space="0"/>
              <w:right w:val="nil"/>
            </w:tcBorders>
            <w:noWrap/>
            <w:vAlign w:val="center"/>
          </w:tcPr>
          <w:p w14:paraId="44102C6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1763" w:type="dxa"/>
            <w:tcBorders>
              <w:top w:val="nil"/>
              <w:left w:val="single" w:color="auto" w:sz="4" w:space="0"/>
              <w:bottom w:val="single" w:color="auto" w:sz="4" w:space="0"/>
              <w:right w:val="single" w:color="auto" w:sz="4" w:space="0"/>
            </w:tcBorders>
            <w:noWrap/>
            <w:vAlign w:val="center"/>
          </w:tcPr>
          <w:p w14:paraId="675781B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2" w:type="dxa"/>
            <w:tcBorders>
              <w:top w:val="nil"/>
              <w:left w:val="nil"/>
              <w:bottom w:val="single" w:color="auto" w:sz="4" w:space="0"/>
              <w:right w:val="single" w:color="auto" w:sz="4" w:space="0"/>
            </w:tcBorders>
            <w:noWrap/>
            <w:vAlign w:val="center"/>
          </w:tcPr>
          <w:p w14:paraId="0BA26370">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42283F73">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763" w:type="dxa"/>
            <w:tcBorders>
              <w:top w:val="nil"/>
              <w:left w:val="nil"/>
              <w:bottom w:val="single" w:color="auto" w:sz="4" w:space="0"/>
              <w:right w:val="single" w:color="auto" w:sz="4" w:space="0"/>
            </w:tcBorders>
            <w:noWrap/>
            <w:vAlign w:val="center"/>
          </w:tcPr>
          <w:p w14:paraId="2010065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14:paraId="66E2CB66">
      <w:pPr>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注：本表反映部门本年度各项支出情况。</w:t>
      </w:r>
    </w:p>
    <w:p w14:paraId="59CBA336">
      <w:pPr>
        <w:ind w:firstLine="108" w:firstLineChars="50"/>
        <w:rPr>
          <w:rFonts w:hint="eastAsia" w:ascii="仿宋_GB2312" w:hAnsi="宋体" w:eastAsia="仿宋_GB2312"/>
          <w:sz w:val="22"/>
          <w:szCs w:val="22"/>
          <w:lang w:eastAsia="zh-CN"/>
        </w:rPr>
      </w:pPr>
      <w:r>
        <w:rPr>
          <w:rFonts w:hint="eastAsia" w:ascii="仿宋_GB2312" w:hAnsi="宋体" w:eastAsia="仿宋_GB2312"/>
          <w:sz w:val="22"/>
          <w:szCs w:val="22"/>
          <w:lang w:eastAsia="zh-CN"/>
        </w:rPr>
        <w:t>“数据为四舍五入计算结果，导致报表合计项与分项之和存在尾数差额，特此说明”。</w:t>
      </w:r>
    </w:p>
    <w:p w14:paraId="39E0B7A5">
      <w:pPr>
        <w:jc w:val="center"/>
        <w:rPr>
          <w:rFonts w:hint="eastAsia" w:ascii="仿宋" w:hAnsi="仿宋" w:eastAsia="仿宋" w:cs="仿宋"/>
          <w:sz w:val="44"/>
          <w:szCs w:val="44"/>
        </w:rPr>
      </w:pPr>
    </w:p>
    <w:p w14:paraId="333D8334">
      <w:pPr>
        <w:keepNext/>
        <w:keepLines/>
        <w:pageBreakBefore w:val="0"/>
        <w:widowControl w:val="0"/>
        <w:kinsoku/>
        <w:wordWrap/>
        <w:overflowPunct/>
        <w:topLinePunct w:val="0"/>
        <w:autoSpaceDE/>
        <w:autoSpaceDN/>
        <w:bidi w:val="0"/>
        <w:adjustRightInd/>
        <w:snapToGrid/>
        <w:jc w:val="center"/>
        <w:rPr>
          <w:rFonts w:ascii="仿宋" w:hAnsi="仿宋" w:eastAsia="仿宋" w:cs="仿宋"/>
          <w:sz w:val="44"/>
          <w:szCs w:val="44"/>
        </w:rPr>
      </w:pPr>
      <w:r>
        <w:rPr>
          <w:rFonts w:hint="eastAsia" w:ascii="仿宋" w:hAnsi="仿宋" w:eastAsia="仿宋" w:cs="仿宋"/>
          <w:sz w:val="44"/>
          <w:szCs w:val="44"/>
        </w:rPr>
        <w:t>财政拨款收入支出决算总表</w:t>
      </w:r>
    </w:p>
    <w:p w14:paraId="6E776625">
      <w:pPr>
        <w:keepNext/>
        <w:keepLines/>
        <w:pageBreakBefore w:val="0"/>
        <w:widowControl w:val="0"/>
        <w:kinsoku/>
        <w:wordWrap/>
        <w:overflowPunct/>
        <w:topLinePunct w:val="0"/>
        <w:autoSpaceDE/>
        <w:autoSpaceDN/>
        <w:bidi w:val="0"/>
        <w:adjustRightInd/>
        <w:snapToGrid/>
        <w:spacing w:line="400" w:lineRule="exact"/>
        <w:jc w:val="right"/>
        <w:rPr>
          <w:rFonts w:ascii="楷体_GB2312" w:eastAsia="楷体_GB2312"/>
          <w:sz w:val="28"/>
          <w:szCs w:val="28"/>
        </w:rPr>
      </w:pPr>
      <w:r>
        <w:rPr>
          <w:rFonts w:hint="eastAsia" w:ascii="楷体_GB2312" w:eastAsia="楷体_GB2312"/>
          <w:sz w:val="28"/>
          <w:szCs w:val="28"/>
        </w:rPr>
        <w:t>公开04表</w:t>
      </w:r>
    </w:p>
    <w:p w14:paraId="3C6E38F9">
      <w:pPr>
        <w:keepNext/>
        <w:keepLines/>
        <w:pageBreakBefore w:val="0"/>
        <w:widowControl w:val="0"/>
        <w:kinsoku/>
        <w:wordWrap/>
        <w:overflowPunct/>
        <w:topLinePunct w:val="0"/>
        <w:autoSpaceDE/>
        <w:autoSpaceDN/>
        <w:bidi w:val="0"/>
        <w:adjustRightInd/>
        <w:snapToGrid/>
        <w:spacing w:line="400" w:lineRule="exact"/>
        <w:ind w:firstLine="138" w:firstLineChars="50"/>
        <w:jc w:val="lef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3"/>
        <w:gridCol w:w="648"/>
        <w:gridCol w:w="1304"/>
        <w:gridCol w:w="2773"/>
        <w:gridCol w:w="466"/>
        <w:gridCol w:w="972"/>
        <w:gridCol w:w="1512"/>
        <w:gridCol w:w="1512"/>
      </w:tblGrid>
      <w:tr w14:paraId="4945D9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tblHeader/>
          <w:jc w:val="center"/>
        </w:trPr>
        <w:tc>
          <w:tcPr>
            <w:tcW w:w="4975" w:type="dxa"/>
            <w:gridSpan w:val="3"/>
            <w:tcBorders>
              <w:top w:val="single" w:color="auto" w:sz="4" w:space="0"/>
              <w:bottom w:val="single" w:color="auto" w:sz="4" w:space="0"/>
              <w:right w:val="nil"/>
            </w:tcBorders>
            <w:shd w:val="clear" w:color="auto" w:fill="FFFFFF"/>
            <w:noWrap/>
            <w:vAlign w:val="center"/>
          </w:tcPr>
          <w:p w14:paraId="434A5EF1">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收 入</w:t>
            </w:r>
          </w:p>
        </w:tc>
        <w:tc>
          <w:tcPr>
            <w:tcW w:w="7235" w:type="dxa"/>
            <w:gridSpan w:val="5"/>
            <w:tcBorders>
              <w:top w:val="single" w:color="auto" w:sz="4" w:space="0"/>
              <w:left w:val="nil"/>
              <w:bottom w:val="single" w:color="auto" w:sz="4" w:space="0"/>
            </w:tcBorders>
            <w:shd w:val="clear" w:color="auto" w:fill="FFFFFF"/>
            <w:noWrap/>
            <w:vAlign w:val="center"/>
          </w:tcPr>
          <w:p w14:paraId="190D69EA">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支 出</w:t>
            </w:r>
          </w:p>
        </w:tc>
      </w:tr>
      <w:tr w14:paraId="314563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9" w:hRule="atLeast"/>
          <w:tblHeader/>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66A9CDB8">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F602E11">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304"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2DE585A">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决算数</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48BECE7">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495FE86">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435FC8A">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9593379">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w:t>
            </w:r>
          </w:p>
          <w:p w14:paraId="712CE7AF">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财政拨款</w:t>
            </w:r>
          </w:p>
        </w:tc>
        <w:tc>
          <w:tcPr>
            <w:tcW w:w="1512" w:type="dxa"/>
            <w:tcBorders>
              <w:top w:val="single" w:color="auto" w:sz="4" w:space="0"/>
              <w:left w:val="single" w:color="auto" w:sz="4" w:space="0"/>
              <w:bottom w:val="single" w:color="auto" w:sz="4" w:space="0"/>
            </w:tcBorders>
            <w:shd w:val="clear" w:color="auto" w:fill="FFFFFF"/>
            <w:noWrap/>
            <w:vAlign w:val="center"/>
          </w:tcPr>
          <w:p w14:paraId="765FDBF2">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政府性基金</w:t>
            </w:r>
          </w:p>
          <w:p w14:paraId="52B3E7BE">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预算财政拨款</w:t>
            </w:r>
          </w:p>
        </w:tc>
      </w:tr>
      <w:tr w14:paraId="326EA0C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tblHeader/>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5DDBEBFD">
            <w:pPr>
              <w:keepNext/>
              <w:keepLines/>
              <w:pageBreakBefore w:val="0"/>
              <w:widowControl w:val="0"/>
              <w:kinsoku/>
              <w:wordWrap/>
              <w:overflowPunct/>
              <w:topLinePunct w:val="0"/>
              <w:autoSpaceDE/>
              <w:autoSpaceDN/>
              <w:bidi w:val="0"/>
              <w:adjustRightInd/>
              <w:snapToGrid/>
              <w:spacing w:line="260" w:lineRule="exact"/>
              <w:ind w:firstLine="1080" w:firstLineChars="500"/>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D57C3E2">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296B86F">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E726F0A">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8A07D78">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0E511A6">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F7F6299">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2" w:type="dxa"/>
            <w:tcBorders>
              <w:top w:val="single" w:color="auto" w:sz="4" w:space="0"/>
              <w:left w:val="single" w:color="auto" w:sz="4" w:space="0"/>
              <w:bottom w:val="single" w:color="auto" w:sz="4" w:space="0"/>
            </w:tcBorders>
            <w:noWrap/>
            <w:vAlign w:val="center"/>
          </w:tcPr>
          <w:p w14:paraId="2CBEAE1E">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r>
      <w:tr w14:paraId="07A737F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6" w:hRule="atLeast"/>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1462651F">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一、一般公共预算财政拨款</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7662899">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5042A2">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2018.05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E1CD0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一、一般公共服务支出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C45A051">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30</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9DE7030">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B196553">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1512" w:type="dxa"/>
            <w:tcBorders>
              <w:top w:val="single" w:color="auto" w:sz="4" w:space="0"/>
              <w:left w:val="single" w:color="auto" w:sz="4" w:space="0"/>
              <w:bottom w:val="single" w:color="auto" w:sz="4" w:space="0"/>
            </w:tcBorders>
            <w:noWrap/>
            <w:vAlign w:val="center"/>
          </w:tcPr>
          <w:p w14:paraId="1D2A26EF">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r>
      <w:tr w14:paraId="4BE097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6"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3B82A2DE">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二、政府性基金预算财政拨款</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CD65228">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4B056F">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8F469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二、外交支出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772E417">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31</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3BC2D89">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C6AEBF0">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419E7912">
            <w:pPr>
              <w:keepNext/>
              <w:keepLines/>
              <w:pageBreakBefore w:val="0"/>
              <w:widowControl w:val="0"/>
              <w:suppressLineNumbers w:val="0"/>
              <w:kinsoku/>
              <w:wordWrap/>
              <w:overflowPunct/>
              <w:topLinePunct w:val="0"/>
              <w:autoSpaceDE/>
              <w:autoSpaceDN/>
              <w:bidi w:val="0"/>
              <w:adjustRightInd/>
              <w:snapToGrid/>
              <w:spacing w:line="260" w:lineRule="exact"/>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BAF0F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6E980E7E">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39CA141">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18C81D">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5E1C1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三、国防支出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DF34611">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32</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39B43B3">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C6B7E06">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767A01C5">
            <w:pPr>
              <w:keepNext/>
              <w:keepLines/>
              <w:pageBreakBefore w:val="0"/>
              <w:widowControl w:val="0"/>
              <w:suppressLineNumbers w:val="0"/>
              <w:kinsoku/>
              <w:wordWrap/>
              <w:overflowPunct/>
              <w:topLinePunct w:val="0"/>
              <w:autoSpaceDE/>
              <w:autoSpaceDN/>
              <w:bidi w:val="0"/>
              <w:adjustRightInd/>
              <w:snapToGrid/>
              <w:spacing w:line="260" w:lineRule="exact"/>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9DE7E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29A60503">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7087476">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DB0BDA">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869B0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四、公共安全支出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53E339F">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33</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BD66374">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77F4F68">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211CADCC">
            <w:pPr>
              <w:keepNext/>
              <w:keepLines/>
              <w:pageBreakBefore w:val="0"/>
              <w:widowControl w:val="0"/>
              <w:suppressLineNumbers w:val="0"/>
              <w:kinsoku/>
              <w:wordWrap/>
              <w:overflowPunct/>
              <w:topLinePunct w:val="0"/>
              <w:autoSpaceDE/>
              <w:autoSpaceDN/>
              <w:bidi w:val="0"/>
              <w:adjustRightInd/>
              <w:snapToGrid/>
              <w:spacing w:line="260" w:lineRule="exact"/>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2171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1"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1B8ABF5D">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A663688">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D71408">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C7C31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五、教育支出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FE16E70">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34</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9CE501E">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B8D0255">
            <w:pPr>
              <w:keepNext/>
              <w:keepLines/>
              <w:pageBreakBefore w:val="0"/>
              <w:widowControl w:val="0"/>
              <w:suppressLineNumbers w:val="0"/>
              <w:kinsoku/>
              <w:wordWrap/>
              <w:overflowPunct/>
              <w:topLinePunct w:val="0"/>
              <w:autoSpaceDE/>
              <w:autoSpaceDN/>
              <w:bidi w:val="0"/>
              <w:adjustRightInd/>
              <w:snapToGrid/>
              <w:spacing w:line="260" w:lineRule="exact"/>
              <w:jc w:val="center"/>
              <w:textAlignment w:val="center"/>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2DBB60A3">
            <w:pPr>
              <w:keepNext/>
              <w:keepLines/>
              <w:pageBreakBefore w:val="0"/>
              <w:widowControl w:val="0"/>
              <w:suppressLineNumbers w:val="0"/>
              <w:kinsoku/>
              <w:wordWrap/>
              <w:overflowPunct/>
              <w:topLinePunct w:val="0"/>
              <w:autoSpaceDE/>
              <w:autoSpaceDN/>
              <w:bidi w:val="0"/>
              <w:adjustRightInd/>
              <w:snapToGrid/>
              <w:spacing w:line="260" w:lineRule="exact"/>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33DDB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24F909F7">
            <w:pPr>
              <w:keepNext/>
              <w:keepLines/>
              <w:pageBreakBefore w:val="0"/>
              <w:widowControl w:val="0"/>
              <w:kinsoku/>
              <w:wordWrap/>
              <w:overflowPunct/>
              <w:topLinePunct w:val="0"/>
              <w:autoSpaceDE/>
              <w:autoSpaceDN/>
              <w:bidi w:val="0"/>
              <w:adjustRightInd/>
              <w:snapToGrid/>
              <w:spacing w:line="260" w:lineRule="exact"/>
              <w:jc w:val="left"/>
              <w:textAlignment w:val="auto"/>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8CC3E6E">
            <w:pPr>
              <w:keepNext/>
              <w:keepLines/>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F4E075">
            <w:pPr>
              <w:keepNext/>
              <w:keepLines/>
              <w:pageBreakBefore w:val="0"/>
              <w:widowControl w:val="0"/>
              <w:kinsoku/>
              <w:wordWrap/>
              <w:overflowPunct/>
              <w:topLinePunct w:val="0"/>
              <w:autoSpaceDE/>
              <w:autoSpaceDN/>
              <w:bidi w:val="0"/>
              <w:adjustRightInd/>
              <w:snapToGrid/>
              <w:spacing w:line="260" w:lineRule="exact"/>
              <w:jc w:val="right"/>
              <w:textAlignment w:val="auto"/>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67325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六、科学技术支出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DA90F7C">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35</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8718204">
            <w:pPr>
              <w:keepNext/>
              <w:keepLines/>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4DCD9AA">
            <w:pPr>
              <w:keepNext/>
              <w:keepLines/>
              <w:pageBreakBefore w:val="0"/>
              <w:widowControl w:val="0"/>
              <w:kinsoku/>
              <w:wordWrap/>
              <w:overflowPunct/>
              <w:topLinePunct w:val="0"/>
              <w:autoSpaceDE/>
              <w:autoSpaceDN/>
              <w:bidi w:val="0"/>
              <w:adjustRightInd/>
              <w:snapToGrid/>
              <w:spacing w:line="260" w:lineRule="exact"/>
              <w:jc w:val="center"/>
              <w:textAlignment w:val="auto"/>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1277F753">
            <w:pPr>
              <w:keepNext/>
              <w:keepLines/>
              <w:pageBreakBefore w:val="0"/>
              <w:widowControl w:val="0"/>
              <w:kinsoku/>
              <w:wordWrap/>
              <w:overflowPunct/>
              <w:topLinePunct w:val="0"/>
              <w:autoSpaceDE/>
              <w:autoSpaceDN/>
              <w:bidi w:val="0"/>
              <w:adjustRightInd/>
              <w:snapToGrid/>
              <w:spacing w:line="260" w:lineRule="exact"/>
              <w:jc w:val="right"/>
              <w:textAlignment w:val="auto"/>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3E5207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2CFA338D">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78E33F6">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E5866F0">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95A58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七、文化体育与传媒支出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7497266">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36</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B131A2A">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8D73EF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7E1077B9">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4473CCD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3CED7D9B">
            <w:pPr>
              <w:pStyle w:val="2"/>
              <w:rPr>
                <w:rFonts w:hint="eastAsia"/>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F74E100">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8</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DC2D30">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BEBDC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八、社会保障和就业支出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636B8AB">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37</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11BCC76">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47.96</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5C8947C">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47.96</w:t>
            </w:r>
          </w:p>
        </w:tc>
        <w:tc>
          <w:tcPr>
            <w:tcW w:w="1512" w:type="dxa"/>
            <w:tcBorders>
              <w:top w:val="single" w:color="auto" w:sz="4" w:space="0"/>
              <w:left w:val="single" w:color="auto" w:sz="4" w:space="0"/>
              <w:bottom w:val="single" w:color="auto" w:sz="4" w:space="0"/>
            </w:tcBorders>
            <w:noWrap/>
            <w:vAlign w:val="center"/>
          </w:tcPr>
          <w:p w14:paraId="40862217">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2B73B5B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3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1F539FB2">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BDB83CB">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DB35E4">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39543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九、卫生健康支出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8B3A65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38</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0D926B3">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27.51</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E5BCF1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27.51</w:t>
            </w:r>
          </w:p>
        </w:tc>
        <w:tc>
          <w:tcPr>
            <w:tcW w:w="1512" w:type="dxa"/>
            <w:tcBorders>
              <w:top w:val="single" w:color="auto" w:sz="4" w:space="0"/>
              <w:left w:val="single" w:color="auto" w:sz="4" w:space="0"/>
              <w:bottom w:val="single" w:color="auto" w:sz="4" w:space="0"/>
            </w:tcBorders>
            <w:noWrap/>
            <w:vAlign w:val="center"/>
          </w:tcPr>
          <w:p w14:paraId="628AAF03">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5F7B40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52405A90">
            <w:pPr>
              <w:pStyle w:val="2"/>
              <w:rPr>
                <w:rFonts w:hint="eastAsia"/>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61A1EE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B2B69E">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395C7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十、节能环保支出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3C52D3F">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39</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C8063D2">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201FDC0">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059CC0DB">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2AD4D5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781DE89F">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E7FAFD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E0C67B">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6E29D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十一、城乡社区支出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01C96B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40</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94F0222">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892D17F">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400366C2">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0A25E1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5A49768D">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CBC4D0A">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E8451C">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F934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十二、农林水支出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BD1C5F0">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41</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1737FB4">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C04D8D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47DAE8DA">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3E7C7D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4E2D7DD2">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325C2D2">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F2BD38">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BFDEA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十三、交通运输支出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1E8D603">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42</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88904A8">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A5CE33F">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30FF3652">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4CAA84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67D77851">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F795B52">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811084">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0FBDB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十四、资源勘探信息等支出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AC0F1CF">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43</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2FAE28B">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0D427DC">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2F0A08A4">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052C31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6EBA7FAA">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89F697C">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12B1E8">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F19C7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十五、商业服务业等支出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AA216E0">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44</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D4148BA">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1426.62</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D931624">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1426.62</w:t>
            </w:r>
          </w:p>
        </w:tc>
        <w:tc>
          <w:tcPr>
            <w:tcW w:w="1512" w:type="dxa"/>
            <w:tcBorders>
              <w:top w:val="single" w:color="auto" w:sz="4" w:space="0"/>
              <w:left w:val="single" w:color="auto" w:sz="4" w:space="0"/>
              <w:bottom w:val="single" w:color="auto" w:sz="4" w:space="0"/>
            </w:tcBorders>
            <w:noWrap/>
            <w:vAlign w:val="center"/>
          </w:tcPr>
          <w:p w14:paraId="022F8F97">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7D50314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668DD7BD">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903CA0A">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16</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779E8D">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7AA3E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十六、金融支出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0049EBE">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45</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30A9B76">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4770C8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79DF93DD">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422A68C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356FABF2">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7CE182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3A1F1C">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1E569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十七、援助其他地区支出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759BD8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46</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E4B9127">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74915BE">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3F402FBB">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73162D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03F99B43">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CEC51ED">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FDCE5F">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ABEB0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十八、国土海洋气象等支出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2697CDB">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47</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CC0F457">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7FBE01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7A6A4E63">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4BAE90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1F9E68CD">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CF3537C">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66CE78">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A1012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十九、住房保障支出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DE5D1EF">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48</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5550359">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39.74</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582E1D2">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39.74</w:t>
            </w:r>
          </w:p>
        </w:tc>
        <w:tc>
          <w:tcPr>
            <w:tcW w:w="1512" w:type="dxa"/>
            <w:tcBorders>
              <w:top w:val="single" w:color="auto" w:sz="4" w:space="0"/>
              <w:left w:val="single" w:color="auto" w:sz="4" w:space="0"/>
              <w:bottom w:val="single" w:color="auto" w:sz="4" w:space="0"/>
            </w:tcBorders>
            <w:noWrap/>
            <w:vAlign w:val="center"/>
          </w:tcPr>
          <w:p w14:paraId="3B18ECFE">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7628A7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0B81D02E">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8B62803">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20</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69FF89">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7C71A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二十、粮油物资储备支出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9ADA2A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49</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DC3D614">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E65B88E">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103A5E74">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689A01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6A21B8A9">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8B272AF">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21</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83D67A">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60FB7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二十一、其他支出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5EC0B9E">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50</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80D9005">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DF80C9A">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460BB825">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6BCEAB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3F09F8EC">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A5B932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22</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B1A39D">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6D3E9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二十二、债务还本支出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EC800D8">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51</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2F1DFEB">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826B131">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25BAF727">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01A45B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014175AC">
            <w:pPr>
              <w:keepNext/>
              <w:keepLines/>
              <w:pageBreakBefore w:val="0"/>
              <w:widowControl w:val="0"/>
              <w:kinsoku/>
              <w:wordWrap/>
              <w:overflowPunct/>
              <w:topLinePunct w:val="0"/>
              <w:autoSpaceDE/>
              <w:autoSpaceDN/>
              <w:bidi w:val="0"/>
              <w:adjustRightInd/>
              <w:snapToGrid/>
              <w:spacing w:line="260" w:lineRule="exact"/>
              <w:jc w:val="left"/>
              <w:textAlignment w:val="auto"/>
              <w:rPr>
                <w:rFonts w:hint="eastAsia" w:ascii="仿宋_GB2312" w:hAnsi="宋体" w:eastAsia="仿宋_GB2312" w:cs="宋体"/>
                <w:kern w:val="0"/>
                <w:sz w:val="22"/>
                <w:szCs w:val="22"/>
              </w:rPr>
            </w:pP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FB61CC4">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23</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37D68E">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00CE0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kern w:val="0"/>
                <w:sz w:val="22"/>
                <w:szCs w:val="22"/>
              </w:rPr>
            </w:pPr>
            <w:r>
              <w:rPr>
                <w:rFonts w:hint="eastAsia" w:ascii="仿宋" w:hAnsi="仿宋" w:eastAsia="仿宋" w:cs="仿宋"/>
                <w:i w:val="0"/>
                <w:color w:val="000000"/>
                <w:kern w:val="0"/>
                <w:sz w:val="22"/>
                <w:szCs w:val="22"/>
                <w:u w:val="none"/>
                <w:lang w:val="en-US" w:eastAsia="zh-CN" w:bidi="ar"/>
              </w:rPr>
              <w:t>二十三、债务付息支出</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BA055C6">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52</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EF7C9B2">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14C5433">
            <w:pPr>
              <w:keepNext/>
              <w:keepLines/>
              <w:pageBreakBefore w:val="0"/>
              <w:widowControl w:val="0"/>
              <w:kinsoku/>
              <w:wordWrap/>
              <w:overflowPunct/>
              <w:topLinePunct w:val="0"/>
              <w:autoSpaceDE/>
              <w:autoSpaceDN/>
              <w:bidi w:val="0"/>
              <w:adjustRightInd/>
              <w:snapToGrid/>
              <w:spacing w:line="260" w:lineRule="exact"/>
              <w:jc w:val="center"/>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2" w:type="dxa"/>
            <w:tcBorders>
              <w:top w:val="single" w:color="auto" w:sz="4" w:space="0"/>
              <w:left w:val="single" w:color="auto" w:sz="4" w:space="0"/>
              <w:bottom w:val="single" w:color="auto" w:sz="4" w:space="0"/>
            </w:tcBorders>
            <w:noWrap/>
            <w:vAlign w:val="center"/>
          </w:tcPr>
          <w:p w14:paraId="69182F35">
            <w:pPr>
              <w:keepNext/>
              <w:keepLines/>
              <w:pageBreakBefore w:val="0"/>
              <w:widowControl w:val="0"/>
              <w:kinsoku/>
              <w:wordWrap/>
              <w:overflowPunct/>
              <w:topLinePunct w:val="0"/>
              <w:autoSpaceDE/>
              <w:autoSpaceDN/>
              <w:bidi w:val="0"/>
              <w:adjustRightInd/>
              <w:snapToGrid/>
              <w:spacing w:line="260" w:lineRule="exact"/>
              <w:jc w:val="right"/>
              <w:textAlignment w:val="auto"/>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14:paraId="7FA9B7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2E2FD511">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本年收入合计</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8990A91">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24</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1C6E25">
            <w:pPr>
              <w:keepNext/>
              <w:keepLines/>
              <w:pageBreakBefore w:val="0"/>
              <w:widowControl w:val="0"/>
              <w:tabs>
                <w:tab w:val="left" w:pos="332"/>
                <w:tab w:val="right" w:pos="1631"/>
              </w:tabs>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lang w:eastAsia="zh-CN"/>
              </w:rPr>
              <w:tab/>
            </w:r>
            <w:r>
              <w:rPr>
                <w:rFonts w:hint="eastAsia" w:ascii="仿宋_GB2312" w:hAnsi="宋体" w:eastAsia="仿宋_GB2312" w:cs="宋体"/>
                <w:kern w:val="0"/>
                <w:sz w:val="22"/>
                <w:szCs w:val="22"/>
                <w:lang w:eastAsia="zh-CN"/>
              </w:rPr>
              <w:t>2018.05</w:t>
            </w:r>
            <w:r>
              <w:rPr>
                <w:rFonts w:hint="eastAsia" w:ascii="仿宋_GB2312" w:hAnsi="宋体" w:eastAsia="仿宋_GB2312" w:cs="宋体"/>
                <w:kern w:val="0"/>
                <w:sz w:val="22"/>
                <w:szCs w:val="22"/>
                <w:lang w:eastAsia="zh-CN"/>
              </w:rPr>
              <w:tab/>
            </w: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015433">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本年支出合计</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6DFD24A">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53</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B004A51">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2018.05</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275BE0C">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2018.05　</w:t>
            </w:r>
          </w:p>
        </w:tc>
        <w:tc>
          <w:tcPr>
            <w:tcW w:w="1512" w:type="dxa"/>
            <w:tcBorders>
              <w:top w:val="single" w:color="auto" w:sz="4" w:space="0"/>
              <w:left w:val="single" w:color="auto" w:sz="4" w:space="0"/>
              <w:bottom w:val="single" w:color="auto" w:sz="4" w:space="0"/>
            </w:tcBorders>
            <w:noWrap/>
            <w:vAlign w:val="center"/>
          </w:tcPr>
          <w:p w14:paraId="1E5F72B0">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b/>
                <w:bCs/>
                <w:kern w:val="0"/>
                <w:sz w:val="22"/>
                <w:szCs w:val="22"/>
              </w:rPr>
            </w:pPr>
            <w:r>
              <w:rPr>
                <w:rFonts w:hint="eastAsia" w:ascii="仿宋_GB2312" w:hAnsi="宋体" w:eastAsia="仿宋_GB2312" w:cs="宋体"/>
                <w:b/>
                <w:bCs/>
                <w:kern w:val="0"/>
                <w:sz w:val="22"/>
                <w:szCs w:val="22"/>
              </w:rPr>
              <w:t>　</w:t>
            </w:r>
            <w:r>
              <w:rPr>
                <w:rFonts w:hint="eastAsia" w:ascii="宋体" w:hAnsi="宋体" w:eastAsia="宋体" w:cs="宋体"/>
                <w:i w:val="0"/>
                <w:color w:val="000000"/>
                <w:kern w:val="0"/>
                <w:sz w:val="22"/>
                <w:szCs w:val="22"/>
                <w:u w:val="none"/>
                <w:lang w:val="en-US" w:eastAsia="zh-CN" w:bidi="ar"/>
              </w:rPr>
              <w:t>0.00</w:t>
            </w:r>
          </w:p>
        </w:tc>
      </w:tr>
      <w:tr w14:paraId="295161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33E32C63">
            <w:pPr>
              <w:keepNext/>
              <w:keepLines/>
              <w:pageBreakBefore w:val="0"/>
              <w:widowControl w:val="0"/>
              <w:kinsoku/>
              <w:wordWrap/>
              <w:overflowPunct/>
              <w:topLinePunct w:val="0"/>
              <w:autoSpaceDE/>
              <w:autoSpaceDN/>
              <w:bidi w:val="0"/>
              <w:adjustRightInd/>
              <w:snapToGrid/>
              <w:spacing w:line="260" w:lineRule="exact"/>
              <w:rPr>
                <w:rFonts w:ascii="仿宋_GB2312" w:hAnsi="宋体" w:eastAsia="仿宋_GB2312" w:cs="宋体"/>
                <w:kern w:val="0"/>
                <w:sz w:val="22"/>
                <w:szCs w:val="22"/>
              </w:rPr>
            </w:pPr>
            <w:r>
              <w:rPr>
                <w:rFonts w:hint="eastAsia" w:ascii="仿宋_GB2312" w:hAnsi="宋体" w:eastAsia="仿宋_GB2312" w:cs="宋体"/>
                <w:kern w:val="0"/>
                <w:sz w:val="22"/>
                <w:szCs w:val="22"/>
              </w:rPr>
              <w:t>年初财政拨款结转和结余</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649378B">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25</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2216AE">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AAD280">
            <w:pPr>
              <w:keepNext/>
              <w:keepLines/>
              <w:pageBreakBefore w:val="0"/>
              <w:widowControl w:val="0"/>
              <w:kinsoku/>
              <w:wordWrap/>
              <w:overflowPunct/>
              <w:topLinePunct w:val="0"/>
              <w:autoSpaceDE/>
              <w:autoSpaceDN/>
              <w:bidi w:val="0"/>
              <w:adjustRightInd/>
              <w:snapToGrid/>
              <w:spacing w:line="260" w:lineRule="exact"/>
              <w:rPr>
                <w:rFonts w:ascii="仿宋_GB2312" w:hAnsi="宋体" w:eastAsia="仿宋_GB2312" w:cs="宋体"/>
                <w:kern w:val="0"/>
                <w:sz w:val="22"/>
                <w:szCs w:val="22"/>
              </w:rPr>
            </w:pPr>
            <w:r>
              <w:rPr>
                <w:rFonts w:hint="eastAsia" w:ascii="仿宋_GB2312" w:hAnsi="宋体" w:eastAsia="仿宋_GB2312" w:cs="宋体"/>
                <w:kern w:val="0"/>
                <w:sz w:val="22"/>
                <w:szCs w:val="22"/>
              </w:rPr>
              <w:t>年末财政拨款结转和结余</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FA86EB6">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54</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6AAB739">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B2BE86C">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tcBorders>
            <w:noWrap/>
            <w:vAlign w:val="center"/>
          </w:tcPr>
          <w:p w14:paraId="78CE9EE0">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r>
              <w:rPr>
                <w:rFonts w:hint="eastAsia" w:ascii="宋体" w:hAnsi="宋体" w:eastAsia="宋体" w:cs="宋体"/>
                <w:i w:val="0"/>
                <w:color w:val="000000"/>
                <w:kern w:val="0"/>
                <w:sz w:val="22"/>
                <w:szCs w:val="22"/>
                <w:u w:val="none"/>
                <w:lang w:val="en-US" w:eastAsia="zh-CN" w:bidi="ar"/>
              </w:rPr>
              <w:t>0.00</w:t>
            </w:r>
          </w:p>
        </w:tc>
      </w:tr>
      <w:tr w14:paraId="0401B9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13462320">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一般公共预算财政拨款</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17233F1">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26</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B57A11">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1737E1">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194FDF5">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55</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B2F2893">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7A5BA9A">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tcBorders>
            <w:noWrap/>
            <w:vAlign w:val="center"/>
          </w:tcPr>
          <w:p w14:paraId="43B81D97">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787BF61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0BF5CB54">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  政府性基金预算财政拨款</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F2E29DB">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27</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699EB5">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7E9452">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4F1E1AB">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56</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05AD222">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716CDF8">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tcBorders>
            <w:noWrap/>
            <w:vAlign w:val="center"/>
          </w:tcPr>
          <w:p w14:paraId="54BCB79F">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70AE3F9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3023" w:type="dxa"/>
            <w:tcBorders>
              <w:top w:val="single" w:color="auto" w:sz="4" w:space="0"/>
              <w:bottom w:val="single" w:color="auto" w:sz="4" w:space="0"/>
              <w:right w:val="single" w:color="auto" w:sz="4" w:space="0"/>
            </w:tcBorders>
            <w:shd w:val="clear" w:color="auto" w:fill="auto"/>
            <w:noWrap/>
            <w:vAlign w:val="center"/>
          </w:tcPr>
          <w:p w14:paraId="7552BB23">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05FFA2A">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28</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4439BE">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D0EB1E">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D229E04">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57</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F812EE3">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35F1AFA">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512" w:type="dxa"/>
            <w:tcBorders>
              <w:top w:val="single" w:color="auto" w:sz="4" w:space="0"/>
              <w:left w:val="single" w:color="auto" w:sz="4" w:space="0"/>
              <w:bottom w:val="single" w:color="auto" w:sz="4" w:space="0"/>
            </w:tcBorders>
            <w:noWrap/>
            <w:vAlign w:val="center"/>
          </w:tcPr>
          <w:p w14:paraId="30121A16">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052243D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52" w:hRule="atLeast"/>
          <w:jc w:val="center"/>
        </w:trPr>
        <w:tc>
          <w:tcPr>
            <w:tcW w:w="3023" w:type="dxa"/>
            <w:tcBorders>
              <w:top w:val="single" w:color="auto" w:sz="4" w:space="0"/>
              <w:bottom w:val="single" w:color="auto" w:sz="4" w:space="0"/>
              <w:right w:val="single" w:color="auto" w:sz="4" w:space="0"/>
            </w:tcBorders>
            <w:shd w:val="clear" w:color="auto" w:fill="FFFFFF"/>
            <w:noWrap/>
            <w:vAlign w:val="center"/>
          </w:tcPr>
          <w:p w14:paraId="35727192">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64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79E433F">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29</w:t>
            </w:r>
          </w:p>
        </w:tc>
        <w:tc>
          <w:tcPr>
            <w:tcW w:w="130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D5C2C82">
            <w:pPr>
              <w:keepNext/>
              <w:keepLines/>
              <w:pageBreakBefore w:val="0"/>
              <w:widowControl w:val="0"/>
              <w:kinsoku/>
              <w:wordWrap/>
              <w:overflowPunct/>
              <w:topLinePunct w:val="0"/>
              <w:autoSpaceDE/>
              <w:autoSpaceDN/>
              <w:bidi w:val="0"/>
              <w:adjustRightInd/>
              <w:snapToGrid/>
              <w:spacing w:line="26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2018.05　</w:t>
            </w:r>
          </w:p>
        </w:tc>
        <w:tc>
          <w:tcPr>
            <w:tcW w:w="277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E1DB7C2">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46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21DD5E7">
            <w:pPr>
              <w:keepNext/>
              <w:keepLines/>
              <w:pageBreakBefore w:val="0"/>
              <w:widowControl w:val="0"/>
              <w:kinsoku/>
              <w:wordWrap/>
              <w:overflowPunct/>
              <w:topLinePunct w:val="0"/>
              <w:autoSpaceDE/>
              <w:autoSpaceDN/>
              <w:bidi w:val="0"/>
              <w:adjustRightInd/>
              <w:snapToGrid/>
              <w:spacing w:line="2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58</w:t>
            </w:r>
          </w:p>
        </w:tc>
        <w:tc>
          <w:tcPr>
            <w:tcW w:w="97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E8A51EF">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2018.05　</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0D7D99D">
            <w:pPr>
              <w:keepNext/>
              <w:keepLines/>
              <w:pageBreakBefore w:val="0"/>
              <w:widowControl w:val="0"/>
              <w:kinsoku/>
              <w:wordWrap/>
              <w:overflowPunct/>
              <w:topLinePunct w:val="0"/>
              <w:autoSpaceDE/>
              <w:autoSpaceDN/>
              <w:bidi w:val="0"/>
              <w:adjustRightInd/>
              <w:snapToGrid/>
              <w:spacing w:line="26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2018.05　</w:t>
            </w:r>
          </w:p>
        </w:tc>
        <w:tc>
          <w:tcPr>
            <w:tcW w:w="1512" w:type="dxa"/>
            <w:tcBorders>
              <w:top w:val="single" w:color="auto" w:sz="4" w:space="0"/>
              <w:left w:val="single" w:color="auto" w:sz="4" w:space="0"/>
              <w:bottom w:val="single" w:color="auto" w:sz="4" w:space="0"/>
            </w:tcBorders>
            <w:noWrap/>
            <w:vAlign w:val="center"/>
          </w:tcPr>
          <w:p w14:paraId="79103E6A">
            <w:pPr>
              <w:keepNext/>
              <w:keepLines/>
              <w:pageBreakBefore w:val="0"/>
              <w:widowControl w:val="0"/>
              <w:kinsoku/>
              <w:wordWrap/>
              <w:overflowPunct/>
              <w:topLinePunct w:val="0"/>
              <w:autoSpaceDE/>
              <w:autoSpaceDN/>
              <w:bidi w:val="0"/>
              <w:adjustRightInd/>
              <w:snapToGrid/>
              <w:spacing w:line="260" w:lineRule="exact"/>
              <w:jc w:val="left"/>
              <w:rPr>
                <w:rFonts w:ascii="仿宋_GB2312" w:hAnsi="宋体" w:eastAsia="仿宋_GB2312" w:cs="宋体"/>
                <w:b/>
                <w:bCs/>
                <w:kern w:val="0"/>
                <w:sz w:val="22"/>
                <w:szCs w:val="22"/>
              </w:rPr>
            </w:pPr>
            <w:r>
              <w:rPr>
                <w:rFonts w:hint="eastAsia" w:ascii="仿宋_GB2312" w:hAnsi="宋体" w:eastAsia="仿宋_GB2312" w:cs="宋体"/>
                <w:b/>
                <w:bCs/>
                <w:kern w:val="0"/>
                <w:sz w:val="22"/>
                <w:szCs w:val="22"/>
              </w:rPr>
              <w:t>　</w:t>
            </w:r>
            <w:r>
              <w:rPr>
                <w:rFonts w:hint="eastAsia" w:ascii="宋体" w:hAnsi="宋体" w:eastAsia="宋体" w:cs="宋体"/>
                <w:i w:val="0"/>
                <w:color w:val="000000"/>
                <w:kern w:val="0"/>
                <w:sz w:val="22"/>
                <w:szCs w:val="22"/>
                <w:u w:val="none"/>
                <w:lang w:val="en-US" w:eastAsia="zh-CN" w:bidi="ar"/>
              </w:rPr>
              <w:t>0.00</w:t>
            </w:r>
          </w:p>
        </w:tc>
      </w:tr>
    </w:tbl>
    <w:p w14:paraId="08C648BA">
      <w:pPr>
        <w:ind w:firstLine="108" w:firstLineChars="50"/>
        <w:rPr>
          <w:rFonts w:hint="eastAsia" w:ascii="仿宋_GB2312" w:hAnsi="宋体" w:eastAsia="仿宋_GB2312"/>
          <w:sz w:val="22"/>
          <w:szCs w:val="22"/>
          <w:lang w:eastAsia="zh-CN"/>
        </w:rPr>
      </w:pPr>
      <w:r>
        <w:rPr>
          <w:rFonts w:hint="eastAsia" w:ascii="仿宋_GB2312" w:hAnsi="宋体" w:eastAsia="仿宋_GB2312"/>
          <w:sz w:val="22"/>
          <w:szCs w:val="22"/>
          <w:lang w:eastAsia="zh-CN"/>
        </w:rPr>
        <w:t>注</w:t>
      </w:r>
      <w:r>
        <w:rPr>
          <w:rFonts w:hint="eastAsia" w:ascii="仿宋_GB2312" w:hAnsi="宋体" w:eastAsia="仿宋_GB2312"/>
          <w:sz w:val="22"/>
          <w:szCs w:val="22"/>
        </w:rPr>
        <w:t>：本表反映部门本年度一般公共预算财政拨款和政府性基金预算财政拨款的总收支和年末结转结余情况。</w:t>
      </w:r>
      <w:r>
        <w:rPr>
          <w:rFonts w:hint="eastAsia" w:ascii="仿宋_GB2312" w:hAnsi="宋体" w:eastAsia="仿宋_GB2312"/>
          <w:sz w:val="22"/>
          <w:szCs w:val="22"/>
          <w:lang w:eastAsia="zh-CN"/>
        </w:rPr>
        <w:t>“数据为四舍五入计算结果，导致报表合计项与分项之和存在尾数差额，特此说明”。</w:t>
      </w:r>
    </w:p>
    <w:p w14:paraId="3FB5B2E2">
      <w:pPr>
        <w:keepNext/>
        <w:keepLines/>
        <w:pageBreakBefore w:val="0"/>
        <w:widowControl w:val="0"/>
        <w:kinsoku/>
        <w:wordWrap/>
        <w:overflowPunct/>
        <w:topLinePunct w:val="0"/>
        <w:autoSpaceDE/>
        <w:autoSpaceDN/>
        <w:bidi w:val="0"/>
        <w:adjustRightInd/>
        <w:snapToGrid/>
        <w:ind w:firstLine="432" w:firstLineChars="200"/>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14:paraId="410FA108">
      <w:pPr>
        <w:jc w:val="center"/>
        <w:rPr>
          <w:rFonts w:ascii="方正小标宋简体" w:eastAsia="方正小标宋简体"/>
          <w:sz w:val="44"/>
          <w:szCs w:val="44"/>
        </w:rPr>
      </w:pPr>
      <w:r>
        <w:rPr>
          <w:rFonts w:hint="eastAsia" w:ascii="仿宋" w:hAnsi="仿宋" w:eastAsia="仿宋" w:cs="仿宋"/>
          <w:sz w:val="44"/>
          <w:szCs w:val="44"/>
        </w:rPr>
        <w:t>一般公共预算财政拨款支出决算表</w:t>
      </w:r>
    </w:p>
    <w:p w14:paraId="688758E8">
      <w:pPr>
        <w:spacing w:line="400" w:lineRule="exact"/>
        <w:jc w:val="right"/>
        <w:rPr>
          <w:rFonts w:ascii="楷体_GB2312" w:eastAsia="楷体_GB2312"/>
          <w:sz w:val="28"/>
          <w:szCs w:val="28"/>
        </w:rPr>
      </w:pPr>
      <w:r>
        <w:rPr>
          <w:rFonts w:hint="eastAsia" w:ascii="楷体_GB2312" w:eastAsia="楷体_GB2312"/>
          <w:sz w:val="28"/>
          <w:szCs w:val="28"/>
        </w:rPr>
        <w:t>公开05表</w:t>
      </w:r>
    </w:p>
    <w:p w14:paraId="4CF0E252">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W w:w="13152" w:type="dxa"/>
        <w:jc w:val="center"/>
        <w:tblLayout w:type="fixed"/>
        <w:tblCellMar>
          <w:top w:w="0" w:type="dxa"/>
          <w:left w:w="108" w:type="dxa"/>
          <w:bottom w:w="0" w:type="dxa"/>
          <w:right w:w="108" w:type="dxa"/>
        </w:tblCellMar>
      </w:tblPr>
      <w:tblGrid>
        <w:gridCol w:w="1701"/>
        <w:gridCol w:w="3170"/>
        <w:gridCol w:w="2783"/>
        <w:gridCol w:w="2978"/>
        <w:gridCol w:w="2520"/>
      </w:tblGrid>
      <w:tr w14:paraId="00DE34C8">
        <w:tblPrEx>
          <w:tblCellMar>
            <w:top w:w="0" w:type="dxa"/>
            <w:left w:w="108" w:type="dxa"/>
            <w:bottom w:w="0" w:type="dxa"/>
            <w:right w:w="108" w:type="dxa"/>
          </w:tblCellMar>
        </w:tblPrEx>
        <w:trPr>
          <w:trHeight w:val="428" w:hRule="atLeast"/>
          <w:tblHeader/>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14:paraId="11F6448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noWrap/>
            <w:vAlign w:val="center"/>
          </w:tcPr>
          <w:p w14:paraId="164C8BC8">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14:paraId="0E957350">
        <w:tblPrEx>
          <w:tblCellMar>
            <w:top w:w="0" w:type="dxa"/>
            <w:left w:w="108" w:type="dxa"/>
            <w:bottom w:w="0" w:type="dxa"/>
            <w:right w:w="108" w:type="dxa"/>
          </w:tblCellMar>
        </w:tblPrEx>
        <w:trPr>
          <w:trHeight w:val="675" w:hRule="exact"/>
          <w:tblHeader/>
          <w:jc w:val="center"/>
        </w:trPr>
        <w:tc>
          <w:tcPr>
            <w:tcW w:w="1701" w:type="dxa"/>
            <w:tcBorders>
              <w:top w:val="single" w:color="auto" w:sz="4" w:space="0"/>
              <w:left w:val="single" w:color="auto" w:sz="4" w:space="0"/>
              <w:bottom w:val="single" w:color="auto" w:sz="4" w:space="0"/>
              <w:right w:val="single" w:color="auto" w:sz="4" w:space="0"/>
            </w:tcBorders>
            <w:noWrap/>
            <w:vAlign w:val="center"/>
          </w:tcPr>
          <w:p w14:paraId="2C6A59CD">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w:t>
            </w:r>
          </w:p>
          <w:p w14:paraId="751AA3D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noWrap/>
            <w:vAlign w:val="center"/>
          </w:tcPr>
          <w:p w14:paraId="0A388CFB">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noWrap/>
            <w:vAlign w:val="center"/>
          </w:tcPr>
          <w:p w14:paraId="2B91D68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noWrap/>
            <w:vAlign w:val="center"/>
          </w:tcPr>
          <w:p w14:paraId="48C5953D">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noWrap/>
            <w:vAlign w:val="center"/>
          </w:tcPr>
          <w:p w14:paraId="41A3366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14:paraId="066BDAC2">
        <w:tblPrEx>
          <w:tblCellMar>
            <w:top w:w="0" w:type="dxa"/>
            <w:left w:w="108" w:type="dxa"/>
            <w:bottom w:w="0" w:type="dxa"/>
            <w:right w:w="108" w:type="dxa"/>
          </w:tblCellMar>
        </w:tblPrEx>
        <w:trPr>
          <w:trHeight w:val="454" w:hRule="exact"/>
          <w:tblHeader/>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14:paraId="68524677">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noWrap/>
            <w:vAlign w:val="center"/>
          </w:tcPr>
          <w:p w14:paraId="2CBE9FD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noWrap/>
            <w:vAlign w:val="center"/>
          </w:tcPr>
          <w:p w14:paraId="55F98AC0">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noWrap/>
            <w:vAlign w:val="center"/>
          </w:tcPr>
          <w:p w14:paraId="09DC12B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r>
      <w:tr w14:paraId="254D8D23">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noWrap/>
            <w:vAlign w:val="center"/>
          </w:tcPr>
          <w:p w14:paraId="462EB8C0">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noWrap/>
            <w:vAlign w:val="center"/>
          </w:tcPr>
          <w:p w14:paraId="1B24D5B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2,018.05</w:t>
            </w:r>
          </w:p>
        </w:tc>
        <w:tc>
          <w:tcPr>
            <w:tcW w:w="2978" w:type="dxa"/>
            <w:tcBorders>
              <w:top w:val="nil"/>
              <w:left w:val="nil"/>
              <w:bottom w:val="single" w:color="auto" w:sz="4" w:space="0"/>
              <w:right w:val="single" w:color="auto" w:sz="4" w:space="0"/>
            </w:tcBorders>
            <w:noWrap/>
            <w:vAlign w:val="center"/>
          </w:tcPr>
          <w:p w14:paraId="382F104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591.42</w:t>
            </w:r>
          </w:p>
        </w:tc>
        <w:tc>
          <w:tcPr>
            <w:tcW w:w="2520" w:type="dxa"/>
            <w:tcBorders>
              <w:top w:val="nil"/>
              <w:left w:val="nil"/>
              <w:bottom w:val="single" w:color="auto" w:sz="4" w:space="0"/>
              <w:right w:val="single" w:color="auto" w:sz="4" w:space="0"/>
            </w:tcBorders>
            <w:noWrap/>
            <w:vAlign w:val="center"/>
          </w:tcPr>
          <w:p w14:paraId="1AC975D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b/>
                <w:i w:val="0"/>
                <w:color w:val="000000"/>
                <w:kern w:val="0"/>
                <w:sz w:val="22"/>
                <w:szCs w:val="22"/>
                <w:u w:val="none"/>
                <w:lang w:val="en-US" w:eastAsia="zh-CN" w:bidi="ar"/>
              </w:rPr>
              <w:t>1,426.62</w:t>
            </w:r>
          </w:p>
        </w:tc>
      </w:tr>
      <w:tr w14:paraId="33D20DEB">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3C20BE03">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201</w:t>
            </w:r>
          </w:p>
        </w:tc>
        <w:tc>
          <w:tcPr>
            <w:tcW w:w="3170" w:type="dxa"/>
            <w:tcBorders>
              <w:top w:val="nil"/>
              <w:left w:val="nil"/>
              <w:bottom w:val="single" w:color="auto" w:sz="4" w:space="0"/>
              <w:right w:val="single" w:color="auto" w:sz="4" w:space="0"/>
            </w:tcBorders>
            <w:noWrap/>
            <w:vAlign w:val="center"/>
          </w:tcPr>
          <w:p w14:paraId="1F347681">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一般公共服务支出</w:t>
            </w:r>
          </w:p>
        </w:tc>
        <w:tc>
          <w:tcPr>
            <w:tcW w:w="2783" w:type="dxa"/>
            <w:tcBorders>
              <w:top w:val="nil"/>
              <w:left w:val="nil"/>
              <w:bottom w:val="single" w:color="auto" w:sz="4" w:space="0"/>
              <w:right w:val="single" w:color="auto" w:sz="4" w:space="0"/>
            </w:tcBorders>
            <w:noWrap/>
            <w:vAlign w:val="center"/>
          </w:tcPr>
          <w:p w14:paraId="2340AC2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2978" w:type="dxa"/>
            <w:tcBorders>
              <w:top w:val="nil"/>
              <w:left w:val="nil"/>
              <w:bottom w:val="single" w:color="auto" w:sz="4" w:space="0"/>
              <w:right w:val="single" w:color="auto" w:sz="4" w:space="0"/>
            </w:tcBorders>
            <w:noWrap/>
            <w:vAlign w:val="center"/>
          </w:tcPr>
          <w:p w14:paraId="539B88F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2520" w:type="dxa"/>
            <w:tcBorders>
              <w:top w:val="nil"/>
              <w:left w:val="nil"/>
              <w:bottom w:val="single" w:color="auto" w:sz="4" w:space="0"/>
              <w:right w:val="single" w:color="auto" w:sz="4" w:space="0"/>
            </w:tcBorders>
            <w:noWrap/>
            <w:vAlign w:val="center"/>
          </w:tcPr>
          <w:p w14:paraId="0077572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1F66B54">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4210D7DC">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20104</w:t>
            </w:r>
          </w:p>
        </w:tc>
        <w:tc>
          <w:tcPr>
            <w:tcW w:w="3170" w:type="dxa"/>
            <w:tcBorders>
              <w:top w:val="nil"/>
              <w:left w:val="nil"/>
              <w:bottom w:val="single" w:color="auto" w:sz="4" w:space="0"/>
              <w:right w:val="single" w:color="auto" w:sz="4" w:space="0"/>
            </w:tcBorders>
            <w:noWrap/>
            <w:vAlign w:val="center"/>
          </w:tcPr>
          <w:p w14:paraId="50527C07">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发展与改革事务</w:t>
            </w:r>
          </w:p>
        </w:tc>
        <w:tc>
          <w:tcPr>
            <w:tcW w:w="2783" w:type="dxa"/>
            <w:tcBorders>
              <w:top w:val="nil"/>
              <w:left w:val="nil"/>
              <w:bottom w:val="single" w:color="auto" w:sz="4" w:space="0"/>
              <w:right w:val="single" w:color="auto" w:sz="4" w:space="0"/>
            </w:tcBorders>
            <w:noWrap/>
            <w:vAlign w:val="center"/>
          </w:tcPr>
          <w:p w14:paraId="44196B6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2978" w:type="dxa"/>
            <w:tcBorders>
              <w:top w:val="nil"/>
              <w:left w:val="nil"/>
              <w:bottom w:val="single" w:color="auto" w:sz="4" w:space="0"/>
              <w:right w:val="single" w:color="auto" w:sz="4" w:space="0"/>
            </w:tcBorders>
            <w:noWrap/>
            <w:vAlign w:val="center"/>
          </w:tcPr>
          <w:p w14:paraId="0992EA9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476.22</w:t>
            </w:r>
          </w:p>
        </w:tc>
        <w:tc>
          <w:tcPr>
            <w:tcW w:w="2520" w:type="dxa"/>
            <w:tcBorders>
              <w:top w:val="nil"/>
              <w:left w:val="nil"/>
              <w:bottom w:val="single" w:color="auto" w:sz="4" w:space="0"/>
              <w:right w:val="single" w:color="auto" w:sz="4" w:space="0"/>
            </w:tcBorders>
            <w:noWrap/>
            <w:vAlign w:val="center"/>
          </w:tcPr>
          <w:p w14:paraId="7DB472E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2817A88">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655DB1FD">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2010401</w:t>
            </w:r>
          </w:p>
        </w:tc>
        <w:tc>
          <w:tcPr>
            <w:tcW w:w="3170" w:type="dxa"/>
            <w:tcBorders>
              <w:top w:val="nil"/>
              <w:left w:val="nil"/>
              <w:bottom w:val="single" w:color="auto" w:sz="4" w:space="0"/>
              <w:right w:val="single" w:color="auto" w:sz="4" w:space="0"/>
            </w:tcBorders>
            <w:noWrap/>
            <w:vAlign w:val="center"/>
          </w:tcPr>
          <w:p w14:paraId="30C3D28C">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行政运行</w:t>
            </w:r>
          </w:p>
        </w:tc>
        <w:tc>
          <w:tcPr>
            <w:tcW w:w="2783" w:type="dxa"/>
            <w:tcBorders>
              <w:top w:val="nil"/>
              <w:left w:val="nil"/>
              <w:bottom w:val="single" w:color="auto" w:sz="4" w:space="0"/>
              <w:right w:val="single" w:color="auto" w:sz="4" w:space="0"/>
            </w:tcBorders>
            <w:noWrap/>
            <w:vAlign w:val="center"/>
          </w:tcPr>
          <w:p w14:paraId="0C1979D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474.43</w:t>
            </w:r>
          </w:p>
        </w:tc>
        <w:tc>
          <w:tcPr>
            <w:tcW w:w="2978" w:type="dxa"/>
            <w:tcBorders>
              <w:top w:val="single" w:color="auto" w:sz="4" w:space="0"/>
              <w:left w:val="nil"/>
              <w:bottom w:val="single" w:color="auto" w:sz="4" w:space="0"/>
              <w:right w:val="single" w:color="auto" w:sz="4" w:space="0"/>
            </w:tcBorders>
            <w:noWrap/>
            <w:vAlign w:val="center"/>
          </w:tcPr>
          <w:p w14:paraId="71EA507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474.43</w:t>
            </w:r>
          </w:p>
        </w:tc>
        <w:tc>
          <w:tcPr>
            <w:tcW w:w="2520" w:type="dxa"/>
            <w:tcBorders>
              <w:top w:val="nil"/>
              <w:left w:val="nil"/>
              <w:bottom w:val="single" w:color="auto" w:sz="4" w:space="0"/>
              <w:right w:val="single" w:color="auto" w:sz="4" w:space="0"/>
            </w:tcBorders>
            <w:noWrap/>
            <w:vAlign w:val="center"/>
          </w:tcPr>
          <w:p w14:paraId="68FF2BD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719B086A">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424C7C1E">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2010402</w:t>
            </w:r>
          </w:p>
        </w:tc>
        <w:tc>
          <w:tcPr>
            <w:tcW w:w="3170" w:type="dxa"/>
            <w:tcBorders>
              <w:top w:val="nil"/>
              <w:left w:val="nil"/>
              <w:bottom w:val="single" w:color="auto" w:sz="4" w:space="0"/>
              <w:right w:val="single" w:color="auto" w:sz="4" w:space="0"/>
            </w:tcBorders>
            <w:noWrap/>
            <w:vAlign w:val="center"/>
          </w:tcPr>
          <w:p w14:paraId="36C93744">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2783" w:type="dxa"/>
            <w:tcBorders>
              <w:top w:val="nil"/>
              <w:left w:val="nil"/>
              <w:bottom w:val="single" w:color="auto" w:sz="4" w:space="0"/>
              <w:right w:val="single" w:color="auto" w:sz="4" w:space="0"/>
            </w:tcBorders>
            <w:noWrap/>
            <w:vAlign w:val="center"/>
          </w:tcPr>
          <w:p w14:paraId="2BDC7EE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1.79</w:t>
            </w:r>
          </w:p>
        </w:tc>
        <w:tc>
          <w:tcPr>
            <w:tcW w:w="2978" w:type="dxa"/>
            <w:tcBorders>
              <w:top w:val="nil"/>
              <w:left w:val="nil"/>
              <w:bottom w:val="single" w:color="auto" w:sz="4" w:space="0"/>
              <w:right w:val="single" w:color="auto" w:sz="4" w:space="0"/>
            </w:tcBorders>
            <w:noWrap/>
            <w:vAlign w:val="center"/>
          </w:tcPr>
          <w:p w14:paraId="022A49D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1.79</w:t>
            </w:r>
          </w:p>
        </w:tc>
        <w:tc>
          <w:tcPr>
            <w:tcW w:w="2520" w:type="dxa"/>
            <w:tcBorders>
              <w:top w:val="nil"/>
              <w:left w:val="nil"/>
              <w:bottom w:val="single" w:color="auto" w:sz="4" w:space="0"/>
              <w:right w:val="single" w:color="auto" w:sz="4" w:space="0"/>
            </w:tcBorders>
            <w:noWrap/>
            <w:vAlign w:val="center"/>
          </w:tcPr>
          <w:p w14:paraId="753EE7E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2EE0A44">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175FAED5">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w:t>
            </w:r>
          </w:p>
        </w:tc>
        <w:tc>
          <w:tcPr>
            <w:tcW w:w="3170" w:type="dxa"/>
            <w:tcBorders>
              <w:top w:val="nil"/>
              <w:left w:val="nil"/>
              <w:bottom w:val="single" w:color="auto" w:sz="4" w:space="0"/>
              <w:right w:val="single" w:color="auto" w:sz="4" w:space="0"/>
            </w:tcBorders>
            <w:noWrap/>
            <w:vAlign w:val="center"/>
          </w:tcPr>
          <w:p w14:paraId="78F0CB71">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社会保障和就业支出</w:t>
            </w:r>
          </w:p>
        </w:tc>
        <w:tc>
          <w:tcPr>
            <w:tcW w:w="2783" w:type="dxa"/>
            <w:tcBorders>
              <w:top w:val="nil"/>
              <w:left w:val="nil"/>
              <w:bottom w:val="single" w:color="auto" w:sz="4" w:space="0"/>
              <w:right w:val="single" w:color="auto" w:sz="4" w:space="0"/>
            </w:tcBorders>
            <w:noWrap/>
            <w:vAlign w:val="center"/>
          </w:tcPr>
          <w:p w14:paraId="4160CA9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47.96</w:t>
            </w:r>
          </w:p>
        </w:tc>
        <w:tc>
          <w:tcPr>
            <w:tcW w:w="2978" w:type="dxa"/>
            <w:tcBorders>
              <w:top w:val="nil"/>
              <w:left w:val="nil"/>
              <w:bottom w:val="single" w:color="auto" w:sz="4" w:space="0"/>
              <w:right w:val="single" w:color="auto" w:sz="4" w:space="0"/>
            </w:tcBorders>
            <w:noWrap/>
            <w:vAlign w:val="center"/>
          </w:tcPr>
          <w:p w14:paraId="606E67F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47.96</w:t>
            </w:r>
          </w:p>
        </w:tc>
        <w:tc>
          <w:tcPr>
            <w:tcW w:w="2520" w:type="dxa"/>
            <w:tcBorders>
              <w:top w:val="nil"/>
              <w:left w:val="nil"/>
              <w:bottom w:val="single" w:color="auto" w:sz="4" w:space="0"/>
              <w:right w:val="single" w:color="auto" w:sz="4" w:space="0"/>
            </w:tcBorders>
            <w:noWrap/>
            <w:vAlign w:val="center"/>
          </w:tcPr>
          <w:p w14:paraId="34F963E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3286F2F7">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0A1A98AC">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20805</w:t>
            </w:r>
          </w:p>
        </w:tc>
        <w:tc>
          <w:tcPr>
            <w:tcW w:w="3170" w:type="dxa"/>
            <w:tcBorders>
              <w:top w:val="nil"/>
              <w:left w:val="nil"/>
              <w:bottom w:val="single" w:color="auto" w:sz="4" w:space="0"/>
              <w:right w:val="single" w:color="auto" w:sz="4" w:space="0"/>
            </w:tcBorders>
            <w:noWrap/>
            <w:vAlign w:val="center"/>
          </w:tcPr>
          <w:p w14:paraId="46940FDD">
            <w:pPr>
              <w:keepNext w:val="0"/>
              <w:keepLines w:val="0"/>
              <w:widowControl/>
              <w:suppressLineNumbers w:val="0"/>
              <w:ind w:firstLine="216" w:firstLineChars="10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行政事业单位离退休</w:t>
            </w:r>
          </w:p>
        </w:tc>
        <w:tc>
          <w:tcPr>
            <w:tcW w:w="2783" w:type="dxa"/>
            <w:tcBorders>
              <w:top w:val="nil"/>
              <w:left w:val="nil"/>
              <w:bottom w:val="single" w:color="auto" w:sz="4" w:space="0"/>
              <w:right w:val="single" w:color="auto" w:sz="4" w:space="0"/>
            </w:tcBorders>
            <w:noWrap/>
            <w:vAlign w:val="center"/>
          </w:tcPr>
          <w:p w14:paraId="3E78720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2978" w:type="dxa"/>
            <w:tcBorders>
              <w:top w:val="nil"/>
              <w:left w:val="nil"/>
              <w:bottom w:val="single" w:color="auto" w:sz="4" w:space="0"/>
              <w:right w:val="single" w:color="auto" w:sz="4" w:space="0"/>
            </w:tcBorders>
            <w:noWrap/>
            <w:vAlign w:val="center"/>
          </w:tcPr>
          <w:p w14:paraId="09EDE18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2520" w:type="dxa"/>
            <w:tcBorders>
              <w:top w:val="nil"/>
              <w:left w:val="nil"/>
              <w:bottom w:val="single" w:color="auto" w:sz="4" w:space="0"/>
              <w:right w:val="single" w:color="auto" w:sz="4" w:space="0"/>
            </w:tcBorders>
            <w:noWrap/>
            <w:vAlign w:val="center"/>
          </w:tcPr>
          <w:p w14:paraId="7163A286">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F32B5B5">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21553FBE">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2080505</w:t>
            </w:r>
          </w:p>
        </w:tc>
        <w:tc>
          <w:tcPr>
            <w:tcW w:w="3170" w:type="dxa"/>
            <w:tcBorders>
              <w:top w:val="nil"/>
              <w:left w:val="nil"/>
              <w:bottom w:val="single" w:color="auto" w:sz="4" w:space="0"/>
              <w:right w:val="single" w:color="auto" w:sz="4" w:space="0"/>
            </w:tcBorders>
            <w:noWrap/>
            <w:vAlign w:val="center"/>
          </w:tcPr>
          <w:p w14:paraId="3F72DF5F">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2783" w:type="dxa"/>
            <w:tcBorders>
              <w:top w:val="nil"/>
              <w:left w:val="nil"/>
              <w:bottom w:val="single" w:color="auto" w:sz="4" w:space="0"/>
              <w:right w:val="single" w:color="auto" w:sz="4" w:space="0"/>
            </w:tcBorders>
            <w:noWrap/>
            <w:vAlign w:val="center"/>
          </w:tcPr>
          <w:p w14:paraId="5636974F">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2978" w:type="dxa"/>
            <w:tcBorders>
              <w:top w:val="nil"/>
              <w:left w:val="nil"/>
              <w:bottom w:val="single" w:color="auto" w:sz="4" w:space="0"/>
              <w:right w:val="single" w:color="auto" w:sz="4" w:space="0"/>
            </w:tcBorders>
            <w:noWrap/>
            <w:vAlign w:val="center"/>
          </w:tcPr>
          <w:p w14:paraId="151EFA9E">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45.91</w:t>
            </w:r>
          </w:p>
        </w:tc>
        <w:tc>
          <w:tcPr>
            <w:tcW w:w="2520" w:type="dxa"/>
            <w:tcBorders>
              <w:top w:val="nil"/>
              <w:left w:val="nil"/>
              <w:bottom w:val="single" w:color="auto" w:sz="4" w:space="0"/>
              <w:right w:val="single" w:color="auto" w:sz="4" w:space="0"/>
            </w:tcBorders>
            <w:noWrap/>
            <w:vAlign w:val="center"/>
          </w:tcPr>
          <w:p w14:paraId="6C45D45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33B5FBD">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11A93C57">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20899</w:t>
            </w:r>
          </w:p>
        </w:tc>
        <w:tc>
          <w:tcPr>
            <w:tcW w:w="3170" w:type="dxa"/>
            <w:tcBorders>
              <w:top w:val="nil"/>
              <w:left w:val="nil"/>
              <w:bottom w:val="single" w:color="auto" w:sz="4" w:space="0"/>
              <w:right w:val="single" w:color="auto" w:sz="4" w:space="0"/>
            </w:tcBorders>
            <w:noWrap/>
            <w:vAlign w:val="center"/>
          </w:tcPr>
          <w:p w14:paraId="6EA6776B">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其他社会保障和就业支出</w:t>
            </w:r>
          </w:p>
        </w:tc>
        <w:tc>
          <w:tcPr>
            <w:tcW w:w="2783" w:type="dxa"/>
            <w:tcBorders>
              <w:top w:val="nil"/>
              <w:left w:val="nil"/>
              <w:bottom w:val="single" w:color="auto" w:sz="4" w:space="0"/>
              <w:right w:val="single" w:color="auto" w:sz="4" w:space="0"/>
            </w:tcBorders>
            <w:noWrap/>
            <w:vAlign w:val="center"/>
          </w:tcPr>
          <w:p w14:paraId="20439BB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2978" w:type="dxa"/>
            <w:tcBorders>
              <w:top w:val="nil"/>
              <w:left w:val="nil"/>
              <w:bottom w:val="single" w:color="auto" w:sz="4" w:space="0"/>
              <w:right w:val="single" w:color="auto" w:sz="4" w:space="0"/>
            </w:tcBorders>
            <w:noWrap/>
            <w:vAlign w:val="center"/>
          </w:tcPr>
          <w:p w14:paraId="2D38C08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2520" w:type="dxa"/>
            <w:tcBorders>
              <w:top w:val="nil"/>
              <w:left w:val="nil"/>
              <w:bottom w:val="single" w:color="auto" w:sz="4" w:space="0"/>
              <w:right w:val="single" w:color="auto" w:sz="4" w:space="0"/>
            </w:tcBorders>
            <w:noWrap/>
            <w:vAlign w:val="center"/>
          </w:tcPr>
          <w:p w14:paraId="7D036A55">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4FB06CC7">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22A9D59D">
            <w:pPr>
              <w:keepNext w:val="0"/>
              <w:keepLines w:val="0"/>
              <w:widowControl/>
              <w:suppressLineNumbers w:val="0"/>
              <w:jc w:val="left"/>
              <w:textAlignment w:val="center"/>
              <w:rPr>
                <w:rFonts w:hint="eastAsia"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2089901</w:t>
            </w:r>
          </w:p>
        </w:tc>
        <w:tc>
          <w:tcPr>
            <w:tcW w:w="3170" w:type="dxa"/>
            <w:tcBorders>
              <w:top w:val="nil"/>
              <w:left w:val="nil"/>
              <w:bottom w:val="single" w:color="auto" w:sz="4" w:space="0"/>
              <w:right w:val="single" w:color="auto" w:sz="4" w:space="0"/>
            </w:tcBorders>
            <w:noWrap/>
            <w:vAlign w:val="center"/>
          </w:tcPr>
          <w:p w14:paraId="0D4C7816">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2783" w:type="dxa"/>
            <w:tcBorders>
              <w:top w:val="nil"/>
              <w:left w:val="nil"/>
              <w:bottom w:val="single" w:color="auto" w:sz="4" w:space="0"/>
              <w:right w:val="single" w:color="auto" w:sz="4" w:space="0"/>
            </w:tcBorders>
            <w:noWrap/>
            <w:vAlign w:val="center"/>
          </w:tcPr>
          <w:p w14:paraId="23DFBCC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2978" w:type="dxa"/>
            <w:tcBorders>
              <w:top w:val="nil"/>
              <w:left w:val="nil"/>
              <w:bottom w:val="single" w:color="auto" w:sz="4" w:space="0"/>
              <w:right w:val="single" w:color="auto" w:sz="4" w:space="0"/>
            </w:tcBorders>
            <w:noWrap/>
            <w:vAlign w:val="center"/>
          </w:tcPr>
          <w:p w14:paraId="623DF2CB">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2.05</w:t>
            </w:r>
          </w:p>
        </w:tc>
        <w:tc>
          <w:tcPr>
            <w:tcW w:w="2520" w:type="dxa"/>
            <w:tcBorders>
              <w:top w:val="nil"/>
              <w:left w:val="nil"/>
              <w:bottom w:val="single" w:color="auto" w:sz="4" w:space="0"/>
              <w:right w:val="single" w:color="auto" w:sz="4" w:space="0"/>
            </w:tcBorders>
            <w:noWrap/>
            <w:vAlign w:val="center"/>
          </w:tcPr>
          <w:p w14:paraId="194245D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08B32502">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35334F74">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w:t>
            </w:r>
          </w:p>
        </w:tc>
        <w:tc>
          <w:tcPr>
            <w:tcW w:w="3170" w:type="dxa"/>
            <w:tcBorders>
              <w:top w:val="nil"/>
              <w:left w:val="nil"/>
              <w:bottom w:val="single" w:color="auto" w:sz="4" w:space="0"/>
              <w:right w:val="single" w:color="auto" w:sz="4" w:space="0"/>
            </w:tcBorders>
            <w:noWrap/>
            <w:vAlign w:val="center"/>
          </w:tcPr>
          <w:p w14:paraId="3294F3B2">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卫生健康支出</w:t>
            </w:r>
          </w:p>
        </w:tc>
        <w:tc>
          <w:tcPr>
            <w:tcW w:w="2783" w:type="dxa"/>
            <w:tcBorders>
              <w:top w:val="nil"/>
              <w:left w:val="nil"/>
              <w:bottom w:val="single" w:color="auto" w:sz="4" w:space="0"/>
              <w:right w:val="single" w:color="auto" w:sz="4" w:space="0"/>
            </w:tcBorders>
            <w:noWrap/>
            <w:vAlign w:val="center"/>
          </w:tcPr>
          <w:p w14:paraId="060CCBFA">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2978" w:type="dxa"/>
            <w:tcBorders>
              <w:top w:val="nil"/>
              <w:left w:val="nil"/>
              <w:bottom w:val="single" w:color="auto" w:sz="4" w:space="0"/>
              <w:right w:val="single" w:color="auto" w:sz="4" w:space="0"/>
            </w:tcBorders>
            <w:noWrap/>
            <w:vAlign w:val="center"/>
          </w:tcPr>
          <w:p w14:paraId="726480B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2520" w:type="dxa"/>
            <w:tcBorders>
              <w:top w:val="nil"/>
              <w:left w:val="nil"/>
              <w:bottom w:val="single" w:color="auto" w:sz="4" w:space="0"/>
              <w:right w:val="single" w:color="auto" w:sz="4" w:space="0"/>
            </w:tcBorders>
            <w:noWrap/>
            <w:vAlign w:val="center"/>
          </w:tcPr>
          <w:p w14:paraId="069483A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63C6DCA2">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0460396F">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w:t>
            </w:r>
          </w:p>
        </w:tc>
        <w:tc>
          <w:tcPr>
            <w:tcW w:w="3170" w:type="dxa"/>
            <w:tcBorders>
              <w:top w:val="nil"/>
              <w:left w:val="nil"/>
              <w:bottom w:val="single" w:color="auto" w:sz="4" w:space="0"/>
              <w:right w:val="single" w:color="auto" w:sz="4" w:space="0"/>
            </w:tcBorders>
            <w:noWrap/>
            <w:vAlign w:val="center"/>
          </w:tcPr>
          <w:p w14:paraId="34EEF831">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行政事业单位医疗</w:t>
            </w:r>
          </w:p>
        </w:tc>
        <w:tc>
          <w:tcPr>
            <w:tcW w:w="2783" w:type="dxa"/>
            <w:tcBorders>
              <w:top w:val="nil"/>
              <w:left w:val="nil"/>
              <w:bottom w:val="single" w:color="auto" w:sz="4" w:space="0"/>
              <w:right w:val="single" w:color="auto" w:sz="4" w:space="0"/>
            </w:tcBorders>
            <w:noWrap/>
            <w:vAlign w:val="center"/>
          </w:tcPr>
          <w:p w14:paraId="71A4177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2978" w:type="dxa"/>
            <w:tcBorders>
              <w:top w:val="nil"/>
              <w:left w:val="nil"/>
              <w:bottom w:val="single" w:color="auto" w:sz="4" w:space="0"/>
              <w:right w:val="single" w:color="auto" w:sz="4" w:space="0"/>
            </w:tcBorders>
            <w:noWrap/>
            <w:vAlign w:val="center"/>
          </w:tcPr>
          <w:p w14:paraId="13AA892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27.51</w:t>
            </w:r>
          </w:p>
        </w:tc>
        <w:tc>
          <w:tcPr>
            <w:tcW w:w="2520" w:type="dxa"/>
            <w:tcBorders>
              <w:top w:val="nil"/>
              <w:left w:val="nil"/>
              <w:bottom w:val="single" w:color="auto" w:sz="4" w:space="0"/>
              <w:right w:val="single" w:color="auto" w:sz="4" w:space="0"/>
            </w:tcBorders>
            <w:noWrap/>
            <w:vAlign w:val="center"/>
          </w:tcPr>
          <w:p w14:paraId="29A2366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1DC82D0">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1FF5E2AC">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2101101</w:t>
            </w:r>
          </w:p>
        </w:tc>
        <w:tc>
          <w:tcPr>
            <w:tcW w:w="3170" w:type="dxa"/>
            <w:tcBorders>
              <w:top w:val="nil"/>
              <w:left w:val="nil"/>
              <w:bottom w:val="single" w:color="auto" w:sz="4" w:space="0"/>
              <w:right w:val="single" w:color="auto" w:sz="4" w:space="0"/>
            </w:tcBorders>
            <w:noWrap/>
            <w:vAlign w:val="center"/>
          </w:tcPr>
          <w:p w14:paraId="2A7A17CB">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2783" w:type="dxa"/>
            <w:tcBorders>
              <w:top w:val="nil"/>
              <w:left w:val="nil"/>
              <w:bottom w:val="single" w:color="auto" w:sz="4" w:space="0"/>
              <w:right w:val="single" w:color="auto" w:sz="4" w:space="0"/>
            </w:tcBorders>
            <w:noWrap/>
            <w:vAlign w:val="center"/>
          </w:tcPr>
          <w:p w14:paraId="645CF55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22.12</w:t>
            </w:r>
          </w:p>
        </w:tc>
        <w:tc>
          <w:tcPr>
            <w:tcW w:w="2978" w:type="dxa"/>
            <w:tcBorders>
              <w:top w:val="nil"/>
              <w:left w:val="nil"/>
              <w:bottom w:val="single" w:color="auto" w:sz="4" w:space="0"/>
              <w:right w:val="single" w:color="auto" w:sz="4" w:space="0"/>
            </w:tcBorders>
            <w:noWrap/>
            <w:vAlign w:val="center"/>
          </w:tcPr>
          <w:p w14:paraId="66709CDF">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22.12</w:t>
            </w:r>
          </w:p>
        </w:tc>
        <w:tc>
          <w:tcPr>
            <w:tcW w:w="2520" w:type="dxa"/>
            <w:tcBorders>
              <w:top w:val="nil"/>
              <w:left w:val="nil"/>
              <w:bottom w:val="single" w:color="auto" w:sz="4" w:space="0"/>
              <w:right w:val="single" w:color="auto" w:sz="4" w:space="0"/>
            </w:tcBorders>
            <w:noWrap/>
            <w:vAlign w:val="center"/>
          </w:tcPr>
          <w:p w14:paraId="40857A3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2E9B740D">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5F75DC56">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2101103</w:t>
            </w:r>
          </w:p>
        </w:tc>
        <w:tc>
          <w:tcPr>
            <w:tcW w:w="3170" w:type="dxa"/>
            <w:tcBorders>
              <w:top w:val="nil"/>
              <w:left w:val="nil"/>
              <w:bottom w:val="single" w:color="auto" w:sz="4" w:space="0"/>
              <w:right w:val="single" w:color="auto" w:sz="4" w:space="0"/>
            </w:tcBorders>
            <w:noWrap/>
            <w:vAlign w:val="center"/>
          </w:tcPr>
          <w:p w14:paraId="2146040B">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公务员医疗补助</w:t>
            </w:r>
          </w:p>
        </w:tc>
        <w:tc>
          <w:tcPr>
            <w:tcW w:w="2783" w:type="dxa"/>
            <w:tcBorders>
              <w:top w:val="nil"/>
              <w:left w:val="nil"/>
              <w:bottom w:val="single" w:color="auto" w:sz="4" w:space="0"/>
              <w:right w:val="single" w:color="auto" w:sz="4" w:space="0"/>
            </w:tcBorders>
            <w:noWrap/>
            <w:vAlign w:val="center"/>
          </w:tcPr>
          <w:p w14:paraId="31FA8D46">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5.39</w:t>
            </w:r>
          </w:p>
        </w:tc>
        <w:tc>
          <w:tcPr>
            <w:tcW w:w="2978" w:type="dxa"/>
            <w:tcBorders>
              <w:top w:val="nil"/>
              <w:left w:val="nil"/>
              <w:bottom w:val="single" w:color="auto" w:sz="4" w:space="0"/>
              <w:right w:val="single" w:color="auto" w:sz="4" w:space="0"/>
            </w:tcBorders>
            <w:noWrap/>
            <w:vAlign w:val="center"/>
          </w:tcPr>
          <w:p w14:paraId="1AB9B75D">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5.39</w:t>
            </w:r>
          </w:p>
        </w:tc>
        <w:tc>
          <w:tcPr>
            <w:tcW w:w="2520" w:type="dxa"/>
            <w:tcBorders>
              <w:top w:val="nil"/>
              <w:left w:val="nil"/>
              <w:bottom w:val="single" w:color="auto" w:sz="4" w:space="0"/>
              <w:right w:val="single" w:color="auto" w:sz="4" w:space="0"/>
            </w:tcBorders>
            <w:noWrap/>
            <w:vAlign w:val="center"/>
          </w:tcPr>
          <w:p w14:paraId="46B60E7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60D8275">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2A639314">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w:t>
            </w:r>
          </w:p>
        </w:tc>
        <w:tc>
          <w:tcPr>
            <w:tcW w:w="3170" w:type="dxa"/>
            <w:tcBorders>
              <w:top w:val="nil"/>
              <w:left w:val="nil"/>
              <w:bottom w:val="single" w:color="auto" w:sz="4" w:space="0"/>
              <w:right w:val="single" w:color="auto" w:sz="4" w:space="0"/>
            </w:tcBorders>
            <w:noWrap/>
            <w:vAlign w:val="center"/>
          </w:tcPr>
          <w:p w14:paraId="23011C4E">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商业服务业等支出</w:t>
            </w:r>
          </w:p>
        </w:tc>
        <w:tc>
          <w:tcPr>
            <w:tcW w:w="2783" w:type="dxa"/>
            <w:tcBorders>
              <w:top w:val="nil"/>
              <w:left w:val="nil"/>
              <w:bottom w:val="single" w:color="auto" w:sz="4" w:space="0"/>
              <w:right w:val="single" w:color="auto" w:sz="4" w:space="0"/>
            </w:tcBorders>
            <w:noWrap/>
            <w:vAlign w:val="center"/>
          </w:tcPr>
          <w:p w14:paraId="1693D425">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2978" w:type="dxa"/>
            <w:tcBorders>
              <w:top w:val="nil"/>
              <w:left w:val="nil"/>
              <w:bottom w:val="single" w:color="auto" w:sz="4" w:space="0"/>
              <w:right w:val="single" w:color="auto" w:sz="4" w:space="0"/>
            </w:tcBorders>
            <w:noWrap/>
            <w:vAlign w:val="center"/>
          </w:tcPr>
          <w:p w14:paraId="731D983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14:paraId="6A2386C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r>
      <w:tr w14:paraId="00C6A916">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4871DBBF">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21699</w:t>
            </w:r>
          </w:p>
        </w:tc>
        <w:tc>
          <w:tcPr>
            <w:tcW w:w="3170" w:type="dxa"/>
            <w:tcBorders>
              <w:top w:val="nil"/>
              <w:left w:val="nil"/>
              <w:bottom w:val="single" w:color="auto" w:sz="4" w:space="0"/>
              <w:right w:val="single" w:color="auto" w:sz="4" w:space="0"/>
            </w:tcBorders>
            <w:noWrap/>
            <w:vAlign w:val="center"/>
          </w:tcPr>
          <w:p w14:paraId="5F187C19">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其他商业服务业等支出</w:t>
            </w:r>
          </w:p>
        </w:tc>
        <w:tc>
          <w:tcPr>
            <w:tcW w:w="2783" w:type="dxa"/>
            <w:tcBorders>
              <w:top w:val="nil"/>
              <w:left w:val="nil"/>
              <w:bottom w:val="single" w:color="auto" w:sz="4" w:space="0"/>
              <w:right w:val="single" w:color="auto" w:sz="4" w:space="0"/>
            </w:tcBorders>
            <w:noWrap/>
            <w:vAlign w:val="center"/>
          </w:tcPr>
          <w:p w14:paraId="7382F63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2978" w:type="dxa"/>
            <w:tcBorders>
              <w:top w:val="nil"/>
              <w:left w:val="nil"/>
              <w:bottom w:val="single" w:color="auto" w:sz="4" w:space="0"/>
              <w:right w:val="single" w:color="auto" w:sz="4" w:space="0"/>
            </w:tcBorders>
            <w:noWrap/>
            <w:vAlign w:val="center"/>
          </w:tcPr>
          <w:p w14:paraId="31868F4D">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14:paraId="73AD397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r>
      <w:tr w14:paraId="3BE9D321">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72C43903">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2169999</w:t>
            </w:r>
          </w:p>
        </w:tc>
        <w:tc>
          <w:tcPr>
            <w:tcW w:w="3170" w:type="dxa"/>
            <w:tcBorders>
              <w:top w:val="nil"/>
              <w:left w:val="nil"/>
              <w:bottom w:val="single" w:color="auto" w:sz="4" w:space="0"/>
              <w:right w:val="single" w:color="auto" w:sz="4" w:space="0"/>
            </w:tcBorders>
            <w:noWrap/>
            <w:vAlign w:val="center"/>
          </w:tcPr>
          <w:p w14:paraId="0E2DDDBF">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其他商业服务业等支出</w:t>
            </w:r>
          </w:p>
        </w:tc>
        <w:tc>
          <w:tcPr>
            <w:tcW w:w="2783" w:type="dxa"/>
            <w:tcBorders>
              <w:top w:val="nil"/>
              <w:left w:val="nil"/>
              <w:bottom w:val="single" w:color="auto" w:sz="4" w:space="0"/>
              <w:right w:val="single" w:color="auto" w:sz="4" w:space="0"/>
            </w:tcBorders>
            <w:noWrap/>
            <w:vAlign w:val="center"/>
          </w:tcPr>
          <w:p w14:paraId="3131F189">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c>
          <w:tcPr>
            <w:tcW w:w="2978" w:type="dxa"/>
            <w:tcBorders>
              <w:top w:val="nil"/>
              <w:left w:val="nil"/>
              <w:bottom w:val="single" w:color="auto" w:sz="4" w:space="0"/>
              <w:right w:val="single" w:color="auto" w:sz="4" w:space="0"/>
            </w:tcBorders>
            <w:noWrap/>
            <w:vAlign w:val="center"/>
          </w:tcPr>
          <w:p w14:paraId="71CC2FD2">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2520" w:type="dxa"/>
            <w:tcBorders>
              <w:top w:val="nil"/>
              <w:left w:val="nil"/>
              <w:bottom w:val="single" w:color="auto" w:sz="4" w:space="0"/>
              <w:right w:val="single" w:color="auto" w:sz="4" w:space="0"/>
            </w:tcBorders>
            <w:noWrap/>
            <w:vAlign w:val="center"/>
          </w:tcPr>
          <w:p w14:paraId="10B429DC">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1,426.62</w:t>
            </w:r>
          </w:p>
        </w:tc>
      </w:tr>
      <w:tr w14:paraId="014946CF">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6AA82C34">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w:t>
            </w:r>
          </w:p>
        </w:tc>
        <w:tc>
          <w:tcPr>
            <w:tcW w:w="3170" w:type="dxa"/>
            <w:tcBorders>
              <w:top w:val="nil"/>
              <w:left w:val="nil"/>
              <w:bottom w:val="single" w:color="auto" w:sz="4" w:space="0"/>
              <w:right w:val="single" w:color="auto" w:sz="4" w:space="0"/>
            </w:tcBorders>
            <w:noWrap/>
            <w:vAlign w:val="center"/>
          </w:tcPr>
          <w:p w14:paraId="2D70DDEA">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住房保障支出</w:t>
            </w:r>
          </w:p>
        </w:tc>
        <w:tc>
          <w:tcPr>
            <w:tcW w:w="2783" w:type="dxa"/>
            <w:tcBorders>
              <w:top w:val="nil"/>
              <w:left w:val="nil"/>
              <w:bottom w:val="single" w:color="auto" w:sz="4" w:space="0"/>
              <w:right w:val="single" w:color="auto" w:sz="4" w:space="0"/>
            </w:tcBorders>
            <w:noWrap/>
            <w:vAlign w:val="center"/>
          </w:tcPr>
          <w:p w14:paraId="79F8A2A3">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2978" w:type="dxa"/>
            <w:tcBorders>
              <w:top w:val="nil"/>
              <w:left w:val="nil"/>
              <w:bottom w:val="single" w:color="auto" w:sz="4" w:space="0"/>
              <w:right w:val="single" w:color="auto" w:sz="4" w:space="0"/>
            </w:tcBorders>
            <w:noWrap/>
            <w:vAlign w:val="center"/>
          </w:tcPr>
          <w:p w14:paraId="157D1CD7">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2520" w:type="dxa"/>
            <w:tcBorders>
              <w:top w:val="nil"/>
              <w:left w:val="nil"/>
              <w:bottom w:val="single" w:color="auto" w:sz="4" w:space="0"/>
              <w:right w:val="single" w:color="auto" w:sz="4" w:space="0"/>
            </w:tcBorders>
            <w:noWrap/>
            <w:vAlign w:val="center"/>
          </w:tcPr>
          <w:p w14:paraId="7D8B2394">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1F9C8256">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3C3DBC01">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22102</w:t>
            </w:r>
          </w:p>
        </w:tc>
        <w:tc>
          <w:tcPr>
            <w:tcW w:w="3170" w:type="dxa"/>
            <w:tcBorders>
              <w:top w:val="nil"/>
              <w:left w:val="nil"/>
              <w:bottom w:val="single" w:color="auto" w:sz="4" w:space="0"/>
              <w:right w:val="single" w:color="auto" w:sz="4" w:space="0"/>
            </w:tcBorders>
            <w:noWrap/>
            <w:vAlign w:val="center"/>
          </w:tcPr>
          <w:p w14:paraId="0EE1CD88">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住房改革支出</w:t>
            </w:r>
          </w:p>
        </w:tc>
        <w:tc>
          <w:tcPr>
            <w:tcW w:w="2783" w:type="dxa"/>
            <w:tcBorders>
              <w:top w:val="nil"/>
              <w:left w:val="nil"/>
              <w:bottom w:val="single" w:color="auto" w:sz="4" w:space="0"/>
              <w:right w:val="single" w:color="auto" w:sz="4" w:space="0"/>
            </w:tcBorders>
            <w:noWrap/>
            <w:vAlign w:val="center"/>
          </w:tcPr>
          <w:p w14:paraId="46D7FC83">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2978" w:type="dxa"/>
            <w:tcBorders>
              <w:top w:val="nil"/>
              <w:left w:val="nil"/>
              <w:bottom w:val="single" w:color="auto" w:sz="4" w:space="0"/>
              <w:right w:val="single" w:color="auto" w:sz="4" w:space="0"/>
            </w:tcBorders>
            <w:noWrap/>
            <w:vAlign w:val="center"/>
          </w:tcPr>
          <w:p w14:paraId="40A0B828">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2520" w:type="dxa"/>
            <w:tcBorders>
              <w:top w:val="nil"/>
              <w:left w:val="nil"/>
              <w:bottom w:val="single" w:color="auto" w:sz="4" w:space="0"/>
              <w:right w:val="single" w:color="auto" w:sz="4" w:space="0"/>
            </w:tcBorders>
            <w:noWrap/>
            <w:vAlign w:val="center"/>
          </w:tcPr>
          <w:p w14:paraId="43ECC7AA">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r w14:paraId="708B9EB1">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noWrap/>
            <w:vAlign w:val="center"/>
          </w:tcPr>
          <w:p w14:paraId="1032E27F">
            <w:pPr>
              <w:keepNext w:val="0"/>
              <w:keepLines w:val="0"/>
              <w:widowControl/>
              <w:suppressLineNumbers w:val="0"/>
              <w:jc w:val="lef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22"/>
                <w:szCs w:val="22"/>
                <w:u w:val="none"/>
                <w:lang w:val="en-US" w:eastAsia="zh-CN" w:bidi="ar"/>
              </w:rPr>
              <w:t>2210201</w:t>
            </w:r>
          </w:p>
        </w:tc>
        <w:tc>
          <w:tcPr>
            <w:tcW w:w="3170" w:type="dxa"/>
            <w:tcBorders>
              <w:top w:val="nil"/>
              <w:left w:val="nil"/>
              <w:bottom w:val="single" w:color="auto" w:sz="4" w:space="0"/>
              <w:right w:val="single" w:color="auto" w:sz="4" w:space="0"/>
            </w:tcBorders>
            <w:noWrap/>
            <w:vAlign w:val="center"/>
          </w:tcPr>
          <w:p w14:paraId="35A1DC95">
            <w:pPr>
              <w:keepNext w:val="0"/>
              <w:keepLines w:val="0"/>
              <w:widowControl/>
              <w:suppressLineNumbers w:val="0"/>
              <w:jc w:val="lef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2783" w:type="dxa"/>
            <w:tcBorders>
              <w:top w:val="nil"/>
              <w:left w:val="nil"/>
              <w:bottom w:val="single" w:color="auto" w:sz="4" w:space="0"/>
              <w:right w:val="single" w:color="auto" w:sz="4" w:space="0"/>
            </w:tcBorders>
            <w:noWrap/>
            <w:vAlign w:val="center"/>
          </w:tcPr>
          <w:p w14:paraId="117F26B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2978" w:type="dxa"/>
            <w:tcBorders>
              <w:top w:val="nil"/>
              <w:left w:val="nil"/>
              <w:bottom w:val="single" w:color="auto" w:sz="4" w:space="0"/>
              <w:right w:val="single" w:color="auto" w:sz="4" w:space="0"/>
            </w:tcBorders>
            <w:noWrap/>
            <w:vAlign w:val="center"/>
          </w:tcPr>
          <w:p w14:paraId="41306C3D">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39.74</w:t>
            </w:r>
          </w:p>
        </w:tc>
        <w:tc>
          <w:tcPr>
            <w:tcW w:w="2520" w:type="dxa"/>
            <w:tcBorders>
              <w:top w:val="nil"/>
              <w:left w:val="nil"/>
              <w:bottom w:val="single" w:color="auto" w:sz="4" w:space="0"/>
              <w:right w:val="single" w:color="auto" w:sz="4" w:space="0"/>
            </w:tcBorders>
            <w:noWrap/>
            <w:vAlign w:val="center"/>
          </w:tcPr>
          <w:p w14:paraId="6A28A86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r>
    </w:tbl>
    <w:p w14:paraId="1C517735">
      <w:pPr>
        <w:spacing w:line="400" w:lineRule="exact"/>
        <w:ind w:firstLine="108" w:firstLineChars="50"/>
        <w:jc w:val="left"/>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注：本表反映部门本年度一般公共预算财政拨款支出情况。</w:t>
      </w:r>
    </w:p>
    <w:p w14:paraId="206A8674">
      <w:pPr>
        <w:ind w:firstLine="108" w:firstLineChars="50"/>
        <w:rPr>
          <w:rFonts w:hint="eastAsia" w:ascii="仿宋_GB2312" w:hAnsi="宋体" w:eastAsia="仿宋_GB2312"/>
          <w:sz w:val="22"/>
          <w:szCs w:val="22"/>
          <w:lang w:eastAsia="zh-CN"/>
        </w:rPr>
      </w:pPr>
      <w:r>
        <w:rPr>
          <w:rFonts w:hint="eastAsia" w:ascii="仿宋_GB2312" w:hAnsi="宋体" w:eastAsia="仿宋_GB2312"/>
          <w:sz w:val="22"/>
          <w:szCs w:val="22"/>
          <w:lang w:eastAsia="zh-CN"/>
        </w:rPr>
        <w:t>“数据为四舍五入计算结果，导致报表合计项与分项之和存在尾数差额，特此说明”。</w:t>
      </w:r>
    </w:p>
    <w:p w14:paraId="521E5CE9">
      <w:pPr>
        <w:spacing w:line="400" w:lineRule="exact"/>
        <w:ind w:firstLine="108" w:firstLineChars="50"/>
        <w:jc w:val="left"/>
        <w:rPr>
          <w:rFonts w:hint="eastAsia" w:ascii="仿宋_GB2312" w:hAnsi="宋体" w:eastAsia="仿宋_GB2312"/>
          <w:sz w:val="22"/>
          <w:szCs w:val="22"/>
        </w:rPr>
      </w:pPr>
    </w:p>
    <w:p w14:paraId="375C0B50">
      <w:pPr>
        <w:spacing w:line="400" w:lineRule="exact"/>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14:paraId="4B856583">
      <w:pPr>
        <w:jc w:val="center"/>
        <w:rPr>
          <w:rFonts w:ascii="仿宋" w:hAnsi="仿宋" w:eastAsia="仿宋" w:cs="仿宋"/>
          <w:sz w:val="44"/>
          <w:szCs w:val="44"/>
        </w:rPr>
      </w:pPr>
      <w:r>
        <w:rPr>
          <w:rFonts w:hint="eastAsia" w:ascii="仿宋" w:hAnsi="仿宋" w:eastAsia="仿宋" w:cs="仿宋"/>
          <w:sz w:val="44"/>
          <w:szCs w:val="44"/>
        </w:rPr>
        <w:t>一般公共预算财政拨款基本支出决算表</w:t>
      </w:r>
    </w:p>
    <w:p w14:paraId="53B9176B">
      <w:pPr>
        <w:spacing w:line="400" w:lineRule="exact"/>
        <w:jc w:val="right"/>
        <w:rPr>
          <w:rFonts w:ascii="楷体_GB2312" w:eastAsia="楷体_GB2312"/>
          <w:sz w:val="28"/>
          <w:szCs w:val="28"/>
        </w:rPr>
      </w:pPr>
      <w:r>
        <w:rPr>
          <w:rFonts w:hint="eastAsia" w:ascii="楷体_GB2312" w:eastAsia="楷体_GB2312"/>
          <w:sz w:val="28"/>
          <w:szCs w:val="28"/>
        </w:rPr>
        <w:t>公开06表</w:t>
      </w:r>
    </w:p>
    <w:p w14:paraId="139F9583">
      <w:pPr>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单位：万元</w:t>
      </w:r>
    </w:p>
    <w:tbl>
      <w:tblPr>
        <w:tblStyle w:val="6"/>
        <w:tblW w:w="13275" w:type="dxa"/>
        <w:jc w:val="center"/>
        <w:tblLayout w:type="fixed"/>
        <w:tblCellMar>
          <w:top w:w="0" w:type="dxa"/>
          <w:left w:w="108" w:type="dxa"/>
          <w:bottom w:w="0" w:type="dxa"/>
          <w:right w:w="108" w:type="dxa"/>
        </w:tblCellMar>
      </w:tblPr>
      <w:tblGrid>
        <w:gridCol w:w="1008"/>
        <w:gridCol w:w="3023"/>
        <w:gridCol w:w="847"/>
        <w:gridCol w:w="1138"/>
        <w:gridCol w:w="1984"/>
        <w:gridCol w:w="833"/>
        <w:gridCol w:w="1010"/>
        <w:gridCol w:w="2551"/>
        <w:gridCol w:w="881"/>
      </w:tblGrid>
      <w:tr w14:paraId="26A33525">
        <w:tblPrEx>
          <w:tblCellMar>
            <w:top w:w="0" w:type="dxa"/>
            <w:left w:w="108" w:type="dxa"/>
            <w:bottom w:w="0" w:type="dxa"/>
            <w:right w:w="108" w:type="dxa"/>
          </w:tblCellMar>
        </w:tblPrEx>
        <w:trPr>
          <w:trHeight w:val="369" w:hRule="atLeast"/>
          <w:tblHeader/>
          <w:jc w:val="center"/>
        </w:trPr>
        <w:tc>
          <w:tcPr>
            <w:tcW w:w="4878" w:type="dxa"/>
            <w:gridSpan w:val="3"/>
            <w:tcBorders>
              <w:top w:val="single" w:color="auto" w:sz="8" w:space="0"/>
              <w:left w:val="single" w:color="auto" w:sz="8" w:space="0"/>
              <w:bottom w:val="single" w:color="auto" w:sz="4" w:space="0"/>
              <w:right w:val="single" w:color="auto" w:sz="4" w:space="0"/>
            </w:tcBorders>
            <w:noWrap/>
            <w:vAlign w:val="center"/>
          </w:tcPr>
          <w:p w14:paraId="38F93805">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w:t>
            </w:r>
          </w:p>
        </w:tc>
        <w:tc>
          <w:tcPr>
            <w:tcW w:w="8397" w:type="dxa"/>
            <w:gridSpan w:val="6"/>
            <w:tcBorders>
              <w:top w:val="single" w:color="auto" w:sz="8" w:space="0"/>
              <w:left w:val="nil"/>
              <w:bottom w:val="single" w:color="auto" w:sz="4" w:space="0"/>
              <w:right w:val="single" w:color="000000" w:sz="8" w:space="0"/>
            </w:tcBorders>
            <w:noWrap/>
            <w:vAlign w:val="center"/>
          </w:tcPr>
          <w:p w14:paraId="70776491">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w:t>
            </w:r>
          </w:p>
        </w:tc>
      </w:tr>
      <w:tr w14:paraId="02740E48">
        <w:tblPrEx>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noWrap/>
            <w:vAlign w:val="center"/>
          </w:tcPr>
          <w:p w14:paraId="43E9EBC6">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 科目编码</w:t>
            </w:r>
          </w:p>
        </w:tc>
        <w:tc>
          <w:tcPr>
            <w:tcW w:w="3023" w:type="dxa"/>
            <w:vMerge w:val="restart"/>
            <w:tcBorders>
              <w:top w:val="nil"/>
              <w:left w:val="single" w:color="auto" w:sz="4" w:space="0"/>
              <w:bottom w:val="single" w:color="auto" w:sz="4" w:space="0"/>
              <w:right w:val="single" w:color="auto" w:sz="4" w:space="0"/>
            </w:tcBorders>
            <w:noWrap/>
            <w:vAlign w:val="center"/>
          </w:tcPr>
          <w:p w14:paraId="492D1442">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47" w:type="dxa"/>
            <w:vMerge w:val="restart"/>
            <w:tcBorders>
              <w:top w:val="nil"/>
              <w:left w:val="single" w:color="auto" w:sz="4" w:space="0"/>
              <w:bottom w:val="single" w:color="auto" w:sz="4" w:space="0"/>
              <w:right w:val="single" w:color="auto" w:sz="4" w:space="0"/>
            </w:tcBorders>
            <w:noWrap/>
            <w:vAlign w:val="center"/>
          </w:tcPr>
          <w:p w14:paraId="4D7B1FAD">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138" w:type="dxa"/>
            <w:vMerge w:val="restart"/>
            <w:tcBorders>
              <w:top w:val="nil"/>
              <w:left w:val="single" w:color="auto" w:sz="4" w:space="0"/>
              <w:bottom w:val="single" w:color="auto" w:sz="4" w:space="0"/>
              <w:right w:val="single" w:color="auto" w:sz="4" w:space="0"/>
            </w:tcBorders>
            <w:noWrap/>
            <w:vAlign w:val="center"/>
          </w:tcPr>
          <w:p w14:paraId="1290525F">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noWrap/>
            <w:vAlign w:val="center"/>
          </w:tcPr>
          <w:p w14:paraId="1C104087">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33" w:type="dxa"/>
            <w:vMerge w:val="restart"/>
            <w:tcBorders>
              <w:top w:val="nil"/>
              <w:left w:val="single" w:color="auto" w:sz="4" w:space="0"/>
              <w:bottom w:val="single" w:color="auto" w:sz="4" w:space="0"/>
              <w:right w:val="single" w:color="auto" w:sz="4" w:space="0"/>
            </w:tcBorders>
            <w:noWrap/>
            <w:vAlign w:val="center"/>
          </w:tcPr>
          <w:p w14:paraId="6E1F76D4">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010" w:type="dxa"/>
            <w:vMerge w:val="restart"/>
            <w:tcBorders>
              <w:top w:val="nil"/>
              <w:left w:val="single" w:color="auto" w:sz="4" w:space="0"/>
              <w:bottom w:val="single" w:color="auto" w:sz="4" w:space="0"/>
              <w:right w:val="single" w:color="auto" w:sz="4" w:space="0"/>
            </w:tcBorders>
            <w:noWrap/>
            <w:vAlign w:val="center"/>
          </w:tcPr>
          <w:p w14:paraId="7BE875C3">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2551" w:type="dxa"/>
            <w:vMerge w:val="restart"/>
            <w:tcBorders>
              <w:top w:val="nil"/>
              <w:left w:val="single" w:color="auto" w:sz="4" w:space="0"/>
              <w:bottom w:val="single" w:color="auto" w:sz="4" w:space="0"/>
              <w:right w:val="single" w:color="auto" w:sz="4" w:space="0"/>
            </w:tcBorders>
            <w:noWrap/>
            <w:vAlign w:val="center"/>
          </w:tcPr>
          <w:p w14:paraId="3A558F8B">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881" w:type="dxa"/>
            <w:vMerge w:val="restart"/>
            <w:tcBorders>
              <w:top w:val="nil"/>
              <w:left w:val="single" w:color="auto" w:sz="4" w:space="0"/>
              <w:bottom w:val="single" w:color="auto" w:sz="4" w:space="0"/>
              <w:right w:val="single" w:color="auto" w:sz="8" w:space="0"/>
            </w:tcBorders>
            <w:noWrap/>
            <w:vAlign w:val="center"/>
          </w:tcPr>
          <w:p w14:paraId="3D75D533">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r>
      <w:tr w14:paraId="60E23EF2">
        <w:tblPrEx>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noWrap/>
            <w:vAlign w:val="center"/>
          </w:tcPr>
          <w:p w14:paraId="6E418973">
            <w:pPr>
              <w:widowControl/>
              <w:spacing w:line="300" w:lineRule="exact"/>
              <w:jc w:val="left"/>
              <w:rPr>
                <w:rFonts w:ascii="仿宋_GB2312" w:hAnsi="宋体" w:eastAsia="仿宋_GB2312" w:cs="宋体"/>
                <w:color w:val="000000"/>
                <w:kern w:val="0"/>
                <w:sz w:val="22"/>
                <w:szCs w:val="22"/>
              </w:rPr>
            </w:pPr>
          </w:p>
        </w:tc>
        <w:tc>
          <w:tcPr>
            <w:tcW w:w="3023" w:type="dxa"/>
            <w:vMerge w:val="continue"/>
            <w:tcBorders>
              <w:top w:val="nil"/>
              <w:left w:val="single" w:color="auto" w:sz="4" w:space="0"/>
              <w:bottom w:val="single" w:color="auto" w:sz="4" w:space="0"/>
              <w:right w:val="single" w:color="auto" w:sz="4" w:space="0"/>
            </w:tcBorders>
            <w:noWrap/>
            <w:vAlign w:val="center"/>
          </w:tcPr>
          <w:p w14:paraId="20372125">
            <w:pPr>
              <w:widowControl/>
              <w:spacing w:line="300" w:lineRule="exact"/>
              <w:jc w:val="left"/>
              <w:rPr>
                <w:rFonts w:ascii="仿宋_GB2312" w:hAnsi="宋体" w:eastAsia="仿宋_GB2312" w:cs="宋体"/>
                <w:color w:val="000000"/>
                <w:kern w:val="0"/>
                <w:sz w:val="22"/>
                <w:szCs w:val="22"/>
              </w:rPr>
            </w:pPr>
          </w:p>
        </w:tc>
        <w:tc>
          <w:tcPr>
            <w:tcW w:w="847" w:type="dxa"/>
            <w:vMerge w:val="continue"/>
            <w:tcBorders>
              <w:top w:val="nil"/>
              <w:left w:val="single" w:color="auto" w:sz="4" w:space="0"/>
              <w:bottom w:val="single" w:color="auto" w:sz="4" w:space="0"/>
              <w:right w:val="single" w:color="auto" w:sz="4" w:space="0"/>
            </w:tcBorders>
            <w:noWrap/>
            <w:vAlign w:val="center"/>
          </w:tcPr>
          <w:p w14:paraId="69D7170C">
            <w:pPr>
              <w:widowControl/>
              <w:spacing w:line="300" w:lineRule="exact"/>
              <w:jc w:val="left"/>
              <w:rPr>
                <w:rFonts w:ascii="仿宋_GB2312" w:hAnsi="宋体" w:eastAsia="仿宋_GB2312" w:cs="宋体"/>
                <w:color w:val="000000"/>
                <w:kern w:val="0"/>
                <w:sz w:val="22"/>
                <w:szCs w:val="22"/>
              </w:rPr>
            </w:pPr>
          </w:p>
        </w:tc>
        <w:tc>
          <w:tcPr>
            <w:tcW w:w="1138" w:type="dxa"/>
            <w:vMerge w:val="continue"/>
            <w:tcBorders>
              <w:top w:val="nil"/>
              <w:left w:val="single" w:color="auto" w:sz="4" w:space="0"/>
              <w:bottom w:val="single" w:color="auto" w:sz="4" w:space="0"/>
              <w:right w:val="single" w:color="auto" w:sz="4" w:space="0"/>
            </w:tcBorders>
            <w:noWrap/>
            <w:vAlign w:val="center"/>
          </w:tcPr>
          <w:p w14:paraId="4769C9D6">
            <w:pPr>
              <w:widowControl/>
              <w:spacing w:line="300" w:lineRule="exact"/>
              <w:jc w:val="left"/>
              <w:rPr>
                <w:rFonts w:ascii="仿宋_GB2312" w:hAnsi="宋体" w:eastAsia="仿宋_GB2312" w:cs="宋体"/>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noWrap/>
            <w:vAlign w:val="center"/>
          </w:tcPr>
          <w:p w14:paraId="14634429">
            <w:pPr>
              <w:widowControl/>
              <w:spacing w:line="300" w:lineRule="exact"/>
              <w:jc w:val="left"/>
              <w:rPr>
                <w:rFonts w:ascii="仿宋_GB2312" w:hAnsi="宋体" w:eastAsia="仿宋_GB2312" w:cs="宋体"/>
                <w:color w:val="000000"/>
                <w:kern w:val="0"/>
                <w:sz w:val="22"/>
                <w:szCs w:val="22"/>
              </w:rPr>
            </w:pPr>
          </w:p>
        </w:tc>
        <w:tc>
          <w:tcPr>
            <w:tcW w:w="833" w:type="dxa"/>
            <w:vMerge w:val="continue"/>
            <w:tcBorders>
              <w:top w:val="nil"/>
              <w:left w:val="single" w:color="auto" w:sz="4" w:space="0"/>
              <w:bottom w:val="single" w:color="auto" w:sz="4" w:space="0"/>
              <w:right w:val="single" w:color="auto" w:sz="4" w:space="0"/>
            </w:tcBorders>
            <w:noWrap/>
            <w:vAlign w:val="center"/>
          </w:tcPr>
          <w:p w14:paraId="1AE3E757">
            <w:pPr>
              <w:widowControl/>
              <w:spacing w:line="300" w:lineRule="exact"/>
              <w:jc w:val="left"/>
              <w:rPr>
                <w:rFonts w:ascii="仿宋_GB2312" w:hAnsi="宋体" w:eastAsia="仿宋_GB2312" w:cs="宋体"/>
                <w:color w:val="000000"/>
                <w:kern w:val="0"/>
                <w:sz w:val="22"/>
                <w:szCs w:val="22"/>
              </w:rPr>
            </w:pPr>
          </w:p>
        </w:tc>
        <w:tc>
          <w:tcPr>
            <w:tcW w:w="1010" w:type="dxa"/>
            <w:vMerge w:val="continue"/>
            <w:tcBorders>
              <w:top w:val="nil"/>
              <w:left w:val="single" w:color="auto" w:sz="4" w:space="0"/>
              <w:bottom w:val="single" w:color="auto" w:sz="4" w:space="0"/>
              <w:right w:val="single" w:color="auto" w:sz="4" w:space="0"/>
            </w:tcBorders>
            <w:noWrap/>
            <w:vAlign w:val="center"/>
          </w:tcPr>
          <w:p w14:paraId="2AAE06C1">
            <w:pPr>
              <w:widowControl/>
              <w:spacing w:line="300" w:lineRule="exact"/>
              <w:jc w:val="left"/>
              <w:rPr>
                <w:rFonts w:ascii="仿宋_GB2312" w:hAnsi="宋体" w:eastAsia="仿宋_GB2312" w:cs="宋体"/>
                <w:color w:val="000000"/>
                <w:kern w:val="0"/>
                <w:sz w:val="22"/>
                <w:szCs w:val="22"/>
              </w:rPr>
            </w:pPr>
          </w:p>
        </w:tc>
        <w:tc>
          <w:tcPr>
            <w:tcW w:w="2551" w:type="dxa"/>
            <w:vMerge w:val="continue"/>
            <w:tcBorders>
              <w:top w:val="nil"/>
              <w:left w:val="single" w:color="auto" w:sz="4" w:space="0"/>
              <w:bottom w:val="single" w:color="auto" w:sz="4" w:space="0"/>
              <w:right w:val="single" w:color="auto" w:sz="4" w:space="0"/>
            </w:tcBorders>
            <w:noWrap/>
            <w:vAlign w:val="center"/>
          </w:tcPr>
          <w:p w14:paraId="4881FB96">
            <w:pPr>
              <w:widowControl/>
              <w:spacing w:line="300" w:lineRule="exact"/>
              <w:jc w:val="left"/>
              <w:rPr>
                <w:rFonts w:ascii="仿宋_GB2312" w:hAnsi="宋体" w:eastAsia="仿宋_GB2312" w:cs="宋体"/>
                <w:color w:val="000000"/>
                <w:kern w:val="0"/>
                <w:sz w:val="22"/>
                <w:szCs w:val="22"/>
              </w:rPr>
            </w:pPr>
          </w:p>
        </w:tc>
        <w:tc>
          <w:tcPr>
            <w:tcW w:w="881" w:type="dxa"/>
            <w:vMerge w:val="continue"/>
            <w:tcBorders>
              <w:top w:val="nil"/>
              <w:left w:val="single" w:color="auto" w:sz="4" w:space="0"/>
              <w:bottom w:val="single" w:color="auto" w:sz="4" w:space="0"/>
              <w:right w:val="single" w:color="auto" w:sz="8" w:space="0"/>
            </w:tcBorders>
            <w:noWrap/>
            <w:vAlign w:val="center"/>
          </w:tcPr>
          <w:p w14:paraId="5C47E6BB">
            <w:pPr>
              <w:widowControl/>
              <w:spacing w:line="300" w:lineRule="exact"/>
              <w:jc w:val="left"/>
              <w:rPr>
                <w:rFonts w:ascii="仿宋_GB2312" w:hAnsi="宋体" w:eastAsia="仿宋_GB2312" w:cs="宋体"/>
                <w:color w:val="000000"/>
                <w:kern w:val="0"/>
                <w:sz w:val="22"/>
                <w:szCs w:val="22"/>
              </w:rPr>
            </w:pPr>
          </w:p>
        </w:tc>
      </w:tr>
      <w:tr w14:paraId="40BBCC05">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C934A7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w:t>
            </w:r>
          </w:p>
        </w:tc>
        <w:tc>
          <w:tcPr>
            <w:tcW w:w="3023" w:type="dxa"/>
            <w:tcBorders>
              <w:top w:val="nil"/>
              <w:left w:val="nil"/>
              <w:bottom w:val="single" w:color="auto" w:sz="4" w:space="0"/>
              <w:right w:val="single" w:color="auto" w:sz="4" w:space="0"/>
            </w:tcBorders>
            <w:noWrap/>
            <w:vAlign w:val="center"/>
          </w:tcPr>
          <w:p w14:paraId="5B9C94BC">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工资福利支出</w:t>
            </w:r>
          </w:p>
        </w:tc>
        <w:tc>
          <w:tcPr>
            <w:tcW w:w="847" w:type="dxa"/>
            <w:tcBorders>
              <w:top w:val="nil"/>
              <w:left w:val="nil"/>
              <w:bottom w:val="single" w:color="auto" w:sz="4" w:space="0"/>
              <w:right w:val="single" w:color="auto" w:sz="4" w:space="0"/>
            </w:tcBorders>
            <w:noWrap/>
            <w:vAlign w:val="center"/>
          </w:tcPr>
          <w:p w14:paraId="77EAE81B">
            <w:pPr>
              <w:widowControl/>
              <w:spacing w:line="300" w:lineRule="exac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498.48</w:t>
            </w:r>
          </w:p>
        </w:tc>
        <w:tc>
          <w:tcPr>
            <w:tcW w:w="1138" w:type="dxa"/>
            <w:tcBorders>
              <w:top w:val="nil"/>
              <w:left w:val="nil"/>
              <w:bottom w:val="single" w:color="auto" w:sz="4" w:space="0"/>
              <w:right w:val="single" w:color="auto" w:sz="4" w:space="0"/>
            </w:tcBorders>
            <w:noWrap/>
            <w:vAlign w:val="center"/>
          </w:tcPr>
          <w:p w14:paraId="0445DB7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w:t>
            </w:r>
          </w:p>
        </w:tc>
        <w:tc>
          <w:tcPr>
            <w:tcW w:w="1984" w:type="dxa"/>
            <w:tcBorders>
              <w:top w:val="nil"/>
              <w:left w:val="nil"/>
              <w:bottom w:val="single" w:color="auto" w:sz="4" w:space="0"/>
              <w:right w:val="single" w:color="auto" w:sz="4" w:space="0"/>
            </w:tcBorders>
            <w:noWrap/>
            <w:vAlign w:val="center"/>
          </w:tcPr>
          <w:p w14:paraId="6CC0A31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商品和服务支出</w:t>
            </w:r>
          </w:p>
        </w:tc>
        <w:tc>
          <w:tcPr>
            <w:tcW w:w="833" w:type="dxa"/>
            <w:tcBorders>
              <w:top w:val="nil"/>
              <w:left w:val="nil"/>
              <w:bottom w:val="single" w:color="auto" w:sz="4" w:space="0"/>
              <w:right w:val="single" w:color="auto" w:sz="4" w:space="0"/>
            </w:tcBorders>
            <w:noWrap/>
            <w:vAlign w:val="center"/>
          </w:tcPr>
          <w:p w14:paraId="7184E94C">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56.74</w:t>
            </w:r>
          </w:p>
        </w:tc>
        <w:tc>
          <w:tcPr>
            <w:tcW w:w="1010" w:type="dxa"/>
            <w:tcBorders>
              <w:top w:val="nil"/>
              <w:left w:val="nil"/>
              <w:bottom w:val="single" w:color="auto" w:sz="4" w:space="0"/>
              <w:right w:val="single" w:color="auto" w:sz="4" w:space="0"/>
            </w:tcBorders>
            <w:noWrap/>
            <w:vAlign w:val="center"/>
          </w:tcPr>
          <w:p w14:paraId="3B0AB59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w:t>
            </w:r>
          </w:p>
        </w:tc>
        <w:tc>
          <w:tcPr>
            <w:tcW w:w="2551" w:type="dxa"/>
            <w:tcBorders>
              <w:top w:val="nil"/>
              <w:left w:val="nil"/>
              <w:bottom w:val="single" w:color="auto" w:sz="4" w:space="0"/>
              <w:right w:val="single" w:color="auto" w:sz="4" w:space="0"/>
            </w:tcBorders>
            <w:noWrap/>
            <w:vAlign w:val="center"/>
          </w:tcPr>
          <w:p w14:paraId="6546529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债务利息及费用支出</w:t>
            </w:r>
          </w:p>
        </w:tc>
        <w:tc>
          <w:tcPr>
            <w:tcW w:w="881" w:type="dxa"/>
            <w:tcBorders>
              <w:top w:val="nil"/>
              <w:left w:val="nil"/>
              <w:bottom w:val="single" w:color="auto" w:sz="4" w:space="0"/>
              <w:right w:val="single" w:color="auto" w:sz="8" w:space="0"/>
            </w:tcBorders>
            <w:noWrap/>
            <w:vAlign w:val="center"/>
          </w:tcPr>
          <w:p w14:paraId="74BC2058">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5C0CB465">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0604F4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30101</w:t>
            </w:r>
          </w:p>
        </w:tc>
        <w:tc>
          <w:tcPr>
            <w:tcW w:w="3023" w:type="dxa"/>
            <w:tcBorders>
              <w:top w:val="nil"/>
              <w:left w:val="nil"/>
              <w:bottom w:val="single" w:color="auto" w:sz="4" w:space="0"/>
              <w:right w:val="single" w:color="auto" w:sz="4" w:space="0"/>
            </w:tcBorders>
            <w:noWrap/>
            <w:vAlign w:val="center"/>
          </w:tcPr>
          <w:p w14:paraId="2FA4CE6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基本工资</w:t>
            </w:r>
          </w:p>
        </w:tc>
        <w:tc>
          <w:tcPr>
            <w:tcW w:w="847" w:type="dxa"/>
            <w:tcBorders>
              <w:top w:val="nil"/>
              <w:left w:val="nil"/>
              <w:bottom w:val="single" w:color="auto" w:sz="4" w:space="0"/>
              <w:right w:val="single" w:color="auto" w:sz="4" w:space="0"/>
            </w:tcBorders>
            <w:noWrap/>
            <w:vAlign w:val="center"/>
          </w:tcPr>
          <w:p w14:paraId="2E404548">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167.30</w:t>
            </w:r>
          </w:p>
        </w:tc>
        <w:tc>
          <w:tcPr>
            <w:tcW w:w="1138" w:type="dxa"/>
            <w:tcBorders>
              <w:top w:val="nil"/>
              <w:left w:val="nil"/>
              <w:bottom w:val="single" w:color="auto" w:sz="4" w:space="0"/>
              <w:right w:val="single" w:color="auto" w:sz="4" w:space="0"/>
            </w:tcBorders>
            <w:noWrap/>
            <w:vAlign w:val="center"/>
          </w:tcPr>
          <w:p w14:paraId="2E7AFA2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30201</w:t>
            </w:r>
          </w:p>
        </w:tc>
        <w:tc>
          <w:tcPr>
            <w:tcW w:w="1984" w:type="dxa"/>
            <w:tcBorders>
              <w:top w:val="nil"/>
              <w:left w:val="nil"/>
              <w:bottom w:val="single" w:color="auto" w:sz="4" w:space="0"/>
              <w:right w:val="single" w:color="auto" w:sz="4" w:space="0"/>
            </w:tcBorders>
            <w:noWrap/>
            <w:vAlign w:val="center"/>
          </w:tcPr>
          <w:p w14:paraId="69A2F1E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办公费</w:t>
            </w:r>
          </w:p>
        </w:tc>
        <w:tc>
          <w:tcPr>
            <w:tcW w:w="833" w:type="dxa"/>
            <w:tcBorders>
              <w:top w:val="nil"/>
              <w:left w:val="nil"/>
              <w:bottom w:val="single" w:color="auto" w:sz="4" w:space="0"/>
              <w:right w:val="single" w:color="auto" w:sz="4" w:space="0"/>
            </w:tcBorders>
            <w:noWrap/>
            <w:vAlign w:val="center"/>
          </w:tcPr>
          <w:p w14:paraId="600D9BDF">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9.22</w:t>
            </w:r>
          </w:p>
        </w:tc>
        <w:tc>
          <w:tcPr>
            <w:tcW w:w="1010" w:type="dxa"/>
            <w:tcBorders>
              <w:top w:val="nil"/>
              <w:left w:val="nil"/>
              <w:bottom w:val="single" w:color="auto" w:sz="4" w:space="0"/>
              <w:right w:val="single" w:color="auto" w:sz="4" w:space="0"/>
            </w:tcBorders>
            <w:noWrap/>
            <w:vAlign w:val="center"/>
          </w:tcPr>
          <w:p w14:paraId="3E8D273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30701</w:t>
            </w:r>
          </w:p>
        </w:tc>
        <w:tc>
          <w:tcPr>
            <w:tcW w:w="2551" w:type="dxa"/>
            <w:tcBorders>
              <w:top w:val="nil"/>
              <w:left w:val="nil"/>
              <w:bottom w:val="single" w:color="auto" w:sz="4" w:space="0"/>
              <w:right w:val="single" w:color="auto" w:sz="4" w:space="0"/>
            </w:tcBorders>
            <w:noWrap/>
            <w:vAlign w:val="center"/>
          </w:tcPr>
          <w:p w14:paraId="7C8ADDD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国内债务付息</w:t>
            </w:r>
          </w:p>
        </w:tc>
        <w:tc>
          <w:tcPr>
            <w:tcW w:w="881" w:type="dxa"/>
            <w:tcBorders>
              <w:top w:val="nil"/>
              <w:left w:val="nil"/>
              <w:bottom w:val="single" w:color="auto" w:sz="4" w:space="0"/>
              <w:right w:val="single" w:color="auto" w:sz="8" w:space="0"/>
            </w:tcBorders>
            <w:noWrap/>
            <w:vAlign w:val="center"/>
          </w:tcPr>
          <w:p w14:paraId="508AEF19">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5450450C">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9D1419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30102</w:t>
            </w:r>
          </w:p>
        </w:tc>
        <w:tc>
          <w:tcPr>
            <w:tcW w:w="3023" w:type="dxa"/>
            <w:tcBorders>
              <w:top w:val="nil"/>
              <w:left w:val="nil"/>
              <w:bottom w:val="single" w:color="auto" w:sz="4" w:space="0"/>
              <w:right w:val="single" w:color="auto" w:sz="4" w:space="0"/>
            </w:tcBorders>
            <w:noWrap/>
            <w:vAlign w:val="center"/>
          </w:tcPr>
          <w:p w14:paraId="255C0E1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津贴补贴</w:t>
            </w:r>
          </w:p>
        </w:tc>
        <w:tc>
          <w:tcPr>
            <w:tcW w:w="847" w:type="dxa"/>
            <w:tcBorders>
              <w:top w:val="nil"/>
              <w:left w:val="nil"/>
              <w:bottom w:val="single" w:color="auto" w:sz="4" w:space="0"/>
              <w:right w:val="single" w:color="auto" w:sz="4" w:space="0"/>
            </w:tcBorders>
            <w:noWrap/>
            <w:vAlign w:val="center"/>
          </w:tcPr>
          <w:p w14:paraId="077A72F2">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215.93</w:t>
            </w:r>
          </w:p>
        </w:tc>
        <w:tc>
          <w:tcPr>
            <w:tcW w:w="1138" w:type="dxa"/>
            <w:tcBorders>
              <w:top w:val="nil"/>
              <w:left w:val="nil"/>
              <w:bottom w:val="single" w:color="auto" w:sz="4" w:space="0"/>
              <w:right w:val="single" w:color="auto" w:sz="4" w:space="0"/>
            </w:tcBorders>
            <w:noWrap/>
            <w:vAlign w:val="center"/>
          </w:tcPr>
          <w:p w14:paraId="0E13A3E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30202</w:t>
            </w:r>
          </w:p>
        </w:tc>
        <w:tc>
          <w:tcPr>
            <w:tcW w:w="1984" w:type="dxa"/>
            <w:tcBorders>
              <w:top w:val="nil"/>
              <w:left w:val="nil"/>
              <w:bottom w:val="single" w:color="auto" w:sz="4" w:space="0"/>
              <w:right w:val="single" w:color="auto" w:sz="4" w:space="0"/>
            </w:tcBorders>
            <w:noWrap/>
            <w:vAlign w:val="center"/>
          </w:tcPr>
          <w:p w14:paraId="2737248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印刷费</w:t>
            </w:r>
          </w:p>
        </w:tc>
        <w:tc>
          <w:tcPr>
            <w:tcW w:w="833" w:type="dxa"/>
            <w:tcBorders>
              <w:top w:val="nil"/>
              <w:left w:val="nil"/>
              <w:bottom w:val="single" w:color="auto" w:sz="4" w:space="0"/>
              <w:right w:val="single" w:color="auto" w:sz="4" w:space="0"/>
            </w:tcBorders>
            <w:noWrap/>
            <w:vAlign w:val="center"/>
          </w:tcPr>
          <w:p w14:paraId="62F0F014">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1.16</w:t>
            </w:r>
          </w:p>
        </w:tc>
        <w:tc>
          <w:tcPr>
            <w:tcW w:w="1010" w:type="dxa"/>
            <w:tcBorders>
              <w:top w:val="nil"/>
              <w:left w:val="nil"/>
              <w:bottom w:val="single" w:color="auto" w:sz="4" w:space="0"/>
              <w:right w:val="single" w:color="auto" w:sz="4" w:space="0"/>
            </w:tcBorders>
            <w:noWrap/>
            <w:vAlign w:val="center"/>
          </w:tcPr>
          <w:p w14:paraId="0CC6AAC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30702</w:t>
            </w:r>
          </w:p>
        </w:tc>
        <w:tc>
          <w:tcPr>
            <w:tcW w:w="2551" w:type="dxa"/>
            <w:tcBorders>
              <w:top w:val="nil"/>
              <w:left w:val="nil"/>
              <w:bottom w:val="single" w:color="auto" w:sz="4" w:space="0"/>
              <w:right w:val="single" w:color="auto" w:sz="4" w:space="0"/>
            </w:tcBorders>
            <w:noWrap/>
            <w:vAlign w:val="center"/>
          </w:tcPr>
          <w:p w14:paraId="068E9B1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国外债务付息</w:t>
            </w:r>
          </w:p>
        </w:tc>
        <w:tc>
          <w:tcPr>
            <w:tcW w:w="881" w:type="dxa"/>
            <w:tcBorders>
              <w:top w:val="nil"/>
              <w:left w:val="nil"/>
              <w:bottom w:val="single" w:color="auto" w:sz="4" w:space="0"/>
              <w:right w:val="single" w:color="auto" w:sz="8" w:space="0"/>
            </w:tcBorders>
            <w:noWrap/>
            <w:vAlign w:val="center"/>
          </w:tcPr>
          <w:p w14:paraId="30C27096">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32E8EA6B">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113D9D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30103</w:t>
            </w:r>
          </w:p>
        </w:tc>
        <w:tc>
          <w:tcPr>
            <w:tcW w:w="3023" w:type="dxa"/>
            <w:tcBorders>
              <w:top w:val="nil"/>
              <w:left w:val="nil"/>
              <w:bottom w:val="single" w:color="auto" w:sz="4" w:space="0"/>
              <w:right w:val="single" w:color="auto" w:sz="4" w:space="0"/>
            </w:tcBorders>
            <w:noWrap/>
            <w:vAlign w:val="center"/>
          </w:tcPr>
          <w:p w14:paraId="51B95EB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奖金</w:t>
            </w:r>
          </w:p>
        </w:tc>
        <w:tc>
          <w:tcPr>
            <w:tcW w:w="847" w:type="dxa"/>
            <w:tcBorders>
              <w:top w:val="nil"/>
              <w:left w:val="nil"/>
              <w:bottom w:val="single" w:color="auto" w:sz="4" w:space="0"/>
              <w:right w:val="single" w:color="auto" w:sz="4" w:space="0"/>
            </w:tcBorders>
            <w:noWrap/>
            <w:vAlign w:val="center"/>
          </w:tcPr>
          <w:p w14:paraId="445BE473">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4FE7897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30203</w:t>
            </w:r>
          </w:p>
        </w:tc>
        <w:tc>
          <w:tcPr>
            <w:tcW w:w="1984" w:type="dxa"/>
            <w:tcBorders>
              <w:top w:val="nil"/>
              <w:left w:val="nil"/>
              <w:bottom w:val="single" w:color="auto" w:sz="4" w:space="0"/>
              <w:right w:val="single" w:color="auto" w:sz="4" w:space="0"/>
            </w:tcBorders>
            <w:noWrap/>
            <w:vAlign w:val="center"/>
          </w:tcPr>
          <w:p w14:paraId="0E98B51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咨询费</w:t>
            </w:r>
          </w:p>
        </w:tc>
        <w:tc>
          <w:tcPr>
            <w:tcW w:w="833" w:type="dxa"/>
            <w:tcBorders>
              <w:top w:val="nil"/>
              <w:left w:val="nil"/>
              <w:bottom w:val="single" w:color="auto" w:sz="4" w:space="0"/>
              <w:right w:val="single" w:color="auto" w:sz="4" w:space="0"/>
            </w:tcBorders>
            <w:noWrap/>
            <w:vAlign w:val="center"/>
          </w:tcPr>
          <w:p w14:paraId="2D953753">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4589CCF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30703</w:t>
            </w:r>
          </w:p>
        </w:tc>
        <w:tc>
          <w:tcPr>
            <w:tcW w:w="2551" w:type="dxa"/>
            <w:tcBorders>
              <w:top w:val="nil"/>
              <w:left w:val="nil"/>
              <w:bottom w:val="single" w:color="auto" w:sz="4" w:space="0"/>
              <w:right w:val="single" w:color="auto" w:sz="4" w:space="0"/>
            </w:tcBorders>
            <w:noWrap/>
            <w:vAlign w:val="center"/>
          </w:tcPr>
          <w:p w14:paraId="42AC7F1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国内债务发行费用</w:t>
            </w:r>
          </w:p>
        </w:tc>
        <w:tc>
          <w:tcPr>
            <w:tcW w:w="881" w:type="dxa"/>
            <w:tcBorders>
              <w:top w:val="nil"/>
              <w:left w:val="nil"/>
              <w:bottom w:val="single" w:color="auto" w:sz="4" w:space="0"/>
              <w:right w:val="single" w:color="auto" w:sz="8" w:space="0"/>
            </w:tcBorders>
            <w:noWrap/>
            <w:vAlign w:val="center"/>
          </w:tcPr>
          <w:p w14:paraId="6AFD7075">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109EA1C7">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BA02C7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30106</w:t>
            </w:r>
          </w:p>
        </w:tc>
        <w:tc>
          <w:tcPr>
            <w:tcW w:w="3023" w:type="dxa"/>
            <w:tcBorders>
              <w:top w:val="nil"/>
              <w:left w:val="nil"/>
              <w:bottom w:val="single" w:color="auto" w:sz="4" w:space="0"/>
              <w:right w:val="single" w:color="auto" w:sz="4" w:space="0"/>
            </w:tcBorders>
            <w:noWrap/>
            <w:vAlign w:val="center"/>
          </w:tcPr>
          <w:p w14:paraId="0E44512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伙食补助费</w:t>
            </w:r>
          </w:p>
        </w:tc>
        <w:tc>
          <w:tcPr>
            <w:tcW w:w="847" w:type="dxa"/>
            <w:tcBorders>
              <w:top w:val="nil"/>
              <w:left w:val="nil"/>
              <w:bottom w:val="single" w:color="auto" w:sz="4" w:space="0"/>
              <w:right w:val="single" w:color="auto" w:sz="4" w:space="0"/>
            </w:tcBorders>
            <w:noWrap/>
            <w:vAlign w:val="center"/>
          </w:tcPr>
          <w:p w14:paraId="0F4BB366">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5E9D79C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30204</w:t>
            </w:r>
          </w:p>
        </w:tc>
        <w:tc>
          <w:tcPr>
            <w:tcW w:w="1984" w:type="dxa"/>
            <w:tcBorders>
              <w:top w:val="nil"/>
              <w:left w:val="nil"/>
              <w:bottom w:val="single" w:color="auto" w:sz="4" w:space="0"/>
              <w:right w:val="single" w:color="auto" w:sz="4" w:space="0"/>
            </w:tcBorders>
            <w:noWrap/>
            <w:vAlign w:val="center"/>
          </w:tcPr>
          <w:p w14:paraId="135B5A2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手续费</w:t>
            </w:r>
          </w:p>
        </w:tc>
        <w:tc>
          <w:tcPr>
            <w:tcW w:w="833" w:type="dxa"/>
            <w:tcBorders>
              <w:top w:val="nil"/>
              <w:left w:val="nil"/>
              <w:bottom w:val="single" w:color="auto" w:sz="4" w:space="0"/>
              <w:right w:val="single" w:color="auto" w:sz="4" w:space="0"/>
            </w:tcBorders>
            <w:noWrap/>
            <w:vAlign w:val="center"/>
          </w:tcPr>
          <w:p w14:paraId="37197C8C">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2469408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30704</w:t>
            </w:r>
          </w:p>
        </w:tc>
        <w:tc>
          <w:tcPr>
            <w:tcW w:w="2551" w:type="dxa"/>
            <w:tcBorders>
              <w:top w:val="nil"/>
              <w:left w:val="nil"/>
              <w:bottom w:val="single" w:color="auto" w:sz="4" w:space="0"/>
              <w:right w:val="single" w:color="auto" w:sz="4" w:space="0"/>
            </w:tcBorders>
            <w:noWrap/>
            <w:vAlign w:val="center"/>
          </w:tcPr>
          <w:p w14:paraId="1631C19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国外债务发行费用</w:t>
            </w:r>
          </w:p>
        </w:tc>
        <w:tc>
          <w:tcPr>
            <w:tcW w:w="881" w:type="dxa"/>
            <w:tcBorders>
              <w:top w:val="nil"/>
              <w:left w:val="nil"/>
              <w:bottom w:val="single" w:color="auto" w:sz="4" w:space="0"/>
              <w:right w:val="single" w:color="auto" w:sz="8" w:space="0"/>
            </w:tcBorders>
            <w:noWrap/>
            <w:vAlign w:val="center"/>
          </w:tcPr>
          <w:p w14:paraId="09F06F6D">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00E60414">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6285FEC">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30107</w:t>
            </w:r>
          </w:p>
        </w:tc>
        <w:tc>
          <w:tcPr>
            <w:tcW w:w="3023" w:type="dxa"/>
            <w:tcBorders>
              <w:top w:val="nil"/>
              <w:left w:val="nil"/>
              <w:bottom w:val="single" w:color="auto" w:sz="4" w:space="0"/>
              <w:right w:val="single" w:color="auto" w:sz="4" w:space="0"/>
            </w:tcBorders>
            <w:noWrap/>
            <w:vAlign w:val="center"/>
          </w:tcPr>
          <w:p w14:paraId="68B0BC3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绩效工资</w:t>
            </w:r>
          </w:p>
        </w:tc>
        <w:tc>
          <w:tcPr>
            <w:tcW w:w="847" w:type="dxa"/>
            <w:tcBorders>
              <w:top w:val="nil"/>
              <w:left w:val="nil"/>
              <w:bottom w:val="single" w:color="auto" w:sz="4" w:space="0"/>
              <w:right w:val="single" w:color="auto" w:sz="4" w:space="0"/>
            </w:tcBorders>
            <w:noWrap/>
            <w:vAlign w:val="center"/>
          </w:tcPr>
          <w:p w14:paraId="1F9C5DB4">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7EE64DB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30205</w:t>
            </w:r>
          </w:p>
        </w:tc>
        <w:tc>
          <w:tcPr>
            <w:tcW w:w="1984" w:type="dxa"/>
            <w:tcBorders>
              <w:top w:val="nil"/>
              <w:left w:val="nil"/>
              <w:bottom w:val="single" w:color="auto" w:sz="4" w:space="0"/>
              <w:right w:val="single" w:color="auto" w:sz="4" w:space="0"/>
            </w:tcBorders>
            <w:noWrap/>
            <w:vAlign w:val="center"/>
          </w:tcPr>
          <w:p w14:paraId="2AC53231">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水费</w:t>
            </w:r>
          </w:p>
        </w:tc>
        <w:tc>
          <w:tcPr>
            <w:tcW w:w="833" w:type="dxa"/>
            <w:tcBorders>
              <w:top w:val="nil"/>
              <w:left w:val="nil"/>
              <w:bottom w:val="single" w:color="auto" w:sz="4" w:space="0"/>
              <w:right w:val="single" w:color="auto" w:sz="4" w:space="0"/>
            </w:tcBorders>
            <w:noWrap/>
            <w:vAlign w:val="center"/>
          </w:tcPr>
          <w:p w14:paraId="500F5704">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0.46</w:t>
            </w:r>
          </w:p>
        </w:tc>
        <w:tc>
          <w:tcPr>
            <w:tcW w:w="1010" w:type="dxa"/>
            <w:tcBorders>
              <w:top w:val="nil"/>
              <w:left w:val="nil"/>
              <w:bottom w:val="single" w:color="auto" w:sz="4" w:space="0"/>
              <w:right w:val="single" w:color="auto" w:sz="4" w:space="0"/>
            </w:tcBorders>
            <w:noWrap/>
            <w:vAlign w:val="center"/>
          </w:tcPr>
          <w:p w14:paraId="175BCD9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w:t>
            </w:r>
          </w:p>
        </w:tc>
        <w:tc>
          <w:tcPr>
            <w:tcW w:w="2551" w:type="dxa"/>
            <w:tcBorders>
              <w:top w:val="nil"/>
              <w:left w:val="nil"/>
              <w:bottom w:val="single" w:color="auto" w:sz="4" w:space="0"/>
              <w:right w:val="single" w:color="auto" w:sz="4" w:space="0"/>
            </w:tcBorders>
            <w:noWrap/>
            <w:vAlign w:val="center"/>
          </w:tcPr>
          <w:p w14:paraId="60B9080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资本性支出</w:t>
            </w:r>
          </w:p>
        </w:tc>
        <w:tc>
          <w:tcPr>
            <w:tcW w:w="881" w:type="dxa"/>
            <w:tcBorders>
              <w:top w:val="nil"/>
              <w:left w:val="nil"/>
              <w:bottom w:val="single" w:color="auto" w:sz="4" w:space="0"/>
              <w:right w:val="single" w:color="auto" w:sz="8" w:space="0"/>
            </w:tcBorders>
            <w:noWrap/>
            <w:vAlign w:val="center"/>
          </w:tcPr>
          <w:p w14:paraId="4420F618">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32.13</w:t>
            </w:r>
          </w:p>
        </w:tc>
      </w:tr>
      <w:tr w14:paraId="22E808E1">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A74CB7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30108</w:t>
            </w:r>
          </w:p>
        </w:tc>
        <w:tc>
          <w:tcPr>
            <w:tcW w:w="3023" w:type="dxa"/>
            <w:tcBorders>
              <w:top w:val="nil"/>
              <w:left w:val="nil"/>
              <w:bottom w:val="single" w:color="auto" w:sz="4" w:space="0"/>
              <w:right w:val="single" w:color="auto" w:sz="4" w:space="0"/>
            </w:tcBorders>
            <w:noWrap/>
            <w:vAlign w:val="center"/>
          </w:tcPr>
          <w:p w14:paraId="66D3E3F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机关事业单位基本养老保险缴费</w:t>
            </w:r>
          </w:p>
        </w:tc>
        <w:tc>
          <w:tcPr>
            <w:tcW w:w="847" w:type="dxa"/>
            <w:tcBorders>
              <w:top w:val="nil"/>
              <w:left w:val="nil"/>
              <w:bottom w:val="single" w:color="auto" w:sz="4" w:space="0"/>
              <w:right w:val="single" w:color="auto" w:sz="4" w:space="0"/>
            </w:tcBorders>
            <w:noWrap/>
            <w:vAlign w:val="center"/>
          </w:tcPr>
          <w:p w14:paraId="63BB3766">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45.91</w:t>
            </w:r>
          </w:p>
        </w:tc>
        <w:tc>
          <w:tcPr>
            <w:tcW w:w="1138" w:type="dxa"/>
            <w:tcBorders>
              <w:top w:val="nil"/>
              <w:left w:val="nil"/>
              <w:bottom w:val="single" w:color="auto" w:sz="4" w:space="0"/>
              <w:right w:val="single" w:color="auto" w:sz="4" w:space="0"/>
            </w:tcBorders>
            <w:noWrap/>
            <w:vAlign w:val="center"/>
          </w:tcPr>
          <w:p w14:paraId="73BE10B1">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30206</w:t>
            </w:r>
          </w:p>
        </w:tc>
        <w:tc>
          <w:tcPr>
            <w:tcW w:w="1984" w:type="dxa"/>
            <w:tcBorders>
              <w:top w:val="nil"/>
              <w:left w:val="nil"/>
              <w:bottom w:val="single" w:color="auto" w:sz="4" w:space="0"/>
              <w:right w:val="single" w:color="auto" w:sz="4" w:space="0"/>
            </w:tcBorders>
            <w:noWrap/>
            <w:vAlign w:val="center"/>
          </w:tcPr>
          <w:p w14:paraId="49F2C91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电费</w:t>
            </w:r>
          </w:p>
        </w:tc>
        <w:tc>
          <w:tcPr>
            <w:tcW w:w="833" w:type="dxa"/>
            <w:tcBorders>
              <w:top w:val="nil"/>
              <w:left w:val="nil"/>
              <w:bottom w:val="single" w:color="auto" w:sz="4" w:space="0"/>
              <w:right w:val="single" w:color="auto" w:sz="4" w:space="0"/>
            </w:tcBorders>
            <w:noWrap/>
            <w:vAlign w:val="center"/>
          </w:tcPr>
          <w:p w14:paraId="5CEEC630">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1.21</w:t>
            </w:r>
          </w:p>
        </w:tc>
        <w:tc>
          <w:tcPr>
            <w:tcW w:w="1010" w:type="dxa"/>
            <w:tcBorders>
              <w:top w:val="nil"/>
              <w:left w:val="nil"/>
              <w:bottom w:val="single" w:color="auto" w:sz="4" w:space="0"/>
              <w:right w:val="single" w:color="auto" w:sz="4" w:space="0"/>
            </w:tcBorders>
            <w:noWrap/>
            <w:vAlign w:val="center"/>
          </w:tcPr>
          <w:p w14:paraId="4A51E47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31001</w:t>
            </w:r>
          </w:p>
        </w:tc>
        <w:tc>
          <w:tcPr>
            <w:tcW w:w="2551" w:type="dxa"/>
            <w:tcBorders>
              <w:top w:val="nil"/>
              <w:left w:val="nil"/>
              <w:bottom w:val="single" w:color="auto" w:sz="4" w:space="0"/>
              <w:right w:val="single" w:color="auto" w:sz="4" w:space="0"/>
            </w:tcBorders>
            <w:noWrap/>
            <w:vAlign w:val="center"/>
          </w:tcPr>
          <w:p w14:paraId="4F3E137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房屋建筑物购建</w:t>
            </w:r>
          </w:p>
        </w:tc>
        <w:tc>
          <w:tcPr>
            <w:tcW w:w="881" w:type="dxa"/>
            <w:tcBorders>
              <w:top w:val="nil"/>
              <w:left w:val="nil"/>
              <w:bottom w:val="single" w:color="auto" w:sz="4" w:space="0"/>
              <w:right w:val="single" w:color="auto" w:sz="8" w:space="0"/>
            </w:tcBorders>
            <w:noWrap/>
            <w:vAlign w:val="center"/>
          </w:tcPr>
          <w:p w14:paraId="2CD2749D">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7BD92264">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C5D34B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30109</w:t>
            </w:r>
          </w:p>
        </w:tc>
        <w:tc>
          <w:tcPr>
            <w:tcW w:w="3023" w:type="dxa"/>
            <w:tcBorders>
              <w:top w:val="nil"/>
              <w:left w:val="nil"/>
              <w:bottom w:val="single" w:color="auto" w:sz="4" w:space="0"/>
              <w:right w:val="single" w:color="auto" w:sz="4" w:space="0"/>
            </w:tcBorders>
            <w:noWrap/>
            <w:vAlign w:val="center"/>
          </w:tcPr>
          <w:p w14:paraId="20EBCD6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职业年金缴费</w:t>
            </w:r>
          </w:p>
        </w:tc>
        <w:tc>
          <w:tcPr>
            <w:tcW w:w="847" w:type="dxa"/>
            <w:tcBorders>
              <w:top w:val="nil"/>
              <w:left w:val="nil"/>
              <w:bottom w:val="single" w:color="auto" w:sz="4" w:space="0"/>
              <w:right w:val="single" w:color="auto" w:sz="4" w:space="0"/>
            </w:tcBorders>
            <w:noWrap/>
            <w:vAlign w:val="center"/>
          </w:tcPr>
          <w:p w14:paraId="25B86E22">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7541701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30207</w:t>
            </w:r>
          </w:p>
        </w:tc>
        <w:tc>
          <w:tcPr>
            <w:tcW w:w="1984" w:type="dxa"/>
            <w:tcBorders>
              <w:top w:val="nil"/>
              <w:left w:val="nil"/>
              <w:bottom w:val="single" w:color="auto" w:sz="4" w:space="0"/>
              <w:right w:val="single" w:color="auto" w:sz="4" w:space="0"/>
            </w:tcBorders>
            <w:noWrap/>
            <w:vAlign w:val="center"/>
          </w:tcPr>
          <w:p w14:paraId="0CDCBC8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邮电费</w:t>
            </w:r>
          </w:p>
        </w:tc>
        <w:tc>
          <w:tcPr>
            <w:tcW w:w="833" w:type="dxa"/>
            <w:tcBorders>
              <w:top w:val="nil"/>
              <w:left w:val="nil"/>
              <w:bottom w:val="single" w:color="auto" w:sz="4" w:space="0"/>
              <w:right w:val="single" w:color="auto" w:sz="4" w:space="0"/>
            </w:tcBorders>
            <w:noWrap/>
            <w:vAlign w:val="center"/>
          </w:tcPr>
          <w:p w14:paraId="629089DB">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5.40</w:t>
            </w:r>
          </w:p>
        </w:tc>
        <w:tc>
          <w:tcPr>
            <w:tcW w:w="1010" w:type="dxa"/>
            <w:tcBorders>
              <w:top w:val="nil"/>
              <w:left w:val="nil"/>
              <w:bottom w:val="single" w:color="auto" w:sz="4" w:space="0"/>
              <w:right w:val="single" w:color="auto" w:sz="4" w:space="0"/>
            </w:tcBorders>
            <w:noWrap/>
            <w:vAlign w:val="center"/>
          </w:tcPr>
          <w:p w14:paraId="606A080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31002</w:t>
            </w:r>
          </w:p>
        </w:tc>
        <w:tc>
          <w:tcPr>
            <w:tcW w:w="2551" w:type="dxa"/>
            <w:tcBorders>
              <w:top w:val="nil"/>
              <w:left w:val="nil"/>
              <w:bottom w:val="single" w:color="auto" w:sz="4" w:space="0"/>
              <w:right w:val="single" w:color="auto" w:sz="4" w:space="0"/>
            </w:tcBorders>
            <w:noWrap/>
            <w:vAlign w:val="center"/>
          </w:tcPr>
          <w:p w14:paraId="65E10A1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办公设备购置</w:t>
            </w:r>
          </w:p>
        </w:tc>
        <w:tc>
          <w:tcPr>
            <w:tcW w:w="881" w:type="dxa"/>
            <w:tcBorders>
              <w:top w:val="nil"/>
              <w:left w:val="nil"/>
              <w:bottom w:val="single" w:color="auto" w:sz="4" w:space="0"/>
              <w:right w:val="single" w:color="auto" w:sz="8" w:space="0"/>
            </w:tcBorders>
            <w:noWrap/>
            <w:vAlign w:val="center"/>
          </w:tcPr>
          <w:p w14:paraId="6F2C6509">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32.13</w:t>
            </w:r>
          </w:p>
        </w:tc>
      </w:tr>
      <w:tr w14:paraId="380CE05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2840EBE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30110</w:t>
            </w:r>
          </w:p>
        </w:tc>
        <w:tc>
          <w:tcPr>
            <w:tcW w:w="3023" w:type="dxa"/>
            <w:tcBorders>
              <w:top w:val="nil"/>
              <w:left w:val="nil"/>
              <w:bottom w:val="single" w:color="auto" w:sz="4" w:space="0"/>
              <w:right w:val="single" w:color="auto" w:sz="4" w:space="0"/>
            </w:tcBorders>
            <w:noWrap/>
            <w:vAlign w:val="center"/>
          </w:tcPr>
          <w:p w14:paraId="2018B6D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职工基本医疗保险缴费</w:t>
            </w:r>
          </w:p>
        </w:tc>
        <w:tc>
          <w:tcPr>
            <w:tcW w:w="847" w:type="dxa"/>
            <w:tcBorders>
              <w:top w:val="nil"/>
              <w:left w:val="nil"/>
              <w:bottom w:val="single" w:color="auto" w:sz="4" w:space="0"/>
              <w:right w:val="single" w:color="auto" w:sz="4" w:space="0"/>
            </w:tcBorders>
            <w:noWrap/>
            <w:vAlign w:val="center"/>
          </w:tcPr>
          <w:p w14:paraId="7B64FD12">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22.12</w:t>
            </w:r>
          </w:p>
        </w:tc>
        <w:tc>
          <w:tcPr>
            <w:tcW w:w="1138" w:type="dxa"/>
            <w:tcBorders>
              <w:top w:val="nil"/>
              <w:left w:val="nil"/>
              <w:bottom w:val="single" w:color="auto" w:sz="4" w:space="0"/>
              <w:right w:val="single" w:color="auto" w:sz="4" w:space="0"/>
            </w:tcBorders>
            <w:noWrap/>
            <w:vAlign w:val="center"/>
          </w:tcPr>
          <w:p w14:paraId="2E78561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30208</w:t>
            </w:r>
          </w:p>
        </w:tc>
        <w:tc>
          <w:tcPr>
            <w:tcW w:w="1984" w:type="dxa"/>
            <w:tcBorders>
              <w:top w:val="nil"/>
              <w:left w:val="nil"/>
              <w:bottom w:val="single" w:color="auto" w:sz="4" w:space="0"/>
              <w:right w:val="single" w:color="auto" w:sz="4" w:space="0"/>
            </w:tcBorders>
            <w:noWrap/>
            <w:vAlign w:val="center"/>
          </w:tcPr>
          <w:p w14:paraId="40A98C5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取暖费</w:t>
            </w:r>
          </w:p>
        </w:tc>
        <w:tc>
          <w:tcPr>
            <w:tcW w:w="833" w:type="dxa"/>
            <w:tcBorders>
              <w:top w:val="nil"/>
              <w:left w:val="nil"/>
              <w:bottom w:val="single" w:color="auto" w:sz="4" w:space="0"/>
              <w:right w:val="single" w:color="auto" w:sz="4" w:space="0"/>
            </w:tcBorders>
            <w:noWrap/>
            <w:vAlign w:val="center"/>
          </w:tcPr>
          <w:p w14:paraId="7BFEE728">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2.68</w:t>
            </w:r>
          </w:p>
        </w:tc>
        <w:tc>
          <w:tcPr>
            <w:tcW w:w="1010" w:type="dxa"/>
            <w:tcBorders>
              <w:top w:val="nil"/>
              <w:left w:val="nil"/>
              <w:bottom w:val="single" w:color="auto" w:sz="4" w:space="0"/>
              <w:right w:val="single" w:color="auto" w:sz="4" w:space="0"/>
            </w:tcBorders>
            <w:noWrap/>
            <w:vAlign w:val="center"/>
          </w:tcPr>
          <w:p w14:paraId="2F506E9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31003</w:t>
            </w:r>
          </w:p>
        </w:tc>
        <w:tc>
          <w:tcPr>
            <w:tcW w:w="2551" w:type="dxa"/>
            <w:tcBorders>
              <w:top w:val="nil"/>
              <w:left w:val="nil"/>
              <w:bottom w:val="single" w:color="auto" w:sz="4" w:space="0"/>
              <w:right w:val="single" w:color="auto" w:sz="4" w:space="0"/>
            </w:tcBorders>
            <w:noWrap/>
            <w:vAlign w:val="center"/>
          </w:tcPr>
          <w:p w14:paraId="079FDBF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专用设备购置</w:t>
            </w:r>
          </w:p>
        </w:tc>
        <w:tc>
          <w:tcPr>
            <w:tcW w:w="881" w:type="dxa"/>
            <w:tcBorders>
              <w:top w:val="nil"/>
              <w:left w:val="nil"/>
              <w:bottom w:val="single" w:color="auto" w:sz="4" w:space="0"/>
              <w:right w:val="single" w:color="auto" w:sz="8" w:space="0"/>
            </w:tcBorders>
            <w:noWrap/>
            <w:vAlign w:val="center"/>
          </w:tcPr>
          <w:p w14:paraId="27B4CFCF">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2DA9AA3D">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63A0DA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30111</w:t>
            </w:r>
          </w:p>
        </w:tc>
        <w:tc>
          <w:tcPr>
            <w:tcW w:w="3023" w:type="dxa"/>
            <w:tcBorders>
              <w:top w:val="nil"/>
              <w:left w:val="nil"/>
              <w:bottom w:val="single" w:color="auto" w:sz="4" w:space="0"/>
              <w:right w:val="single" w:color="auto" w:sz="4" w:space="0"/>
            </w:tcBorders>
            <w:noWrap/>
            <w:vAlign w:val="center"/>
          </w:tcPr>
          <w:p w14:paraId="7DB975B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公务员医疗补助缴费</w:t>
            </w:r>
          </w:p>
        </w:tc>
        <w:tc>
          <w:tcPr>
            <w:tcW w:w="847" w:type="dxa"/>
            <w:tcBorders>
              <w:top w:val="nil"/>
              <w:left w:val="nil"/>
              <w:bottom w:val="single" w:color="auto" w:sz="4" w:space="0"/>
              <w:right w:val="single" w:color="auto" w:sz="4" w:space="0"/>
            </w:tcBorders>
            <w:noWrap/>
            <w:vAlign w:val="center"/>
          </w:tcPr>
          <w:p w14:paraId="3B195B51">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5.39</w:t>
            </w:r>
          </w:p>
        </w:tc>
        <w:tc>
          <w:tcPr>
            <w:tcW w:w="1138" w:type="dxa"/>
            <w:tcBorders>
              <w:top w:val="nil"/>
              <w:left w:val="nil"/>
              <w:bottom w:val="single" w:color="auto" w:sz="4" w:space="0"/>
              <w:right w:val="single" w:color="auto" w:sz="4" w:space="0"/>
            </w:tcBorders>
            <w:noWrap/>
            <w:vAlign w:val="center"/>
          </w:tcPr>
          <w:p w14:paraId="5217B8D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30209</w:t>
            </w:r>
          </w:p>
        </w:tc>
        <w:tc>
          <w:tcPr>
            <w:tcW w:w="1984" w:type="dxa"/>
            <w:tcBorders>
              <w:top w:val="nil"/>
              <w:left w:val="nil"/>
              <w:bottom w:val="single" w:color="auto" w:sz="4" w:space="0"/>
              <w:right w:val="single" w:color="auto" w:sz="4" w:space="0"/>
            </w:tcBorders>
            <w:noWrap/>
            <w:vAlign w:val="center"/>
          </w:tcPr>
          <w:p w14:paraId="3621909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物业管理费</w:t>
            </w:r>
          </w:p>
        </w:tc>
        <w:tc>
          <w:tcPr>
            <w:tcW w:w="833" w:type="dxa"/>
            <w:tcBorders>
              <w:top w:val="nil"/>
              <w:left w:val="nil"/>
              <w:bottom w:val="single" w:color="auto" w:sz="4" w:space="0"/>
              <w:right w:val="single" w:color="auto" w:sz="4" w:space="0"/>
            </w:tcBorders>
            <w:noWrap/>
            <w:vAlign w:val="center"/>
          </w:tcPr>
          <w:p w14:paraId="6DDD322B">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04055DA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31005</w:t>
            </w:r>
          </w:p>
        </w:tc>
        <w:tc>
          <w:tcPr>
            <w:tcW w:w="2551" w:type="dxa"/>
            <w:tcBorders>
              <w:top w:val="nil"/>
              <w:left w:val="nil"/>
              <w:bottom w:val="single" w:color="auto" w:sz="4" w:space="0"/>
              <w:right w:val="single" w:color="auto" w:sz="4" w:space="0"/>
            </w:tcBorders>
            <w:noWrap/>
            <w:vAlign w:val="center"/>
          </w:tcPr>
          <w:p w14:paraId="005E67B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基础设施建设</w:t>
            </w:r>
          </w:p>
        </w:tc>
        <w:tc>
          <w:tcPr>
            <w:tcW w:w="881" w:type="dxa"/>
            <w:tcBorders>
              <w:top w:val="nil"/>
              <w:left w:val="nil"/>
              <w:bottom w:val="single" w:color="auto" w:sz="4" w:space="0"/>
              <w:right w:val="single" w:color="auto" w:sz="8" w:space="0"/>
            </w:tcBorders>
            <w:noWrap/>
            <w:vAlign w:val="center"/>
          </w:tcPr>
          <w:p w14:paraId="021DB791">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32586E68">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22EBBE6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30112</w:t>
            </w:r>
          </w:p>
        </w:tc>
        <w:tc>
          <w:tcPr>
            <w:tcW w:w="3023" w:type="dxa"/>
            <w:tcBorders>
              <w:top w:val="nil"/>
              <w:left w:val="nil"/>
              <w:bottom w:val="single" w:color="auto" w:sz="4" w:space="0"/>
              <w:right w:val="single" w:color="auto" w:sz="4" w:space="0"/>
            </w:tcBorders>
            <w:noWrap/>
            <w:vAlign w:val="center"/>
          </w:tcPr>
          <w:p w14:paraId="356C54A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其他社会保障缴费</w:t>
            </w:r>
          </w:p>
        </w:tc>
        <w:tc>
          <w:tcPr>
            <w:tcW w:w="847" w:type="dxa"/>
            <w:tcBorders>
              <w:top w:val="nil"/>
              <w:left w:val="nil"/>
              <w:bottom w:val="single" w:color="auto" w:sz="4" w:space="0"/>
              <w:right w:val="single" w:color="auto" w:sz="4" w:space="0"/>
            </w:tcBorders>
            <w:noWrap/>
            <w:vAlign w:val="center"/>
          </w:tcPr>
          <w:p w14:paraId="2341D0F1">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2.05</w:t>
            </w:r>
          </w:p>
        </w:tc>
        <w:tc>
          <w:tcPr>
            <w:tcW w:w="1138" w:type="dxa"/>
            <w:tcBorders>
              <w:top w:val="nil"/>
              <w:left w:val="nil"/>
              <w:bottom w:val="single" w:color="auto" w:sz="4" w:space="0"/>
              <w:right w:val="single" w:color="auto" w:sz="4" w:space="0"/>
            </w:tcBorders>
            <w:noWrap/>
            <w:vAlign w:val="center"/>
          </w:tcPr>
          <w:p w14:paraId="391449F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30211</w:t>
            </w:r>
          </w:p>
        </w:tc>
        <w:tc>
          <w:tcPr>
            <w:tcW w:w="1984" w:type="dxa"/>
            <w:tcBorders>
              <w:top w:val="nil"/>
              <w:left w:val="nil"/>
              <w:bottom w:val="single" w:color="auto" w:sz="4" w:space="0"/>
              <w:right w:val="single" w:color="auto" w:sz="4" w:space="0"/>
            </w:tcBorders>
            <w:noWrap/>
            <w:vAlign w:val="center"/>
          </w:tcPr>
          <w:p w14:paraId="7CB9FFE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差旅费</w:t>
            </w:r>
          </w:p>
        </w:tc>
        <w:tc>
          <w:tcPr>
            <w:tcW w:w="833" w:type="dxa"/>
            <w:tcBorders>
              <w:top w:val="nil"/>
              <w:left w:val="nil"/>
              <w:bottom w:val="single" w:color="auto" w:sz="4" w:space="0"/>
              <w:right w:val="single" w:color="auto" w:sz="4" w:space="0"/>
            </w:tcBorders>
            <w:noWrap/>
            <w:vAlign w:val="center"/>
          </w:tcPr>
          <w:p w14:paraId="63B17E09">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7.69</w:t>
            </w:r>
          </w:p>
        </w:tc>
        <w:tc>
          <w:tcPr>
            <w:tcW w:w="1010" w:type="dxa"/>
            <w:tcBorders>
              <w:top w:val="nil"/>
              <w:left w:val="nil"/>
              <w:bottom w:val="single" w:color="auto" w:sz="4" w:space="0"/>
              <w:right w:val="single" w:color="auto" w:sz="4" w:space="0"/>
            </w:tcBorders>
            <w:noWrap/>
            <w:vAlign w:val="center"/>
          </w:tcPr>
          <w:p w14:paraId="770EE11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31006</w:t>
            </w:r>
          </w:p>
        </w:tc>
        <w:tc>
          <w:tcPr>
            <w:tcW w:w="2551" w:type="dxa"/>
            <w:tcBorders>
              <w:top w:val="nil"/>
              <w:left w:val="nil"/>
              <w:bottom w:val="single" w:color="auto" w:sz="4" w:space="0"/>
              <w:right w:val="single" w:color="auto" w:sz="4" w:space="0"/>
            </w:tcBorders>
            <w:noWrap/>
            <w:vAlign w:val="center"/>
          </w:tcPr>
          <w:p w14:paraId="4106944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大型修缮</w:t>
            </w:r>
          </w:p>
        </w:tc>
        <w:tc>
          <w:tcPr>
            <w:tcW w:w="881" w:type="dxa"/>
            <w:tcBorders>
              <w:top w:val="nil"/>
              <w:left w:val="nil"/>
              <w:bottom w:val="single" w:color="auto" w:sz="4" w:space="0"/>
              <w:right w:val="single" w:color="auto" w:sz="8" w:space="0"/>
            </w:tcBorders>
            <w:noWrap/>
            <w:vAlign w:val="center"/>
          </w:tcPr>
          <w:p w14:paraId="2F132DEC">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0BDBCD0E">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C31965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30113</w:t>
            </w:r>
          </w:p>
        </w:tc>
        <w:tc>
          <w:tcPr>
            <w:tcW w:w="3023" w:type="dxa"/>
            <w:tcBorders>
              <w:top w:val="nil"/>
              <w:left w:val="nil"/>
              <w:bottom w:val="single" w:color="auto" w:sz="4" w:space="0"/>
              <w:right w:val="single" w:color="auto" w:sz="4" w:space="0"/>
            </w:tcBorders>
            <w:noWrap/>
            <w:vAlign w:val="center"/>
          </w:tcPr>
          <w:p w14:paraId="3BB9D36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住房公积金</w:t>
            </w:r>
          </w:p>
        </w:tc>
        <w:tc>
          <w:tcPr>
            <w:tcW w:w="847" w:type="dxa"/>
            <w:tcBorders>
              <w:top w:val="nil"/>
              <w:left w:val="nil"/>
              <w:bottom w:val="single" w:color="auto" w:sz="4" w:space="0"/>
              <w:right w:val="single" w:color="auto" w:sz="4" w:space="0"/>
            </w:tcBorders>
            <w:noWrap/>
            <w:vAlign w:val="center"/>
          </w:tcPr>
          <w:p w14:paraId="3572321D">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39.74</w:t>
            </w:r>
          </w:p>
        </w:tc>
        <w:tc>
          <w:tcPr>
            <w:tcW w:w="1138" w:type="dxa"/>
            <w:tcBorders>
              <w:top w:val="nil"/>
              <w:left w:val="nil"/>
              <w:bottom w:val="single" w:color="auto" w:sz="4" w:space="0"/>
              <w:right w:val="single" w:color="auto" w:sz="4" w:space="0"/>
            </w:tcBorders>
            <w:noWrap/>
            <w:vAlign w:val="center"/>
          </w:tcPr>
          <w:p w14:paraId="67AD0B81">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30212</w:t>
            </w:r>
          </w:p>
        </w:tc>
        <w:tc>
          <w:tcPr>
            <w:tcW w:w="1984" w:type="dxa"/>
            <w:tcBorders>
              <w:top w:val="nil"/>
              <w:left w:val="nil"/>
              <w:bottom w:val="single" w:color="auto" w:sz="4" w:space="0"/>
              <w:right w:val="single" w:color="auto" w:sz="4" w:space="0"/>
            </w:tcBorders>
            <w:noWrap/>
            <w:vAlign w:val="center"/>
          </w:tcPr>
          <w:p w14:paraId="7382404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因公出国（境）费用</w:t>
            </w:r>
          </w:p>
        </w:tc>
        <w:tc>
          <w:tcPr>
            <w:tcW w:w="833" w:type="dxa"/>
            <w:tcBorders>
              <w:top w:val="nil"/>
              <w:left w:val="nil"/>
              <w:bottom w:val="single" w:color="auto" w:sz="4" w:space="0"/>
              <w:right w:val="single" w:color="auto" w:sz="4" w:space="0"/>
            </w:tcBorders>
            <w:noWrap/>
            <w:vAlign w:val="center"/>
          </w:tcPr>
          <w:p w14:paraId="62706A30">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40F85D5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31007</w:t>
            </w:r>
          </w:p>
        </w:tc>
        <w:tc>
          <w:tcPr>
            <w:tcW w:w="2551" w:type="dxa"/>
            <w:tcBorders>
              <w:top w:val="nil"/>
              <w:left w:val="nil"/>
              <w:bottom w:val="single" w:color="auto" w:sz="4" w:space="0"/>
              <w:right w:val="single" w:color="auto" w:sz="4" w:space="0"/>
            </w:tcBorders>
            <w:noWrap/>
            <w:vAlign w:val="center"/>
          </w:tcPr>
          <w:p w14:paraId="3F5C1BC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信息网络及软件购置更新</w:t>
            </w:r>
          </w:p>
        </w:tc>
        <w:tc>
          <w:tcPr>
            <w:tcW w:w="881" w:type="dxa"/>
            <w:tcBorders>
              <w:top w:val="nil"/>
              <w:left w:val="nil"/>
              <w:bottom w:val="single" w:color="auto" w:sz="4" w:space="0"/>
              <w:right w:val="single" w:color="auto" w:sz="8" w:space="0"/>
            </w:tcBorders>
            <w:noWrap/>
            <w:vAlign w:val="center"/>
          </w:tcPr>
          <w:p w14:paraId="6D1E69D7">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49993403">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484B05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30114</w:t>
            </w:r>
          </w:p>
        </w:tc>
        <w:tc>
          <w:tcPr>
            <w:tcW w:w="3023" w:type="dxa"/>
            <w:tcBorders>
              <w:top w:val="nil"/>
              <w:left w:val="nil"/>
              <w:bottom w:val="single" w:color="auto" w:sz="4" w:space="0"/>
              <w:right w:val="single" w:color="auto" w:sz="4" w:space="0"/>
            </w:tcBorders>
            <w:noWrap/>
            <w:vAlign w:val="center"/>
          </w:tcPr>
          <w:p w14:paraId="51D9EAB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w:t>
            </w:r>
          </w:p>
        </w:tc>
        <w:tc>
          <w:tcPr>
            <w:tcW w:w="847" w:type="dxa"/>
            <w:tcBorders>
              <w:top w:val="nil"/>
              <w:left w:val="nil"/>
              <w:bottom w:val="single" w:color="auto" w:sz="4" w:space="0"/>
              <w:right w:val="single" w:color="auto" w:sz="4" w:space="0"/>
            </w:tcBorders>
            <w:noWrap/>
            <w:vAlign w:val="center"/>
          </w:tcPr>
          <w:p w14:paraId="109172AA">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6B9F666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30213</w:t>
            </w:r>
          </w:p>
        </w:tc>
        <w:tc>
          <w:tcPr>
            <w:tcW w:w="1984" w:type="dxa"/>
            <w:tcBorders>
              <w:top w:val="nil"/>
              <w:left w:val="nil"/>
              <w:bottom w:val="single" w:color="auto" w:sz="4" w:space="0"/>
              <w:right w:val="single" w:color="auto" w:sz="4" w:space="0"/>
            </w:tcBorders>
            <w:noWrap/>
            <w:vAlign w:val="center"/>
          </w:tcPr>
          <w:p w14:paraId="6DE436F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维修(护)费</w:t>
            </w:r>
          </w:p>
        </w:tc>
        <w:tc>
          <w:tcPr>
            <w:tcW w:w="833" w:type="dxa"/>
            <w:tcBorders>
              <w:top w:val="nil"/>
              <w:left w:val="nil"/>
              <w:bottom w:val="single" w:color="auto" w:sz="4" w:space="0"/>
              <w:right w:val="single" w:color="auto" w:sz="4" w:space="0"/>
            </w:tcBorders>
            <w:noWrap/>
            <w:vAlign w:val="center"/>
          </w:tcPr>
          <w:p w14:paraId="5421CDD7">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18.59</w:t>
            </w:r>
          </w:p>
        </w:tc>
        <w:tc>
          <w:tcPr>
            <w:tcW w:w="1010" w:type="dxa"/>
            <w:tcBorders>
              <w:top w:val="nil"/>
              <w:left w:val="nil"/>
              <w:bottom w:val="single" w:color="auto" w:sz="4" w:space="0"/>
              <w:right w:val="single" w:color="auto" w:sz="4" w:space="0"/>
            </w:tcBorders>
            <w:noWrap/>
            <w:vAlign w:val="center"/>
          </w:tcPr>
          <w:p w14:paraId="350AB6D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31008</w:t>
            </w:r>
          </w:p>
        </w:tc>
        <w:tc>
          <w:tcPr>
            <w:tcW w:w="2551" w:type="dxa"/>
            <w:tcBorders>
              <w:top w:val="nil"/>
              <w:left w:val="nil"/>
              <w:bottom w:val="single" w:color="auto" w:sz="4" w:space="0"/>
              <w:right w:val="single" w:color="auto" w:sz="4" w:space="0"/>
            </w:tcBorders>
            <w:noWrap/>
            <w:vAlign w:val="center"/>
          </w:tcPr>
          <w:p w14:paraId="2DEA39B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物资储备</w:t>
            </w:r>
          </w:p>
        </w:tc>
        <w:tc>
          <w:tcPr>
            <w:tcW w:w="881" w:type="dxa"/>
            <w:tcBorders>
              <w:top w:val="nil"/>
              <w:left w:val="nil"/>
              <w:bottom w:val="single" w:color="auto" w:sz="4" w:space="0"/>
              <w:right w:val="single" w:color="auto" w:sz="8" w:space="0"/>
            </w:tcBorders>
            <w:noWrap/>
            <w:vAlign w:val="center"/>
          </w:tcPr>
          <w:p w14:paraId="0CA14684">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387CF553">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402970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30199</w:t>
            </w:r>
          </w:p>
        </w:tc>
        <w:tc>
          <w:tcPr>
            <w:tcW w:w="3023" w:type="dxa"/>
            <w:tcBorders>
              <w:top w:val="nil"/>
              <w:left w:val="nil"/>
              <w:bottom w:val="single" w:color="auto" w:sz="4" w:space="0"/>
              <w:right w:val="single" w:color="auto" w:sz="4" w:space="0"/>
            </w:tcBorders>
            <w:noWrap/>
            <w:vAlign w:val="center"/>
          </w:tcPr>
          <w:p w14:paraId="062495B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其他工资福利支出</w:t>
            </w:r>
          </w:p>
        </w:tc>
        <w:tc>
          <w:tcPr>
            <w:tcW w:w="847" w:type="dxa"/>
            <w:tcBorders>
              <w:top w:val="nil"/>
              <w:left w:val="nil"/>
              <w:bottom w:val="single" w:color="auto" w:sz="4" w:space="0"/>
              <w:right w:val="single" w:color="auto" w:sz="4" w:space="0"/>
            </w:tcBorders>
            <w:noWrap/>
            <w:vAlign w:val="center"/>
          </w:tcPr>
          <w:p w14:paraId="6FB8DEB4">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0.05</w:t>
            </w:r>
          </w:p>
        </w:tc>
        <w:tc>
          <w:tcPr>
            <w:tcW w:w="1138" w:type="dxa"/>
            <w:tcBorders>
              <w:top w:val="nil"/>
              <w:left w:val="nil"/>
              <w:bottom w:val="single" w:color="auto" w:sz="4" w:space="0"/>
              <w:right w:val="single" w:color="auto" w:sz="4" w:space="0"/>
            </w:tcBorders>
            <w:noWrap/>
            <w:vAlign w:val="center"/>
          </w:tcPr>
          <w:p w14:paraId="578EA6E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30214</w:t>
            </w:r>
          </w:p>
        </w:tc>
        <w:tc>
          <w:tcPr>
            <w:tcW w:w="1984" w:type="dxa"/>
            <w:tcBorders>
              <w:top w:val="nil"/>
              <w:left w:val="nil"/>
              <w:bottom w:val="single" w:color="auto" w:sz="4" w:space="0"/>
              <w:right w:val="single" w:color="auto" w:sz="4" w:space="0"/>
            </w:tcBorders>
            <w:noWrap/>
            <w:vAlign w:val="center"/>
          </w:tcPr>
          <w:p w14:paraId="09C0A1C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租赁费</w:t>
            </w:r>
          </w:p>
        </w:tc>
        <w:tc>
          <w:tcPr>
            <w:tcW w:w="833" w:type="dxa"/>
            <w:tcBorders>
              <w:top w:val="nil"/>
              <w:left w:val="nil"/>
              <w:bottom w:val="single" w:color="auto" w:sz="4" w:space="0"/>
              <w:right w:val="single" w:color="auto" w:sz="4" w:space="0"/>
            </w:tcBorders>
            <w:noWrap/>
            <w:vAlign w:val="center"/>
          </w:tcPr>
          <w:p w14:paraId="74D2CA90">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48B7AF1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31009</w:t>
            </w:r>
          </w:p>
        </w:tc>
        <w:tc>
          <w:tcPr>
            <w:tcW w:w="2551" w:type="dxa"/>
            <w:tcBorders>
              <w:top w:val="nil"/>
              <w:left w:val="nil"/>
              <w:bottom w:val="single" w:color="auto" w:sz="4" w:space="0"/>
              <w:right w:val="single" w:color="auto" w:sz="4" w:space="0"/>
            </w:tcBorders>
            <w:noWrap/>
            <w:vAlign w:val="center"/>
          </w:tcPr>
          <w:p w14:paraId="6763A41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土地补偿</w:t>
            </w:r>
          </w:p>
        </w:tc>
        <w:tc>
          <w:tcPr>
            <w:tcW w:w="881" w:type="dxa"/>
            <w:tcBorders>
              <w:top w:val="nil"/>
              <w:left w:val="nil"/>
              <w:bottom w:val="single" w:color="auto" w:sz="4" w:space="0"/>
              <w:right w:val="single" w:color="auto" w:sz="8" w:space="0"/>
            </w:tcBorders>
            <w:noWrap/>
            <w:vAlign w:val="center"/>
          </w:tcPr>
          <w:p w14:paraId="7D8ABC70">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306AE55E">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0578EB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w:t>
            </w:r>
          </w:p>
        </w:tc>
        <w:tc>
          <w:tcPr>
            <w:tcW w:w="3023" w:type="dxa"/>
            <w:tcBorders>
              <w:top w:val="nil"/>
              <w:left w:val="nil"/>
              <w:bottom w:val="single" w:color="auto" w:sz="4" w:space="0"/>
              <w:right w:val="single" w:color="auto" w:sz="4" w:space="0"/>
            </w:tcBorders>
            <w:noWrap/>
            <w:vAlign w:val="center"/>
          </w:tcPr>
          <w:p w14:paraId="3C011CBC">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对个人和家庭的补助</w:t>
            </w:r>
          </w:p>
        </w:tc>
        <w:tc>
          <w:tcPr>
            <w:tcW w:w="847" w:type="dxa"/>
            <w:tcBorders>
              <w:top w:val="nil"/>
              <w:left w:val="nil"/>
              <w:bottom w:val="single" w:color="auto" w:sz="4" w:space="0"/>
              <w:right w:val="single" w:color="auto" w:sz="4" w:space="0"/>
            </w:tcBorders>
            <w:noWrap/>
            <w:vAlign w:val="center"/>
          </w:tcPr>
          <w:p w14:paraId="560EC11D">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4.07</w:t>
            </w:r>
          </w:p>
        </w:tc>
        <w:tc>
          <w:tcPr>
            <w:tcW w:w="1138" w:type="dxa"/>
            <w:tcBorders>
              <w:top w:val="nil"/>
              <w:left w:val="nil"/>
              <w:bottom w:val="single" w:color="auto" w:sz="4" w:space="0"/>
              <w:right w:val="single" w:color="auto" w:sz="4" w:space="0"/>
            </w:tcBorders>
            <w:noWrap/>
            <w:vAlign w:val="center"/>
          </w:tcPr>
          <w:p w14:paraId="5F78DC6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30215</w:t>
            </w:r>
          </w:p>
        </w:tc>
        <w:tc>
          <w:tcPr>
            <w:tcW w:w="1984" w:type="dxa"/>
            <w:tcBorders>
              <w:top w:val="nil"/>
              <w:left w:val="nil"/>
              <w:bottom w:val="single" w:color="auto" w:sz="4" w:space="0"/>
              <w:right w:val="single" w:color="auto" w:sz="4" w:space="0"/>
            </w:tcBorders>
            <w:noWrap/>
            <w:vAlign w:val="center"/>
          </w:tcPr>
          <w:p w14:paraId="2D741EE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会议费</w:t>
            </w:r>
          </w:p>
        </w:tc>
        <w:tc>
          <w:tcPr>
            <w:tcW w:w="833" w:type="dxa"/>
            <w:tcBorders>
              <w:top w:val="nil"/>
              <w:left w:val="nil"/>
              <w:bottom w:val="single" w:color="auto" w:sz="4" w:space="0"/>
              <w:right w:val="single" w:color="auto" w:sz="4" w:space="0"/>
            </w:tcBorders>
            <w:noWrap/>
            <w:vAlign w:val="center"/>
          </w:tcPr>
          <w:p w14:paraId="2E6A1CAF">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2C0E46A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31010</w:t>
            </w:r>
          </w:p>
        </w:tc>
        <w:tc>
          <w:tcPr>
            <w:tcW w:w="2551" w:type="dxa"/>
            <w:tcBorders>
              <w:top w:val="nil"/>
              <w:left w:val="nil"/>
              <w:bottom w:val="single" w:color="auto" w:sz="4" w:space="0"/>
              <w:right w:val="single" w:color="auto" w:sz="4" w:space="0"/>
            </w:tcBorders>
            <w:noWrap/>
            <w:vAlign w:val="center"/>
          </w:tcPr>
          <w:p w14:paraId="5A2B37D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安置补助</w:t>
            </w:r>
          </w:p>
        </w:tc>
        <w:tc>
          <w:tcPr>
            <w:tcW w:w="881" w:type="dxa"/>
            <w:tcBorders>
              <w:top w:val="nil"/>
              <w:left w:val="nil"/>
              <w:bottom w:val="single" w:color="auto" w:sz="4" w:space="0"/>
              <w:right w:val="single" w:color="auto" w:sz="8" w:space="0"/>
            </w:tcBorders>
            <w:noWrap/>
            <w:vAlign w:val="center"/>
          </w:tcPr>
          <w:p w14:paraId="600CD68D">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302D0253">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8C8B34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30301</w:t>
            </w:r>
          </w:p>
        </w:tc>
        <w:tc>
          <w:tcPr>
            <w:tcW w:w="3023" w:type="dxa"/>
            <w:tcBorders>
              <w:top w:val="nil"/>
              <w:left w:val="nil"/>
              <w:bottom w:val="single" w:color="auto" w:sz="4" w:space="0"/>
              <w:right w:val="single" w:color="auto" w:sz="4" w:space="0"/>
            </w:tcBorders>
            <w:noWrap/>
            <w:vAlign w:val="center"/>
          </w:tcPr>
          <w:p w14:paraId="0D44914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离休费</w:t>
            </w:r>
          </w:p>
        </w:tc>
        <w:tc>
          <w:tcPr>
            <w:tcW w:w="847" w:type="dxa"/>
            <w:tcBorders>
              <w:top w:val="nil"/>
              <w:left w:val="nil"/>
              <w:bottom w:val="single" w:color="auto" w:sz="4" w:space="0"/>
              <w:right w:val="single" w:color="auto" w:sz="4" w:space="0"/>
            </w:tcBorders>
            <w:noWrap/>
            <w:vAlign w:val="center"/>
          </w:tcPr>
          <w:p w14:paraId="414CB11E">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35B9915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30216</w:t>
            </w:r>
          </w:p>
        </w:tc>
        <w:tc>
          <w:tcPr>
            <w:tcW w:w="1984" w:type="dxa"/>
            <w:tcBorders>
              <w:top w:val="nil"/>
              <w:left w:val="nil"/>
              <w:bottom w:val="single" w:color="auto" w:sz="4" w:space="0"/>
              <w:right w:val="single" w:color="auto" w:sz="4" w:space="0"/>
            </w:tcBorders>
            <w:noWrap/>
            <w:vAlign w:val="center"/>
          </w:tcPr>
          <w:p w14:paraId="27FB9E0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培训费</w:t>
            </w:r>
          </w:p>
        </w:tc>
        <w:tc>
          <w:tcPr>
            <w:tcW w:w="833" w:type="dxa"/>
            <w:tcBorders>
              <w:top w:val="nil"/>
              <w:left w:val="nil"/>
              <w:bottom w:val="single" w:color="auto" w:sz="4" w:space="0"/>
              <w:right w:val="single" w:color="auto" w:sz="4" w:space="0"/>
            </w:tcBorders>
            <w:noWrap/>
            <w:vAlign w:val="center"/>
          </w:tcPr>
          <w:p w14:paraId="1C034485">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71D057A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31011</w:t>
            </w:r>
          </w:p>
        </w:tc>
        <w:tc>
          <w:tcPr>
            <w:tcW w:w="2551" w:type="dxa"/>
            <w:tcBorders>
              <w:top w:val="nil"/>
              <w:left w:val="nil"/>
              <w:bottom w:val="single" w:color="auto" w:sz="4" w:space="0"/>
              <w:right w:val="single" w:color="auto" w:sz="4" w:space="0"/>
            </w:tcBorders>
            <w:noWrap/>
            <w:vAlign w:val="center"/>
          </w:tcPr>
          <w:p w14:paraId="785E980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地上附着物和青苗补偿</w:t>
            </w:r>
          </w:p>
        </w:tc>
        <w:tc>
          <w:tcPr>
            <w:tcW w:w="881" w:type="dxa"/>
            <w:tcBorders>
              <w:top w:val="nil"/>
              <w:left w:val="nil"/>
              <w:bottom w:val="single" w:color="auto" w:sz="4" w:space="0"/>
              <w:right w:val="single" w:color="auto" w:sz="8" w:space="0"/>
            </w:tcBorders>
            <w:noWrap/>
            <w:vAlign w:val="center"/>
          </w:tcPr>
          <w:p w14:paraId="0D61DA1F">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68DCED3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831529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30302</w:t>
            </w:r>
          </w:p>
        </w:tc>
        <w:tc>
          <w:tcPr>
            <w:tcW w:w="3023" w:type="dxa"/>
            <w:tcBorders>
              <w:top w:val="nil"/>
              <w:left w:val="nil"/>
              <w:bottom w:val="single" w:color="auto" w:sz="4" w:space="0"/>
              <w:right w:val="single" w:color="auto" w:sz="4" w:space="0"/>
            </w:tcBorders>
            <w:noWrap/>
            <w:vAlign w:val="center"/>
          </w:tcPr>
          <w:p w14:paraId="2282293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退休费</w:t>
            </w:r>
          </w:p>
        </w:tc>
        <w:tc>
          <w:tcPr>
            <w:tcW w:w="847" w:type="dxa"/>
            <w:tcBorders>
              <w:top w:val="nil"/>
              <w:left w:val="nil"/>
              <w:bottom w:val="single" w:color="auto" w:sz="4" w:space="0"/>
              <w:right w:val="single" w:color="auto" w:sz="4" w:space="0"/>
            </w:tcBorders>
            <w:noWrap/>
            <w:vAlign w:val="center"/>
          </w:tcPr>
          <w:p w14:paraId="426810AC">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30B03EC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30217</w:t>
            </w:r>
          </w:p>
        </w:tc>
        <w:tc>
          <w:tcPr>
            <w:tcW w:w="1984" w:type="dxa"/>
            <w:tcBorders>
              <w:top w:val="nil"/>
              <w:left w:val="nil"/>
              <w:bottom w:val="single" w:color="auto" w:sz="4" w:space="0"/>
              <w:right w:val="single" w:color="auto" w:sz="4" w:space="0"/>
            </w:tcBorders>
            <w:noWrap/>
            <w:vAlign w:val="center"/>
          </w:tcPr>
          <w:p w14:paraId="715F73D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公务接待费</w:t>
            </w:r>
          </w:p>
        </w:tc>
        <w:tc>
          <w:tcPr>
            <w:tcW w:w="833" w:type="dxa"/>
            <w:tcBorders>
              <w:top w:val="nil"/>
              <w:left w:val="nil"/>
              <w:bottom w:val="single" w:color="auto" w:sz="4" w:space="0"/>
              <w:right w:val="single" w:color="auto" w:sz="4" w:space="0"/>
            </w:tcBorders>
            <w:noWrap/>
            <w:vAlign w:val="center"/>
          </w:tcPr>
          <w:p w14:paraId="0EF9BADF">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0.88</w:t>
            </w:r>
          </w:p>
        </w:tc>
        <w:tc>
          <w:tcPr>
            <w:tcW w:w="1010" w:type="dxa"/>
            <w:tcBorders>
              <w:top w:val="nil"/>
              <w:left w:val="nil"/>
              <w:bottom w:val="single" w:color="auto" w:sz="4" w:space="0"/>
              <w:right w:val="single" w:color="auto" w:sz="4" w:space="0"/>
            </w:tcBorders>
            <w:noWrap/>
            <w:vAlign w:val="center"/>
          </w:tcPr>
          <w:p w14:paraId="691D592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31012</w:t>
            </w:r>
          </w:p>
        </w:tc>
        <w:tc>
          <w:tcPr>
            <w:tcW w:w="2551" w:type="dxa"/>
            <w:tcBorders>
              <w:top w:val="nil"/>
              <w:left w:val="nil"/>
              <w:bottom w:val="single" w:color="auto" w:sz="4" w:space="0"/>
              <w:right w:val="single" w:color="auto" w:sz="4" w:space="0"/>
            </w:tcBorders>
            <w:noWrap/>
            <w:vAlign w:val="center"/>
          </w:tcPr>
          <w:p w14:paraId="4015DB1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拆迁补偿</w:t>
            </w:r>
          </w:p>
        </w:tc>
        <w:tc>
          <w:tcPr>
            <w:tcW w:w="881" w:type="dxa"/>
            <w:tcBorders>
              <w:top w:val="nil"/>
              <w:left w:val="nil"/>
              <w:bottom w:val="single" w:color="auto" w:sz="4" w:space="0"/>
              <w:right w:val="single" w:color="auto" w:sz="8" w:space="0"/>
            </w:tcBorders>
            <w:noWrap/>
            <w:vAlign w:val="center"/>
          </w:tcPr>
          <w:p w14:paraId="4E510BEE">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1821EF1D">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06C4791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30303</w:t>
            </w:r>
          </w:p>
        </w:tc>
        <w:tc>
          <w:tcPr>
            <w:tcW w:w="3023" w:type="dxa"/>
            <w:tcBorders>
              <w:top w:val="nil"/>
              <w:left w:val="nil"/>
              <w:bottom w:val="single" w:color="auto" w:sz="4" w:space="0"/>
              <w:right w:val="single" w:color="auto" w:sz="4" w:space="0"/>
            </w:tcBorders>
            <w:noWrap/>
            <w:vAlign w:val="center"/>
          </w:tcPr>
          <w:p w14:paraId="761A6D1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退职（役）费</w:t>
            </w:r>
          </w:p>
        </w:tc>
        <w:tc>
          <w:tcPr>
            <w:tcW w:w="847" w:type="dxa"/>
            <w:tcBorders>
              <w:top w:val="nil"/>
              <w:left w:val="nil"/>
              <w:bottom w:val="single" w:color="auto" w:sz="4" w:space="0"/>
              <w:right w:val="single" w:color="auto" w:sz="4" w:space="0"/>
            </w:tcBorders>
            <w:noWrap/>
            <w:vAlign w:val="center"/>
          </w:tcPr>
          <w:p w14:paraId="0050CC6D">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7657AB0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30218</w:t>
            </w:r>
          </w:p>
        </w:tc>
        <w:tc>
          <w:tcPr>
            <w:tcW w:w="1984" w:type="dxa"/>
            <w:tcBorders>
              <w:top w:val="nil"/>
              <w:left w:val="nil"/>
              <w:bottom w:val="single" w:color="auto" w:sz="4" w:space="0"/>
              <w:right w:val="single" w:color="auto" w:sz="4" w:space="0"/>
            </w:tcBorders>
            <w:noWrap/>
            <w:vAlign w:val="center"/>
          </w:tcPr>
          <w:p w14:paraId="3995CDB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专用材料费</w:t>
            </w:r>
          </w:p>
        </w:tc>
        <w:tc>
          <w:tcPr>
            <w:tcW w:w="833" w:type="dxa"/>
            <w:tcBorders>
              <w:top w:val="nil"/>
              <w:left w:val="nil"/>
              <w:bottom w:val="single" w:color="auto" w:sz="4" w:space="0"/>
              <w:right w:val="single" w:color="auto" w:sz="4" w:space="0"/>
            </w:tcBorders>
            <w:noWrap/>
            <w:vAlign w:val="center"/>
          </w:tcPr>
          <w:p w14:paraId="7A35BD8A">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4B9A2A6C">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31013</w:t>
            </w:r>
          </w:p>
        </w:tc>
        <w:tc>
          <w:tcPr>
            <w:tcW w:w="2551" w:type="dxa"/>
            <w:tcBorders>
              <w:top w:val="nil"/>
              <w:left w:val="nil"/>
              <w:bottom w:val="single" w:color="auto" w:sz="4" w:space="0"/>
              <w:right w:val="single" w:color="auto" w:sz="4" w:space="0"/>
            </w:tcBorders>
            <w:noWrap/>
            <w:vAlign w:val="center"/>
          </w:tcPr>
          <w:p w14:paraId="6560BA1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公务用车购置</w:t>
            </w:r>
          </w:p>
        </w:tc>
        <w:tc>
          <w:tcPr>
            <w:tcW w:w="881" w:type="dxa"/>
            <w:tcBorders>
              <w:top w:val="nil"/>
              <w:left w:val="nil"/>
              <w:bottom w:val="single" w:color="auto" w:sz="4" w:space="0"/>
              <w:right w:val="single" w:color="auto" w:sz="8" w:space="0"/>
            </w:tcBorders>
            <w:noWrap/>
            <w:vAlign w:val="center"/>
          </w:tcPr>
          <w:p w14:paraId="54E694E2">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78A3E24A">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04A8005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30304</w:t>
            </w:r>
          </w:p>
        </w:tc>
        <w:tc>
          <w:tcPr>
            <w:tcW w:w="3023" w:type="dxa"/>
            <w:tcBorders>
              <w:top w:val="nil"/>
              <w:left w:val="nil"/>
              <w:bottom w:val="single" w:color="auto" w:sz="4" w:space="0"/>
              <w:right w:val="single" w:color="auto" w:sz="4" w:space="0"/>
            </w:tcBorders>
            <w:noWrap/>
            <w:vAlign w:val="center"/>
          </w:tcPr>
          <w:p w14:paraId="6FC8B34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抚恤金</w:t>
            </w:r>
          </w:p>
        </w:tc>
        <w:tc>
          <w:tcPr>
            <w:tcW w:w="847" w:type="dxa"/>
            <w:tcBorders>
              <w:top w:val="nil"/>
              <w:left w:val="nil"/>
              <w:bottom w:val="single" w:color="auto" w:sz="4" w:space="0"/>
              <w:right w:val="single" w:color="auto" w:sz="4" w:space="0"/>
            </w:tcBorders>
            <w:noWrap/>
            <w:vAlign w:val="center"/>
          </w:tcPr>
          <w:p w14:paraId="177B4B2B">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091515F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30224</w:t>
            </w:r>
          </w:p>
        </w:tc>
        <w:tc>
          <w:tcPr>
            <w:tcW w:w="1984" w:type="dxa"/>
            <w:tcBorders>
              <w:top w:val="nil"/>
              <w:left w:val="nil"/>
              <w:bottom w:val="single" w:color="auto" w:sz="4" w:space="0"/>
              <w:right w:val="single" w:color="auto" w:sz="4" w:space="0"/>
            </w:tcBorders>
            <w:noWrap/>
            <w:vAlign w:val="center"/>
          </w:tcPr>
          <w:p w14:paraId="291EA9D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被装购置费</w:t>
            </w:r>
          </w:p>
        </w:tc>
        <w:tc>
          <w:tcPr>
            <w:tcW w:w="833" w:type="dxa"/>
            <w:tcBorders>
              <w:top w:val="nil"/>
              <w:left w:val="nil"/>
              <w:bottom w:val="single" w:color="auto" w:sz="4" w:space="0"/>
              <w:right w:val="single" w:color="auto" w:sz="4" w:space="0"/>
            </w:tcBorders>
            <w:noWrap/>
            <w:vAlign w:val="center"/>
          </w:tcPr>
          <w:p w14:paraId="7C77D676">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5AFBE4E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31019</w:t>
            </w:r>
          </w:p>
        </w:tc>
        <w:tc>
          <w:tcPr>
            <w:tcW w:w="2551" w:type="dxa"/>
            <w:tcBorders>
              <w:top w:val="nil"/>
              <w:left w:val="nil"/>
              <w:bottom w:val="single" w:color="auto" w:sz="4" w:space="0"/>
              <w:right w:val="single" w:color="auto" w:sz="4" w:space="0"/>
            </w:tcBorders>
            <w:noWrap/>
            <w:vAlign w:val="center"/>
          </w:tcPr>
          <w:p w14:paraId="363BB25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其他交通工具购置</w:t>
            </w:r>
          </w:p>
        </w:tc>
        <w:tc>
          <w:tcPr>
            <w:tcW w:w="881" w:type="dxa"/>
            <w:tcBorders>
              <w:top w:val="nil"/>
              <w:left w:val="nil"/>
              <w:bottom w:val="single" w:color="auto" w:sz="4" w:space="0"/>
              <w:right w:val="single" w:color="auto" w:sz="8" w:space="0"/>
            </w:tcBorders>
            <w:noWrap/>
            <w:vAlign w:val="center"/>
          </w:tcPr>
          <w:p w14:paraId="54079148">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4EEB02DC">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78ABED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30305</w:t>
            </w:r>
          </w:p>
        </w:tc>
        <w:tc>
          <w:tcPr>
            <w:tcW w:w="3023" w:type="dxa"/>
            <w:tcBorders>
              <w:top w:val="nil"/>
              <w:left w:val="nil"/>
              <w:bottom w:val="single" w:color="auto" w:sz="4" w:space="0"/>
              <w:right w:val="single" w:color="auto" w:sz="4" w:space="0"/>
            </w:tcBorders>
            <w:noWrap/>
            <w:vAlign w:val="center"/>
          </w:tcPr>
          <w:p w14:paraId="2C9A8FC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生活补助</w:t>
            </w:r>
          </w:p>
        </w:tc>
        <w:tc>
          <w:tcPr>
            <w:tcW w:w="847" w:type="dxa"/>
            <w:tcBorders>
              <w:top w:val="nil"/>
              <w:left w:val="nil"/>
              <w:bottom w:val="single" w:color="auto" w:sz="4" w:space="0"/>
              <w:right w:val="single" w:color="auto" w:sz="4" w:space="0"/>
            </w:tcBorders>
            <w:noWrap/>
            <w:vAlign w:val="center"/>
          </w:tcPr>
          <w:p w14:paraId="3CD2000E">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3.86</w:t>
            </w:r>
          </w:p>
        </w:tc>
        <w:tc>
          <w:tcPr>
            <w:tcW w:w="1138" w:type="dxa"/>
            <w:tcBorders>
              <w:top w:val="nil"/>
              <w:left w:val="nil"/>
              <w:bottom w:val="single" w:color="auto" w:sz="4" w:space="0"/>
              <w:right w:val="single" w:color="auto" w:sz="4" w:space="0"/>
            </w:tcBorders>
            <w:noWrap/>
            <w:vAlign w:val="center"/>
          </w:tcPr>
          <w:p w14:paraId="6668869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30225</w:t>
            </w:r>
          </w:p>
        </w:tc>
        <w:tc>
          <w:tcPr>
            <w:tcW w:w="1984" w:type="dxa"/>
            <w:tcBorders>
              <w:top w:val="nil"/>
              <w:left w:val="nil"/>
              <w:bottom w:val="single" w:color="auto" w:sz="4" w:space="0"/>
              <w:right w:val="single" w:color="auto" w:sz="4" w:space="0"/>
            </w:tcBorders>
            <w:noWrap/>
            <w:vAlign w:val="center"/>
          </w:tcPr>
          <w:p w14:paraId="152A2D0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专用燃料费</w:t>
            </w:r>
          </w:p>
        </w:tc>
        <w:tc>
          <w:tcPr>
            <w:tcW w:w="833" w:type="dxa"/>
            <w:tcBorders>
              <w:top w:val="nil"/>
              <w:left w:val="nil"/>
              <w:bottom w:val="single" w:color="auto" w:sz="4" w:space="0"/>
              <w:right w:val="single" w:color="auto" w:sz="4" w:space="0"/>
            </w:tcBorders>
            <w:noWrap/>
            <w:vAlign w:val="center"/>
          </w:tcPr>
          <w:p w14:paraId="6F7AB7AC">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1507BDD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31021</w:t>
            </w:r>
          </w:p>
        </w:tc>
        <w:tc>
          <w:tcPr>
            <w:tcW w:w="2551" w:type="dxa"/>
            <w:tcBorders>
              <w:top w:val="nil"/>
              <w:left w:val="nil"/>
              <w:bottom w:val="single" w:color="auto" w:sz="4" w:space="0"/>
              <w:right w:val="single" w:color="auto" w:sz="4" w:space="0"/>
            </w:tcBorders>
            <w:noWrap/>
            <w:vAlign w:val="center"/>
          </w:tcPr>
          <w:p w14:paraId="69FB973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文物和陈列品购置</w:t>
            </w:r>
          </w:p>
        </w:tc>
        <w:tc>
          <w:tcPr>
            <w:tcW w:w="881" w:type="dxa"/>
            <w:tcBorders>
              <w:top w:val="nil"/>
              <w:left w:val="nil"/>
              <w:bottom w:val="single" w:color="auto" w:sz="4" w:space="0"/>
              <w:right w:val="single" w:color="auto" w:sz="8" w:space="0"/>
            </w:tcBorders>
            <w:noWrap/>
            <w:vAlign w:val="center"/>
          </w:tcPr>
          <w:p w14:paraId="29E540F5">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5E02CF1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73F735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30306</w:t>
            </w:r>
          </w:p>
        </w:tc>
        <w:tc>
          <w:tcPr>
            <w:tcW w:w="3023" w:type="dxa"/>
            <w:tcBorders>
              <w:top w:val="nil"/>
              <w:left w:val="nil"/>
              <w:bottom w:val="single" w:color="auto" w:sz="4" w:space="0"/>
              <w:right w:val="single" w:color="auto" w:sz="4" w:space="0"/>
            </w:tcBorders>
            <w:noWrap/>
            <w:vAlign w:val="center"/>
          </w:tcPr>
          <w:p w14:paraId="00BB8BF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救济费</w:t>
            </w:r>
          </w:p>
        </w:tc>
        <w:tc>
          <w:tcPr>
            <w:tcW w:w="847" w:type="dxa"/>
            <w:tcBorders>
              <w:top w:val="nil"/>
              <w:left w:val="nil"/>
              <w:bottom w:val="single" w:color="auto" w:sz="4" w:space="0"/>
              <w:right w:val="single" w:color="auto" w:sz="4" w:space="0"/>
            </w:tcBorders>
            <w:noWrap/>
            <w:vAlign w:val="center"/>
          </w:tcPr>
          <w:p w14:paraId="262F5427">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23A8392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30226</w:t>
            </w:r>
          </w:p>
        </w:tc>
        <w:tc>
          <w:tcPr>
            <w:tcW w:w="1984" w:type="dxa"/>
            <w:tcBorders>
              <w:top w:val="nil"/>
              <w:left w:val="nil"/>
              <w:bottom w:val="single" w:color="auto" w:sz="4" w:space="0"/>
              <w:right w:val="single" w:color="auto" w:sz="4" w:space="0"/>
            </w:tcBorders>
            <w:noWrap/>
            <w:vAlign w:val="center"/>
          </w:tcPr>
          <w:p w14:paraId="145632A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劳务费</w:t>
            </w:r>
          </w:p>
        </w:tc>
        <w:tc>
          <w:tcPr>
            <w:tcW w:w="833" w:type="dxa"/>
            <w:tcBorders>
              <w:top w:val="nil"/>
              <w:left w:val="nil"/>
              <w:bottom w:val="single" w:color="auto" w:sz="4" w:space="0"/>
              <w:right w:val="single" w:color="auto" w:sz="4" w:space="0"/>
            </w:tcBorders>
            <w:noWrap/>
            <w:vAlign w:val="center"/>
          </w:tcPr>
          <w:p w14:paraId="449CCA28">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5182605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31022</w:t>
            </w:r>
          </w:p>
        </w:tc>
        <w:tc>
          <w:tcPr>
            <w:tcW w:w="2551" w:type="dxa"/>
            <w:tcBorders>
              <w:top w:val="nil"/>
              <w:left w:val="nil"/>
              <w:bottom w:val="single" w:color="auto" w:sz="4" w:space="0"/>
              <w:right w:val="single" w:color="auto" w:sz="4" w:space="0"/>
            </w:tcBorders>
            <w:noWrap/>
            <w:vAlign w:val="center"/>
          </w:tcPr>
          <w:p w14:paraId="65A11B0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无形资产购置</w:t>
            </w:r>
          </w:p>
        </w:tc>
        <w:tc>
          <w:tcPr>
            <w:tcW w:w="881" w:type="dxa"/>
            <w:tcBorders>
              <w:top w:val="nil"/>
              <w:left w:val="nil"/>
              <w:bottom w:val="single" w:color="auto" w:sz="4" w:space="0"/>
              <w:right w:val="single" w:color="auto" w:sz="8" w:space="0"/>
            </w:tcBorders>
            <w:noWrap/>
            <w:vAlign w:val="center"/>
          </w:tcPr>
          <w:p w14:paraId="30338508">
            <w:pPr>
              <w:widowControl/>
              <w:spacing w:line="300" w:lineRule="exact"/>
              <w:jc w:val="center"/>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r>
      <w:tr w14:paraId="62682A2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AA2B1D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30307</w:t>
            </w:r>
          </w:p>
        </w:tc>
        <w:tc>
          <w:tcPr>
            <w:tcW w:w="3023" w:type="dxa"/>
            <w:tcBorders>
              <w:top w:val="nil"/>
              <w:left w:val="nil"/>
              <w:bottom w:val="single" w:color="auto" w:sz="4" w:space="0"/>
              <w:right w:val="single" w:color="auto" w:sz="4" w:space="0"/>
            </w:tcBorders>
            <w:noWrap/>
            <w:vAlign w:val="center"/>
          </w:tcPr>
          <w:p w14:paraId="5B70512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医疗费补助</w:t>
            </w:r>
          </w:p>
        </w:tc>
        <w:tc>
          <w:tcPr>
            <w:tcW w:w="847" w:type="dxa"/>
            <w:tcBorders>
              <w:top w:val="nil"/>
              <w:left w:val="nil"/>
              <w:bottom w:val="single" w:color="auto" w:sz="4" w:space="0"/>
              <w:right w:val="single" w:color="auto" w:sz="4" w:space="0"/>
            </w:tcBorders>
            <w:noWrap/>
            <w:vAlign w:val="center"/>
          </w:tcPr>
          <w:p w14:paraId="4B9CE823">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57A4231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30227</w:t>
            </w:r>
          </w:p>
        </w:tc>
        <w:tc>
          <w:tcPr>
            <w:tcW w:w="1984" w:type="dxa"/>
            <w:tcBorders>
              <w:top w:val="nil"/>
              <w:left w:val="nil"/>
              <w:bottom w:val="single" w:color="auto" w:sz="4" w:space="0"/>
              <w:right w:val="single" w:color="auto" w:sz="4" w:space="0"/>
            </w:tcBorders>
            <w:noWrap/>
            <w:vAlign w:val="center"/>
          </w:tcPr>
          <w:p w14:paraId="7E20E27C">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委托业务费</w:t>
            </w:r>
          </w:p>
        </w:tc>
        <w:tc>
          <w:tcPr>
            <w:tcW w:w="833" w:type="dxa"/>
            <w:tcBorders>
              <w:top w:val="nil"/>
              <w:left w:val="nil"/>
              <w:bottom w:val="single" w:color="auto" w:sz="4" w:space="0"/>
              <w:right w:val="single" w:color="auto" w:sz="4" w:space="0"/>
            </w:tcBorders>
            <w:noWrap/>
            <w:vAlign w:val="center"/>
          </w:tcPr>
          <w:p w14:paraId="2FC313F9">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44D8CE11">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31099</w:t>
            </w:r>
          </w:p>
        </w:tc>
        <w:tc>
          <w:tcPr>
            <w:tcW w:w="2551" w:type="dxa"/>
            <w:tcBorders>
              <w:top w:val="nil"/>
              <w:left w:val="nil"/>
              <w:bottom w:val="single" w:color="auto" w:sz="4" w:space="0"/>
              <w:right w:val="single" w:color="auto" w:sz="4" w:space="0"/>
            </w:tcBorders>
            <w:noWrap/>
            <w:vAlign w:val="center"/>
          </w:tcPr>
          <w:p w14:paraId="0B6E18A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其他资本性支出</w:t>
            </w:r>
          </w:p>
        </w:tc>
        <w:tc>
          <w:tcPr>
            <w:tcW w:w="881" w:type="dxa"/>
            <w:tcBorders>
              <w:top w:val="nil"/>
              <w:left w:val="nil"/>
              <w:bottom w:val="single" w:color="auto" w:sz="4" w:space="0"/>
              <w:right w:val="single" w:color="auto" w:sz="8" w:space="0"/>
            </w:tcBorders>
            <w:noWrap/>
            <w:vAlign w:val="center"/>
          </w:tcPr>
          <w:p w14:paraId="609DD3D0">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0B1F4E5F">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B83F19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30308</w:t>
            </w:r>
          </w:p>
        </w:tc>
        <w:tc>
          <w:tcPr>
            <w:tcW w:w="3023" w:type="dxa"/>
            <w:tcBorders>
              <w:top w:val="nil"/>
              <w:left w:val="nil"/>
              <w:bottom w:val="single" w:color="auto" w:sz="4" w:space="0"/>
              <w:right w:val="single" w:color="auto" w:sz="4" w:space="0"/>
            </w:tcBorders>
            <w:noWrap/>
            <w:vAlign w:val="center"/>
          </w:tcPr>
          <w:p w14:paraId="45B86DC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助学金</w:t>
            </w:r>
          </w:p>
        </w:tc>
        <w:tc>
          <w:tcPr>
            <w:tcW w:w="847" w:type="dxa"/>
            <w:tcBorders>
              <w:top w:val="nil"/>
              <w:left w:val="nil"/>
              <w:bottom w:val="single" w:color="auto" w:sz="4" w:space="0"/>
              <w:right w:val="single" w:color="auto" w:sz="4" w:space="0"/>
            </w:tcBorders>
            <w:noWrap/>
            <w:vAlign w:val="center"/>
          </w:tcPr>
          <w:p w14:paraId="03D0C402">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6DA5323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30228</w:t>
            </w:r>
          </w:p>
        </w:tc>
        <w:tc>
          <w:tcPr>
            <w:tcW w:w="1984" w:type="dxa"/>
            <w:tcBorders>
              <w:top w:val="nil"/>
              <w:left w:val="nil"/>
              <w:bottom w:val="single" w:color="auto" w:sz="4" w:space="0"/>
              <w:right w:val="single" w:color="auto" w:sz="4" w:space="0"/>
            </w:tcBorders>
            <w:noWrap/>
            <w:vAlign w:val="center"/>
          </w:tcPr>
          <w:p w14:paraId="0B0D64E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工会经费</w:t>
            </w:r>
          </w:p>
        </w:tc>
        <w:tc>
          <w:tcPr>
            <w:tcW w:w="833" w:type="dxa"/>
            <w:tcBorders>
              <w:top w:val="nil"/>
              <w:left w:val="nil"/>
              <w:bottom w:val="single" w:color="auto" w:sz="4" w:space="0"/>
              <w:right w:val="single" w:color="auto" w:sz="4" w:space="0"/>
            </w:tcBorders>
            <w:noWrap/>
            <w:vAlign w:val="center"/>
          </w:tcPr>
          <w:p w14:paraId="279778D4">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7.89</w:t>
            </w:r>
          </w:p>
        </w:tc>
        <w:tc>
          <w:tcPr>
            <w:tcW w:w="1010" w:type="dxa"/>
            <w:tcBorders>
              <w:top w:val="nil"/>
              <w:left w:val="nil"/>
              <w:bottom w:val="single" w:color="auto" w:sz="4" w:space="0"/>
              <w:right w:val="single" w:color="auto" w:sz="4" w:space="0"/>
            </w:tcBorders>
            <w:noWrap/>
            <w:vAlign w:val="center"/>
          </w:tcPr>
          <w:p w14:paraId="65C1D71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w:t>
            </w:r>
          </w:p>
        </w:tc>
        <w:tc>
          <w:tcPr>
            <w:tcW w:w="2551" w:type="dxa"/>
            <w:tcBorders>
              <w:top w:val="nil"/>
              <w:left w:val="nil"/>
              <w:bottom w:val="single" w:color="auto" w:sz="4" w:space="0"/>
              <w:right w:val="single" w:color="auto" w:sz="4" w:space="0"/>
            </w:tcBorders>
            <w:noWrap/>
            <w:vAlign w:val="center"/>
          </w:tcPr>
          <w:p w14:paraId="7F28583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对企业补助</w:t>
            </w:r>
          </w:p>
        </w:tc>
        <w:tc>
          <w:tcPr>
            <w:tcW w:w="881" w:type="dxa"/>
            <w:tcBorders>
              <w:top w:val="nil"/>
              <w:left w:val="nil"/>
              <w:bottom w:val="single" w:color="auto" w:sz="4" w:space="0"/>
              <w:right w:val="single" w:color="auto" w:sz="8" w:space="0"/>
            </w:tcBorders>
            <w:noWrap/>
            <w:vAlign w:val="center"/>
          </w:tcPr>
          <w:p w14:paraId="3FE7FEEE">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293ECD58">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1378F7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30309</w:t>
            </w:r>
          </w:p>
        </w:tc>
        <w:tc>
          <w:tcPr>
            <w:tcW w:w="3023" w:type="dxa"/>
            <w:tcBorders>
              <w:top w:val="nil"/>
              <w:left w:val="nil"/>
              <w:bottom w:val="single" w:color="auto" w:sz="4" w:space="0"/>
              <w:right w:val="single" w:color="auto" w:sz="4" w:space="0"/>
            </w:tcBorders>
            <w:noWrap/>
            <w:vAlign w:val="center"/>
          </w:tcPr>
          <w:p w14:paraId="39ECF001">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奖励金</w:t>
            </w:r>
          </w:p>
        </w:tc>
        <w:tc>
          <w:tcPr>
            <w:tcW w:w="847" w:type="dxa"/>
            <w:tcBorders>
              <w:top w:val="nil"/>
              <w:left w:val="nil"/>
              <w:bottom w:val="single" w:color="auto" w:sz="4" w:space="0"/>
              <w:right w:val="single" w:color="auto" w:sz="4" w:space="0"/>
            </w:tcBorders>
            <w:noWrap/>
            <w:vAlign w:val="center"/>
          </w:tcPr>
          <w:p w14:paraId="48356E7E">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2F24D190">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30229</w:t>
            </w:r>
          </w:p>
        </w:tc>
        <w:tc>
          <w:tcPr>
            <w:tcW w:w="1984" w:type="dxa"/>
            <w:tcBorders>
              <w:top w:val="nil"/>
              <w:left w:val="nil"/>
              <w:bottom w:val="single" w:color="auto" w:sz="4" w:space="0"/>
              <w:right w:val="single" w:color="auto" w:sz="4" w:space="0"/>
            </w:tcBorders>
            <w:noWrap/>
            <w:vAlign w:val="center"/>
          </w:tcPr>
          <w:p w14:paraId="5EE55A98">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福利费</w:t>
            </w:r>
          </w:p>
        </w:tc>
        <w:tc>
          <w:tcPr>
            <w:tcW w:w="833" w:type="dxa"/>
            <w:tcBorders>
              <w:top w:val="nil"/>
              <w:left w:val="nil"/>
              <w:bottom w:val="single" w:color="auto" w:sz="4" w:space="0"/>
              <w:right w:val="single" w:color="auto" w:sz="4" w:space="0"/>
            </w:tcBorders>
            <w:noWrap/>
            <w:vAlign w:val="center"/>
          </w:tcPr>
          <w:p w14:paraId="08AC4D9B">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3E0C931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31201</w:t>
            </w:r>
          </w:p>
        </w:tc>
        <w:tc>
          <w:tcPr>
            <w:tcW w:w="2551" w:type="dxa"/>
            <w:tcBorders>
              <w:top w:val="nil"/>
              <w:left w:val="nil"/>
              <w:bottom w:val="single" w:color="auto" w:sz="4" w:space="0"/>
              <w:right w:val="single" w:color="auto" w:sz="4" w:space="0"/>
            </w:tcBorders>
            <w:noWrap/>
            <w:vAlign w:val="center"/>
          </w:tcPr>
          <w:p w14:paraId="63530E5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资本金注入</w:t>
            </w:r>
          </w:p>
        </w:tc>
        <w:tc>
          <w:tcPr>
            <w:tcW w:w="881" w:type="dxa"/>
            <w:tcBorders>
              <w:top w:val="nil"/>
              <w:left w:val="nil"/>
              <w:bottom w:val="single" w:color="auto" w:sz="4" w:space="0"/>
              <w:right w:val="single" w:color="auto" w:sz="8" w:space="0"/>
            </w:tcBorders>
            <w:noWrap/>
            <w:vAlign w:val="center"/>
          </w:tcPr>
          <w:p w14:paraId="15E55501">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12516CF4">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BA0E87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30310</w:t>
            </w:r>
          </w:p>
        </w:tc>
        <w:tc>
          <w:tcPr>
            <w:tcW w:w="3023" w:type="dxa"/>
            <w:tcBorders>
              <w:top w:val="nil"/>
              <w:left w:val="nil"/>
              <w:bottom w:val="single" w:color="auto" w:sz="4" w:space="0"/>
              <w:right w:val="single" w:color="auto" w:sz="4" w:space="0"/>
            </w:tcBorders>
            <w:noWrap/>
            <w:vAlign w:val="center"/>
          </w:tcPr>
          <w:p w14:paraId="2561F93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个人农业生产补贴</w:t>
            </w:r>
          </w:p>
        </w:tc>
        <w:tc>
          <w:tcPr>
            <w:tcW w:w="847" w:type="dxa"/>
            <w:tcBorders>
              <w:top w:val="nil"/>
              <w:left w:val="nil"/>
              <w:bottom w:val="single" w:color="auto" w:sz="4" w:space="0"/>
              <w:right w:val="single" w:color="auto" w:sz="4" w:space="0"/>
            </w:tcBorders>
            <w:noWrap/>
            <w:vAlign w:val="center"/>
          </w:tcPr>
          <w:p w14:paraId="6E581BDD">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65DB2B1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30231</w:t>
            </w:r>
          </w:p>
        </w:tc>
        <w:tc>
          <w:tcPr>
            <w:tcW w:w="1984" w:type="dxa"/>
            <w:tcBorders>
              <w:top w:val="nil"/>
              <w:left w:val="nil"/>
              <w:bottom w:val="single" w:color="auto" w:sz="4" w:space="0"/>
              <w:right w:val="single" w:color="auto" w:sz="4" w:space="0"/>
            </w:tcBorders>
            <w:noWrap/>
            <w:vAlign w:val="center"/>
          </w:tcPr>
          <w:p w14:paraId="4716A70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公务用车运行维护费</w:t>
            </w:r>
          </w:p>
        </w:tc>
        <w:tc>
          <w:tcPr>
            <w:tcW w:w="833" w:type="dxa"/>
            <w:tcBorders>
              <w:top w:val="nil"/>
              <w:left w:val="nil"/>
              <w:bottom w:val="single" w:color="auto" w:sz="4" w:space="0"/>
              <w:right w:val="single" w:color="auto" w:sz="4" w:space="0"/>
            </w:tcBorders>
            <w:noWrap/>
            <w:vAlign w:val="center"/>
          </w:tcPr>
          <w:p w14:paraId="672F50FD">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552A4FF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31203</w:t>
            </w:r>
          </w:p>
        </w:tc>
        <w:tc>
          <w:tcPr>
            <w:tcW w:w="2551" w:type="dxa"/>
            <w:tcBorders>
              <w:top w:val="nil"/>
              <w:left w:val="nil"/>
              <w:bottom w:val="single" w:color="auto" w:sz="4" w:space="0"/>
              <w:right w:val="single" w:color="auto" w:sz="4" w:space="0"/>
            </w:tcBorders>
            <w:noWrap/>
            <w:vAlign w:val="center"/>
          </w:tcPr>
          <w:p w14:paraId="6FA5DCB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政府投资基金股权投资</w:t>
            </w:r>
          </w:p>
        </w:tc>
        <w:tc>
          <w:tcPr>
            <w:tcW w:w="881" w:type="dxa"/>
            <w:tcBorders>
              <w:top w:val="nil"/>
              <w:left w:val="nil"/>
              <w:bottom w:val="single" w:color="auto" w:sz="4" w:space="0"/>
              <w:right w:val="single" w:color="auto" w:sz="8" w:space="0"/>
            </w:tcBorders>
            <w:noWrap/>
            <w:vAlign w:val="center"/>
          </w:tcPr>
          <w:p w14:paraId="3BE6F348">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347B9402">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9F03AB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30399</w:t>
            </w:r>
          </w:p>
        </w:tc>
        <w:tc>
          <w:tcPr>
            <w:tcW w:w="3023" w:type="dxa"/>
            <w:tcBorders>
              <w:top w:val="nil"/>
              <w:left w:val="nil"/>
              <w:bottom w:val="single" w:color="auto" w:sz="4" w:space="0"/>
              <w:right w:val="single" w:color="auto" w:sz="4" w:space="0"/>
            </w:tcBorders>
            <w:noWrap/>
            <w:vAlign w:val="center"/>
          </w:tcPr>
          <w:p w14:paraId="1200BF26">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其他对个人和家庭的补助</w:t>
            </w:r>
          </w:p>
        </w:tc>
        <w:tc>
          <w:tcPr>
            <w:tcW w:w="847" w:type="dxa"/>
            <w:tcBorders>
              <w:top w:val="nil"/>
              <w:left w:val="nil"/>
              <w:bottom w:val="single" w:color="auto" w:sz="4" w:space="0"/>
              <w:right w:val="single" w:color="auto" w:sz="4" w:space="0"/>
            </w:tcBorders>
            <w:noWrap/>
            <w:vAlign w:val="center"/>
          </w:tcPr>
          <w:p w14:paraId="004938F3">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0.21</w:t>
            </w:r>
          </w:p>
        </w:tc>
        <w:tc>
          <w:tcPr>
            <w:tcW w:w="1138" w:type="dxa"/>
            <w:tcBorders>
              <w:top w:val="nil"/>
              <w:left w:val="nil"/>
              <w:bottom w:val="single" w:color="auto" w:sz="4" w:space="0"/>
              <w:right w:val="single" w:color="auto" w:sz="4" w:space="0"/>
            </w:tcBorders>
            <w:noWrap/>
            <w:vAlign w:val="center"/>
          </w:tcPr>
          <w:p w14:paraId="092E9AD9">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30239</w:t>
            </w:r>
          </w:p>
        </w:tc>
        <w:tc>
          <w:tcPr>
            <w:tcW w:w="1984" w:type="dxa"/>
            <w:tcBorders>
              <w:top w:val="nil"/>
              <w:left w:val="nil"/>
              <w:bottom w:val="single" w:color="auto" w:sz="4" w:space="0"/>
              <w:right w:val="single" w:color="auto" w:sz="4" w:space="0"/>
            </w:tcBorders>
            <w:noWrap/>
            <w:vAlign w:val="center"/>
          </w:tcPr>
          <w:p w14:paraId="2A6A6F8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其他交通费用</w:t>
            </w:r>
          </w:p>
        </w:tc>
        <w:tc>
          <w:tcPr>
            <w:tcW w:w="833" w:type="dxa"/>
            <w:tcBorders>
              <w:top w:val="nil"/>
              <w:left w:val="nil"/>
              <w:bottom w:val="single" w:color="auto" w:sz="4" w:space="0"/>
              <w:right w:val="single" w:color="auto" w:sz="4" w:space="0"/>
            </w:tcBorders>
            <w:noWrap/>
            <w:vAlign w:val="center"/>
          </w:tcPr>
          <w:p w14:paraId="6B821B22">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1.45</w:t>
            </w:r>
          </w:p>
        </w:tc>
        <w:tc>
          <w:tcPr>
            <w:tcW w:w="1010" w:type="dxa"/>
            <w:tcBorders>
              <w:top w:val="nil"/>
              <w:left w:val="nil"/>
              <w:bottom w:val="single" w:color="auto" w:sz="4" w:space="0"/>
              <w:right w:val="single" w:color="auto" w:sz="4" w:space="0"/>
            </w:tcBorders>
            <w:noWrap/>
            <w:vAlign w:val="center"/>
          </w:tcPr>
          <w:p w14:paraId="5084542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31204</w:t>
            </w:r>
          </w:p>
        </w:tc>
        <w:tc>
          <w:tcPr>
            <w:tcW w:w="2551" w:type="dxa"/>
            <w:tcBorders>
              <w:top w:val="nil"/>
              <w:left w:val="nil"/>
              <w:bottom w:val="single" w:color="auto" w:sz="4" w:space="0"/>
              <w:right w:val="single" w:color="auto" w:sz="4" w:space="0"/>
            </w:tcBorders>
            <w:noWrap/>
            <w:vAlign w:val="center"/>
          </w:tcPr>
          <w:p w14:paraId="3EA4B70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费用补贴</w:t>
            </w:r>
          </w:p>
        </w:tc>
        <w:tc>
          <w:tcPr>
            <w:tcW w:w="881" w:type="dxa"/>
            <w:tcBorders>
              <w:top w:val="nil"/>
              <w:left w:val="nil"/>
              <w:bottom w:val="single" w:color="auto" w:sz="4" w:space="0"/>
              <w:right w:val="single" w:color="auto" w:sz="8" w:space="0"/>
            </w:tcBorders>
            <w:noWrap/>
            <w:vAlign w:val="center"/>
          </w:tcPr>
          <w:p w14:paraId="04C4CAE3">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09E7E8F0">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DFD55C3">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750576BA">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06A1C231">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157A597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30240</w:t>
            </w:r>
          </w:p>
        </w:tc>
        <w:tc>
          <w:tcPr>
            <w:tcW w:w="1984" w:type="dxa"/>
            <w:tcBorders>
              <w:top w:val="nil"/>
              <w:left w:val="nil"/>
              <w:bottom w:val="single" w:color="auto" w:sz="4" w:space="0"/>
              <w:right w:val="single" w:color="auto" w:sz="4" w:space="0"/>
            </w:tcBorders>
            <w:noWrap/>
            <w:vAlign w:val="center"/>
          </w:tcPr>
          <w:p w14:paraId="0321EC9C">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税金及附加费用</w:t>
            </w:r>
          </w:p>
        </w:tc>
        <w:tc>
          <w:tcPr>
            <w:tcW w:w="833" w:type="dxa"/>
            <w:tcBorders>
              <w:top w:val="nil"/>
              <w:left w:val="nil"/>
              <w:bottom w:val="single" w:color="auto" w:sz="4" w:space="0"/>
              <w:right w:val="single" w:color="auto" w:sz="4" w:space="0"/>
            </w:tcBorders>
            <w:noWrap/>
            <w:vAlign w:val="center"/>
          </w:tcPr>
          <w:p w14:paraId="6B3F6F85">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6AD6A78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31205</w:t>
            </w:r>
          </w:p>
        </w:tc>
        <w:tc>
          <w:tcPr>
            <w:tcW w:w="2551" w:type="dxa"/>
            <w:tcBorders>
              <w:top w:val="nil"/>
              <w:left w:val="nil"/>
              <w:bottom w:val="single" w:color="auto" w:sz="4" w:space="0"/>
              <w:right w:val="single" w:color="auto" w:sz="4" w:space="0"/>
            </w:tcBorders>
            <w:noWrap/>
            <w:vAlign w:val="center"/>
          </w:tcPr>
          <w:p w14:paraId="06C673D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利息补贴</w:t>
            </w:r>
          </w:p>
        </w:tc>
        <w:tc>
          <w:tcPr>
            <w:tcW w:w="881" w:type="dxa"/>
            <w:tcBorders>
              <w:top w:val="nil"/>
              <w:left w:val="nil"/>
              <w:bottom w:val="single" w:color="auto" w:sz="4" w:space="0"/>
              <w:right w:val="single" w:color="auto" w:sz="8" w:space="0"/>
            </w:tcBorders>
            <w:noWrap/>
            <w:vAlign w:val="center"/>
          </w:tcPr>
          <w:p w14:paraId="7CB8AF10">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30A25C20">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5416FF1">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282D6A19">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70DDA998">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5B56574D">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30299</w:t>
            </w:r>
          </w:p>
        </w:tc>
        <w:tc>
          <w:tcPr>
            <w:tcW w:w="1984" w:type="dxa"/>
            <w:tcBorders>
              <w:top w:val="nil"/>
              <w:left w:val="nil"/>
              <w:bottom w:val="single" w:color="auto" w:sz="4" w:space="0"/>
              <w:right w:val="single" w:color="auto" w:sz="4" w:space="0"/>
            </w:tcBorders>
            <w:noWrap/>
            <w:vAlign w:val="center"/>
          </w:tcPr>
          <w:p w14:paraId="164BE412">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其他商品和服务支出</w:t>
            </w:r>
          </w:p>
        </w:tc>
        <w:tc>
          <w:tcPr>
            <w:tcW w:w="833" w:type="dxa"/>
            <w:tcBorders>
              <w:top w:val="nil"/>
              <w:left w:val="nil"/>
              <w:bottom w:val="single" w:color="auto" w:sz="4" w:space="0"/>
              <w:right w:val="single" w:color="auto" w:sz="4" w:space="0"/>
            </w:tcBorders>
            <w:noWrap/>
            <w:vAlign w:val="center"/>
          </w:tcPr>
          <w:p w14:paraId="00594716">
            <w:pPr>
              <w:widowControl/>
              <w:spacing w:line="300" w:lineRule="exact"/>
              <w:jc w:val="right"/>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0.11</w:t>
            </w:r>
          </w:p>
        </w:tc>
        <w:tc>
          <w:tcPr>
            <w:tcW w:w="1010" w:type="dxa"/>
            <w:tcBorders>
              <w:top w:val="nil"/>
              <w:left w:val="nil"/>
              <w:bottom w:val="single" w:color="auto" w:sz="4" w:space="0"/>
              <w:right w:val="single" w:color="auto" w:sz="4" w:space="0"/>
            </w:tcBorders>
            <w:noWrap/>
            <w:vAlign w:val="center"/>
          </w:tcPr>
          <w:p w14:paraId="114C077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31299</w:t>
            </w:r>
          </w:p>
        </w:tc>
        <w:tc>
          <w:tcPr>
            <w:tcW w:w="2551" w:type="dxa"/>
            <w:tcBorders>
              <w:top w:val="nil"/>
              <w:left w:val="nil"/>
              <w:bottom w:val="single" w:color="auto" w:sz="4" w:space="0"/>
              <w:right w:val="single" w:color="auto" w:sz="4" w:space="0"/>
            </w:tcBorders>
            <w:noWrap/>
            <w:vAlign w:val="center"/>
          </w:tcPr>
          <w:p w14:paraId="3E49407B">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其他对企业补助</w:t>
            </w:r>
          </w:p>
        </w:tc>
        <w:tc>
          <w:tcPr>
            <w:tcW w:w="881" w:type="dxa"/>
            <w:tcBorders>
              <w:top w:val="nil"/>
              <w:left w:val="nil"/>
              <w:bottom w:val="single" w:color="auto" w:sz="4" w:space="0"/>
              <w:right w:val="single" w:color="auto" w:sz="8" w:space="0"/>
            </w:tcBorders>
            <w:noWrap/>
            <w:vAlign w:val="center"/>
          </w:tcPr>
          <w:p w14:paraId="60D82F00">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70B228C1">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9CB1FB6">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7F94817F">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11EA2969">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534339DA">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7B0F142E">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3A20F531">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444C83E1">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w:t>
            </w:r>
          </w:p>
        </w:tc>
        <w:tc>
          <w:tcPr>
            <w:tcW w:w="2551" w:type="dxa"/>
            <w:tcBorders>
              <w:top w:val="nil"/>
              <w:left w:val="nil"/>
              <w:bottom w:val="single" w:color="auto" w:sz="4" w:space="0"/>
              <w:right w:val="single" w:color="auto" w:sz="4" w:space="0"/>
            </w:tcBorders>
            <w:noWrap/>
            <w:vAlign w:val="center"/>
          </w:tcPr>
          <w:p w14:paraId="010BD12F">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14:paraId="0CE16144">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25B91F3C">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29B675DD">
            <w:pPr>
              <w:widowControl/>
              <w:spacing w:line="300" w:lineRule="exac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34D8457C">
            <w:pPr>
              <w:widowControl/>
              <w:spacing w:line="300" w:lineRule="exac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6426D554">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633174BC">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179EEF70">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1E3CC05A">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36BC23B3">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39906</w:t>
            </w:r>
          </w:p>
        </w:tc>
        <w:tc>
          <w:tcPr>
            <w:tcW w:w="2551" w:type="dxa"/>
            <w:tcBorders>
              <w:top w:val="nil"/>
              <w:left w:val="nil"/>
              <w:bottom w:val="single" w:color="auto" w:sz="4" w:space="0"/>
              <w:right w:val="single" w:color="auto" w:sz="4" w:space="0"/>
            </w:tcBorders>
            <w:noWrap/>
            <w:vAlign w:val="center"/>
          </w:tcPr>
          <w:p w14:paraId="71682CD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赠与</w:t>
            </w:r>
          </w:p>
        </w:tc>
        <w:tc>
          <w:tcPr>
            <w:tcW w:w="881" w:type="dxa"/>
            <w:tcBorders>
              <w:top w:val="nil"/>
              <w:left w:val="nil"/>
              <w:bottom w:val="single" w:color="auto" w:sz="4" w:space="0"/>
              <w:right w:val="single" w:color="auto" w:sz="8" w:space="0"/>
            </w:tcBorders>
            <w:noWrap/>
            <w:vAlign w:val="center"/>
          </w:tcPr>
          <w:p w14:paraId="39C1B834">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5B2BDDF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F68A269">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49A486DC">
            <w:pPr>
              <w:widowControl/>
              <w:spacing w:line="300" w:lineRule="exact"/>
              <w:jc w:val="righ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22142E7E">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7EF845A9">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4F7008BC">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74380AD3">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4E70386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39907</w:t>
            </w:r>
          </w:p>
        </w:tc>
        <w:tc>
          <w:tcPr>
            <w:tcW w:w="2551" w:type="dxa"/>
            <w:tcBorders>
              <w:top w:val="nil"/>
              <w:left w:val="nil"/>
              <w:bottom w:val="single" w:color="auto" w:sz="4" w:space="0"/>
              <w:right w:val="single" w:color="auto" w:sz="4" w:space="0"/>
            </w:tcBorders>
            <w:noWrap/>
            <w:vAlign w:val="center"/>
          </w:tcPr>
          <w:p w14:paraId="502E10CA">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国家赔偿费用支出</w:t>
            </w:r>
          </w:p>
        </w:tc>
        <w:tc>
          <w:tcPr>
            <w:tcW w:w="881" w:type="dxa"/>
            <w:tcBorders>
              <w:top w:val="nil"/>
              <w:left w:val="nil"/>
              <w:bottom w:val="single" w:color="auto" w:sz="4" w:space="0"/>
              <w:right w:val="single" w:color="auto" w:sz="8" w:space="0"/>
            </w:tcBorders>
            <w:noWrap/>
            <w:vAlign w:val="center"/>
          </w:tcPr>
          <w:p w14:paraId="185BC9E7">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4CEF842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987941E">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0C766433">
            <w:pPr>
              <w:widowControl/>
              <w:spacing w:line="300" w:lineRule="exact"/>
              <w:jc w:val="righ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76AE681E">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710834DF">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4618D5C9">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5A311568">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326176D7">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39908</w:t>
            </w:r>
          </w:p>
        </w:tc>
        <w:tc>
          <w:tcPr>
            <w:tcW w:w="2551" w:type="dxa"/>
            <w:tcBorders>
              <w:top w:val="nil"/>
              <w:left w:val="nil"/>
              <w:bottom w:val="single" w:color="auto" w:sz="4" w:space="0"/>
              <w:right w:val="single" w:color="auto" w:sz="4" w:space="0"/>
            </w:tcBorders>
            <w:noWrap/>
            <w:vAlign w:val="center"/>
          </w:tcPr>
          <w:p w14:paraId="24F854F5">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对民间非营利组织和群众性自治组织补贴</w:t>
            </w:r>
          </w:p>
        </w:tc>
        <w:tc>
          <w:tcPr>
            <w:tcW w:w="881" w:type="dxa"/>
            <w:tcBorders>
              <w:top w:val="nil"/>
              <w:left w:val="nil"/>
              <w:bottom w:val="single" w:color="auto" w:sz="4" w:space="0"/>
              <w:right w:val="single" w:color="auto" w:sz="8" w:space="0"/>
            </w:tcBorders>
            <w:noWrap/>
            <w:vAlign w:val="center"/>
          </w:tcPr>
          <w:p w14:paraId="7E216786">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1C020573">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0B0CB1A8">
            <w:pPr>
              <w:widowControl/>
              <w:spacing w:line="300" w:lineRule="exact"/>
              <w:jc w:val="right"/>
              <w:rPr>
                <w:rFonts w:ascii="仿宋_GB2312" w:hAnsi="宋体" w:eastAsia="仿宋_GB2312" w:cs="宋体"/>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5E932B1B">
            <w:pPr>
              <w:widowControl/>
              <w:spacing w:line="300" w:lineRule="exact"/>
              <w:jc w:val="right"/>
              <w:rPr>
                <w:rFonts w:ascii="仿宋_GB2312" w:hAnsi="宋体" w:eastAsia="仿宋_GB2312" w:cs="宋体"/>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04271DA8">
            <w:pPr>
              <w:widowControl/>
              <w:spacing w:line="300" w:lineRule="exact"/>
              <w:jc w:val="right"/>
              <w:rPr>
                <w:rFonts w:ascii="仿宋_GB2312" w:hAnsi="宋体" w:eastAsia="仿宋_GB2312" w:cs="宋体"/>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7FB53274">
            <w:pPr>
              <w:widowControl/>
              <w:spacing w:line="300" w:lineRule="exact"/>
              <w:rPr>
                <w:rFonts w:ascii="仿宋_GB2312" w:hAnsi="宋体" w:eastAsia="仿宋_GB2312" w:cs="宋体"/>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21FD7AD1">
            <w:pPr>
              <w:widowControl/>
              <w:spacing w:line="300" w:lineRule="exact"/>
              <w:rPr>
                <w:rFonts w:ascii="仿宋_GB2312" w:hAnsi="宋体" w:eastAsia="仿宋_GB2312" w:cs="宋体"/>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38D7A167">
            <w:pPr>
              <w:widowControl/>
              <w:spacing w:line="300" w:lineRule="exact"/>
              <w:jc w:val="right"/>
              <w:rPr>
                <w:rFonts w:ascii="仿宋_GB2312" w:hAnsi="宋体" w:eastAsia="仿宋_GB2312" w:cs="宋体"/>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35410014">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39999</w:t>
            </w:r>
          </w:p>
        </w:tc>
        <w:tc>
          <w:tcPr>
            <w:tcW w:w="2551" w:type="dxa"/>
            <w:tcBorders>
              <w:top w:val="nil"/>
              <w:left w:val="nil"/>
              <w:bottom w:val="single" w:color="auto" w:sz="4" w:space="0"/>
              <w:right w:val="single" w:color="auto" w:sz="4" w:space="0"/>
            </w:tcBorders>
            <w:noWrap/>
            <w:vAlign w:val="center"/>
          </w:tcPr>
          <w:p w14:paraId="43B1D35E">
            <w:pPr>
              <w:widowControl/>
              <w:spacing w:line="300" w:lineRule="exact"/>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14:paraId="70BE863A">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lang w:val="en-US" w:eastAsia="zh-CN"/>
              </w:rPr>
              <w:t>0.00</w:t>
            </w:r>
          </w:p>
        </w:tc>
      </w:tr>
      <w:tr w14:paraId="08EDBAA7">
        <w:tblPrEx>
          <w:tblCellMar>
            <w:top w:w="0" w:type="dxa"/>
            <w:left w:w="108" w:type="dxa"/>
            <w:bottom w:w="0" w:type="dxa"/>
            <w:right w:w="108" w:type="dxa"/>
          </w:tblCellMar>
        </w:tblPrEx>
        <w:trPr>
          <w:trHeight w:val="20" w:hRule="atLeast"/>
          <w:jc w:val="center"/>
        </w:trPr>
        <w:tc>
          <w:tcPr>
            <w:tcW w:w="4031" w:type="dxa"/>
            <w:gridSpan w:val="2"/>
            <w:tcBorders>
              <w:top w:val="single" w:color="auto" w:sz="4" w:space="0"/>
              <w:left w:val="single" w:color="auto" w:sz="8" w:space="0"/>
              <w:bottom w:val="single" w:color="auto" w:sz="8" w:space="0"/>
              <w:right w:val="single" w:color="auto" w:sz="4" w:space="0"/>
            </w:tcBorders>
            <w:noWrap/>
            <w:vAlign w:val="center"/>
          </w:tcPr>
          <w:p w14:paraId="6A978620">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人员经费合计</w:t>
            </w:r>
          </w:p>
        </w:tc>
        <w:tc>
          <w:tcPr>
            <w:tcW w:w="847" w:type="dxa"/>
            <w:tcBorders>
              <w:top w:val="nil"/>
              <w:left w:val="nil"/>
              <w:bottom w:val="single" w:color="auto" w:sz="8" w:space="0"/>
              <w:right w:val="single" w:color="auto" w:sz="4" w:space="0"/>
            </w:tcBorders>
            <w:noWrap/>
            <w:vAlign w:val="center"/>
          </w:tcPr>
          <w:p w14:paraId="028EC179">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502.56</w:t>
            </w:r>
          </w:p>
        </w:tc>
        <w:tc>
          <w:tcPr>
            <w:tcW w:w="7516" w:type="dxa"/>
            <w:gridSpan w:val="5"/>
            <w:tcBorders>
              <w:top w:val="single" w:color="auto" w:sz="4" w:space="0"/>
              <w:left w:val="nil"/>
              <w:bottom w:val="single" w:color="auto" w:sz="8" w:space="0"/>
              <w:right w:val="single" w:color="auto" w:sz="4" w:space="0"/>
            </w:tcBorders>
            <w:noWrap/>
            <w:vAlign w:val="center"/>
          </w:tcPr>
          <w:p w14:paraId="58349BEA">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公用经费合计</w:t>
            </w:r>
          </w:p>
        </w:tc>
        <w:tc>
          <w:tcPr>
            <w:tcW w:w="881" w:type="dxa"/>
            <w:tcBorders>
              <w:top w:val="nil"/>
              <w:left w:val="nil"/>
              <w:bottom w:val="single" w:color="auto" w:sz="8" w:space="0"/>
              <w:right w:val="single" w:color="auto" w:sz="8" w:space="0"/>
            </w:tcBorders>
            <w:noWrap/>
            <w:vAlign w:val="center"/>
          </w:tcPr>
          <w:p w14:paraId="4E6FF169">
            <w:pPr>
              <w:widowControl/>
              <w:spacing w:line="300" w:lineRule="exact"/>
              <w:jc w:val="both"/>
              <w:rPr>
                <w:rFonts w:hint="default" w:ascii="仿宋_GB2312" w:hAnsi="宋体" w:eastAsia="仿宋_GB2312" w:cs="宋体"/>
                <w:color w:val="000000"/>
                <w:kern w:val="0"/>
                <w:sz w:val="20"/>
                <w:szCs w:val="20"/>
                <w:lang w:val="en-US" w:eastAsia="zh-CN"/>
              </w:rPr>
            </w:pPr>
            <w:r>
              <w:rPr>
                <w:rFonts w:hint="eastAsia" w:ascii="仿宋_GB2312" w:hAnsi="宋体" w:eastAsia="仿宋_GB2312" w:cs="宋体"/>
                <w:color w:val="000000"/>
                <w:kern w:val="0"/>
                <w:sz w:val="20"/>
                <w:szCs w:val="20"/>
                <w:lang w:val="en-US" w:eastAsia="zh-CN"/>
              </w:rPr>
              <w:t>88.87</w:t>
            </w:r>
          </w:p>
        </w:tc>
      </w:tr>
    </w:tbl>
    <w:p w14:paraId="6E388B1C">
      <w:pPr>
        <w:spacing w:line="400" w:lineRule="exact"/>
        <w:ind w:firstLine="108" w:firstLineChars="50"/>
        <w:jc w:val="left"/>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注:本表反映部门本年度一般公共预算财政拨款基本支出明细情况。</w:t>
      </w:r>
    </w:p>
    <w:p w14:paraId="1F27B7A1">
      <w:pPr>
        <w:ind w:firstLine="108" w:firstLineChars="50"/>
        <w:rPr>
          <w:rFonts w:hint="eastAsia" w:ascii="仿宋_GB2312" w:hAnsi="宋体" w:eastAsia="仿宋_GB2312"/>
          <w:sz w:val="22"/>
          <w:szCs w:val="22"/>
          <w:lang w:eastAsia="zh-CN"/>
        </w:rPr>
      </w:pPr>
      <w:r>
        <w:rPr>
          <w:rFonts w:hint="eastAsia" w:ascii="仿宋_GB2312" w:hAnsi="宋体" w:eastAsia="仿宋_GB2312"/>
          <w:sz w:val="22"/>
          <w:szCs w:val="22"/>
          <w:lang w:eastAsia="zh-CN"/>
        </w:rPr>
        <w:t>“数据为四舍五入计算结果，导致报表合计项与分项之和存在尾数差额，特此说明”。</w:t>
      </w:r>
    </w:p>
    <w:p w14:paraId="4E8F01BA">
      <w:pPr>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14:paraId="75C663EC">
      <w:pPr>
        <w:jc w:val="center"/>
        <w:rPr>
          <w:rFonts w:ascii="仿宋" w:hAnsi="仿宋" w:eastAsia="仿宋" w:cs="仿宋"/>
          <w:sz w:val="44"/>
          <w:szCs w:val="44"/>
        </w:rPr>
      </w:pPr>
      <w:r>
        <w:rPr>
          <w:rFonts w:hint="eastAsia" w:ascii="仿宋" w:hAnsi="仿宋" w:eastAsia="仿宋" w:cs="仿宋"/>
          <w:sz w:val="44"/>
          <w:szCs w:val="44"/>
        </w:rPr>
        <w:t>一般公共预算财政拨款“三公”经费支出决算表</w:t>
      </w:r>
    </w:p>
    <w:p w14:paraId="05D7419B">
      <w:pPr>
        <w:wordWrap w:val="0"/>
        <w:spacing w:line="400" w:lineRule="exact"/>
        <w:jc w:val="right"/>
        <w:rPr>
          <w:rFonts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公开07表</w:t>
      </w:r>
    </w:p>
    <w:p w14:paraId="37B4B492">
      <w:pPr>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W w:w="13256" w:type="dxa"/>
        <w:jc w:val="center"/>
        <w:tblLayout w:type="fixed"/>
        <w:tblCellMar>
          <w:top w:w="0" w:type="dxa"/>
          <w:left w:w="108" w:type="dxa"/>
          <w:bottom w:w="0" w:type="dxa"/>
          <w:right w:w="108" w:type="dxa"/>
        </w:tblCellMar>
      </w:tblPr>
      <w:tblGrid>
        <w:gridCol w:w="1179"/>
        <w:gridCol w:w="1195"/>
        <w:gridCol w:w="1180"/>
        <w:gridCol w:w="1180"/>
        <w:gridCol w:w="1188"/>
        <w:gridCol w:w="962"/>
        <w:gridCol w:w="1098"/>
        <w:gridCol w:w="1143"/>
        <w:gridCol w:w="851"/>
        <w:gridCol w:w="1132"/>
        <w:gridCol w:w="1164"/>
        <w:gridCol w:w="984"/>
      </w:tblGrid>
      <w:tr w14:paraId="1078D8FB">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ign w:val="center"/>
          </w:tcPr>
          <w:p w14:paraId="6BC797C8">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37DF3FA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 算 数　</w:t>
            </w:r>
          </w:p>
        </w:tc>
      </w:tr>
      <w:tr w14:paraId="74F97F97">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shd w:val="clear" w:color="auto" w:fill="auto"/>
            <w:noWrap/>
            <w:vAlign w:val="center"/>
          </w:tcPr>
          <w:p w14:paraId="1CCC988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5" w:type="dxa"/>
            <w:vMerge w:val="restart"/>
            <w:tcBorders>
              <w:top w:val="nil"/>
              <w:left w:val="single" w:color="auto" w:sz="4" w:space="0"/>
              <w:bottom w:val="single" w:color="auto" w:sz="4" w:space="0"/>
              <w:right w:val="single" w:color="auto" w:sz="4" w:space="0"/>
            </w:tcBorders>
            <w:shd w:val="clear" w:color="auto" w:fill="auto"/>
            <w:noWrap/>
            <w:vAlign w:val="center"/>
          </w:tcPr>
          <w:p w14:paraId="52B9AFE0">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shd w:val="clear" w:color="auto" w:fill="auto"/>
            <w:noWrap/>
            <w:vAlign w:val="center"/>
          </w:tcPr>
          <w:p w14:paraId="08AFA58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shd w:val="clear" w:color="auto" w:fill="auto"/>
            <w:noWrap/>
            <w:vAlign w:val="center"/>
          </w:tcPr>
          <w:p w14:paraId="7BCAD41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14:paraId="633E7F6E">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12E244C7">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3307EA0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noWrap/>
            <w:vAlign w:val="center"/>
          </w:tcPr>
          <w:p w14:paraId="240670FE">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ign w:val="center"/>
          </w:tcPr>
          <w:p w14:paraId="3D298B60">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14:paraId="10E1598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r>
      <w:tr w14:paraId="01B56A70">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shd w:val="clear" w:color="auto" w:fill="auto"/>
            <w:noWrap/>
            <w:vAlign w:val="center"/>
          </w:tcPr>
          <w:p w14:paraId="02978292">
            <w:pPr>
              <w:widowControl/>
              <w:spacing w:line="300" w:lineRule="exact"/>
              <w:jc w:val="left"/>
              <w:rPr>
                <w:rFonts w:ascii="仿宋_GB2312" w:hAnsi="宋体" w:eastAsia="仿宋_GB2312" w:cs="宋体"/>
                <w:kern w:val="0"/>
                <w:sz w:val="22"/>
                <w:szCs w:val="22"/>
              </w:rPr>
            </w:pPr>
          </w:p>
        </w:tc>
        <w:tc>
          <w:tcPr>
            <w:tcW w:w="1195" w:type="dxa"/>
            <w:vMerge w:val="continue"/>
            <w:tcBorders>
              <w:top w:val="nil"/>
              <w:left w:val="single" w:color="auto" w:sz="4" w:space="0"/>
              <w:bottom w:val="single" w:color="auto" w:sz="4" w:space="0"/>
              <w:right w:val="single" w:color="auto" w:sz="4" w:space="0"/>
            </w:tcBorders>
            <w:shd w:val="clear" w:color="auto" w:fill="auto"/>
            <w:noWrap/>
            <w:vAlign w:val="center"/>
          </w:tcPr>
          <w:p w14:paraId="5ABA399D">
            <w:pPr>
              <w:widowControl/>
              <w:spacing w:line="300" w:lineRule="exact"/>
              <w:jc w:val="left"/>
              <w:rPr>
                <w:rFonts w:ascii="仿宋_GB2312" w:hAnsi="宋体" w:eastAsia="仿宋_GB2312" w:cs="宋体"/>
                <w:kern w:val="0"/>
                <w:sz w:val="22"/>
                <w:szCs w:val="22"/>
              </w:rPr>
            </w:pPr>
          </w:p>
        </w:tc>
        <w:tc>
          <w:tcPr>
            <w:tcW w:w="1180" w:type="dxa"/>
            <w:tcBorders>
              <w:top w:val="nil"/>
              <w:left w:val="nil"/>
              <w:bottom w:val="single" w:color="auto" w:sz="4" w:space="0"/>
              <w:right w:val="single" w:color="auto" w:sz="4" w:space="0"/>
            </w:tcBorders>
            <w:shd w:val="clear" w:color="auto" w:fill="auto"/>
            <w:noWrap/>
            <w:vAlign w:val="center"/>
          </w:tcPr>
          <w:p w14:paraId="23704D5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80" w:type="dxa"/>
            <w:tcBorders>
              <w:top w:val="nil"/>
              <w:left w:val="nil"/>
              <w:bottom w:val="single" w:color="auto" w:sz="4" w:space="0"/>
              <w:right w:val="single" w:color="auto" w:sz="4" w:space="0"/>
            </w:tcBorders>
            <w:shd w:val="clear" w:color="auto" w:fill="auto"/>
            <w:noWrap/>
            <w:vAlign w:val="center"/>
          </w:tcPr>
          <w:p w14:paraId="75A80978">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88" w:type="dxa"/>
            <w:tcBorders>
              <w:top w:val="nil"/>
              <w:left w:val="nil"/>
              <w:bottom w:val="single" w:color="auto" w:sz="4" w:space="0"/>
              <w:right w:val="single" w:color="auto" w:sz="4" w:space="0"/>
            </w:tcBorders>
            <w:shd w:val="clear" w:color="auto" w:fill="auto"/>
            <w:noWrap/>
            <w:vAlign w:val="center"/>
          </w:tcPr>
          <w:p w14:paraId="0A732EC2">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shd w:val="clear" w:color="auto" w:fill="auto"/>
            <w:noWrap/>
            <w:vAlign w:val="center"/>
          </w:tcPr>
          <w:p w14:paraId="0D00D773">
            <w:pPr>
              <w:widowControl/>
              <w:spacing w:line="300" w:lineRule="exact"/>
              <w:jc w:val="left"/>
              <w:rPr>
                <w:rFonts w:ascii="仿宋_GB2312" w:hAnsi="宋体" w:eastAsia="仿宋_GB2312" w:cs="宋体"/>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143A981E">
            <w:pPr>
              <w:spacing w:line="300" w:lineRule="exact"/>
              <w:jc w:val="left"/>
              <w:rPr>
                <w:rFonts w:ascii="仿宋_GB2312" w:hAnsi="宋体" w:eastAsia="仿宋_GB2312" w:cs="宋体"/>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0F462228">
            <w:pPr>
              <w:spacing w:line="300" w:lineRule="exact"/>
              <w:jc w:val="left"/>
              <w:rPr>
                <w:rFonts w:ascii="仿宋_GB2312" w:hAnsi="宋体" w:eastAsia="仿宋_GB2312" w:cs="宋体"/>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noWrap/>
            <w:vAlign w:val="center"/>
          </w:tcPr>
          <w:p w14:paraId="725489D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noWrap/>
            <w:vAlign w:val="center"/>
          </w:tcPr>
          <w:p w14:paraId="3E02BD7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noWrap/>
            <w:vAlign w:val="center"/>
          </w:tcPr>
          <w:p w14:paraId="1752F185">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ign w:val="center"/>
          </w:tcPr>
          <w:p w14:paraId="394DF150">
            <w:pPr>
              <w:widowControl/>
              <w:spacing w:line="300" w:lineRule="exact"/>
              <w:jc w:val="left"/>
              <w:rPr>
                <w:rFonts w:ascii="仿宋_GB2312" w:hAnsi="宋体" w:eastAsia="仿宋_GB2312" w:cs="宋体"/>
                <w:kern w:val="0"/>
                <w:sz w:val="22"/>
                <w:szCs w:val="22"/>
              </w:rPr>
            </w:pPr>
          </w:p>
        </w:tc>
      </w:tr>
      <w:tr w14:paraId="5CC906D3">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14:paraId="466EF67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195" w:type="dxa"/>
            <w:tcBorders>
              <w:top w:val="nil"/>
              <w:left w:val="nil"/>
              <w:bottom w:val="single" w:color="auto" w:sz="8" w:space="0"/>
              <w:right w:val="single" w:color="auto" w:sz="4" w:space="0"/>
            </w:tcBorders>
            <w:shd w:val="clear" w:color="auto" w:fill="auto"/>
            <w:noWrap/>
            <w:vAlign w:val="center"/>
          </w:tcPr>
          <w:p w14:paraId="6C9868BB">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180" w:type="dxa"/>
            <w:tcBorders>
              <w:top w:val="nil"/>
              <w:left w:val="nil"/>
              <w:bottom w:val="single" w:color="auto" w:sz="8" w:space="0"/>
              <w:right w:val="single" w:color="auto" w:sz="4" w:space="0"/>
            </w:tcBorders>
            <w:shd w:val="clear" w:color="auto" w:fill="auto"/>
            <w:noWrap/>
            <w:vAlign w:val="center"/>
          </w:tcPr>
          <w:p w14:paraId="65362DE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180" w:type="dxa"/>
            <w:tcBorders>
              <w:top w:val="nil"/>
              <w:left w:val="nil"/>
              <w:bottom w:val="single" w:color="auto" w:sz="8" w:space="0"/>
              <w:right w:val="single" w:color="auto" w:sz="4" w:space="0"/>
            </w:tcBorders>
            <w:shd w:val="clear" w:color="auto" w:fill="auto"/>
            <w:noWrap/>
            <w:vAlign w:val="center"/>
          </w:tcPr>
          <w:p w14:paraId="55DB1808">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188" w:type="dxa"/>
            <w:tcBorders>
              <w:top w:val="nil"/>
              <w:left w:val="nil"/>
              <w:bottom w:val="single" w:color="auto" w:sz="8" w:space="0"/>
              <w:right w:val="single" w:color="auto" w:sz="4" w:space="0"/>
            </w:tcBorders>
            <w:shd w:val="clear" w:color="auto" w:fill="auto"/>
            <w:noWrap/>
            <w:vAlign w:val="center"/>
          </w:tcPr>
          <w:p w14:paraId="70F1988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962" w:type="dxa"/>
            <w:tcBorders>
              <w:top w:val="nil"/>
              <w:left w:val="nil"/>
              <w:bottom w:val="single" w:color="auto" w:sz="8" w:space="0"/>
              <w:right w:val="single" w:color="000000" w:sz="8" w:space="0"/>
            </w:tcBorders>
            <w:shd w:val="clear" w:color="auto" w:fill="auto"/>
            <w:noWrap/>
            <w:vAlign w:val="center"/>
          </w:tcPr>
          <w:p w14:paraId="76BEA5F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1A6622AD">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5D8B2D5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noWrap/>
            <w:vAlign w:val="center"/>
          </w:tcPr>
          <w:p w14:paraId="2077CFFB">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noWrap/>
            <w:vAlign w:val="center"/>
          </w:tcPr>
          <w:p w14:paraId="3A2B8E5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noWrap/>
            <w:vAlign w:val="center"/>
          </w:tcPr>
          <w:p w14:paraId="3E3AEDC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ign w:val="center"/>
          </w:tcPr>
          <w:p w14:paraId="1666BF9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r>
      <w:tr w14:paraId="15E41BD2">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shd w:val="clear" w:color="auto" w:fill="auto"/>
            <w:noWrap/>
            <w:vAlign w:val="center"/>
          </w:tcPr>
          <w:p w14:paraId="135B66B1">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1.13</w:t>
            </w:r>
          </w:p>
        </w:tc>
        <w:tc>
          <w:tcPr>
            <w:tcW w:w="1195" w:type="dxa"/>
            <w:tcBorders>
              <w:top w:val="nil"/>
              <w:left w:val="nil"/>
              <w:bottom w:val="single" w:color="auto" w:sz="8" w:space="0"/>
              <w:right w:val="single" w:color="auto" w:sz="4" w:space="0"/>
            </w:tcBorders>
            <w:shd w:val="clear" w:color="auto" w:fill="auto"/>
            <w:noWrap/>
            <w:vAlign w:val="center"/>
          </w:tcPr>
          <w:p w14:paraId="0C65B739">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80" w:type="dxa"/>
            <w:tcBorders>
              <w:top w:val="nil"/>
              <w:left w:val="nil"/>
              <w:bottom w:val="single" w:color="auto" w:sz="8" w:space="0"/>
              <w:right w:val="single" w:color="auto" w:sz="4" w:space="0"/>
            </w:tcBorders>
            <w:shd w:val="clear" w:color="auto" w:fill="auto"/>
            <w:noWrap/>
            <w:vAlign w:val="center"/>
          </w:tcPr>
          <w:p w14:paraId="4C330B4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80" w:type="dxa"/>
            <w:tcBorders>
              <w:top w:val="nil"/>
              <w:left w:val="nil"/>
              <w:bottom w:val="single" w:color="auto" w:sz="8" w:space="0"/>
              <w:right w:val="single" w:color="auto" w:sz="4" w:space="0"/>
            </w:tcBorders>
            <w:shd w:val="clear" w:color="auto" w:fill="auto"/>
            <w:noWrap/>
            <w:vAlign w:val="center"/>
          </w:tcPr>
          <w:p w14:paraId="57D1996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88" w:type="dxa"/>
            <w:tcBorders>
              <w:top w:val="nil"/>
              <w:left w:val="nil"/>
              <w:bottom w:val="single" w:color="auto" w:sz="8" w:space="0"/>
              <w:right w:val="single" w:color="auto" w:sz="4" w:space="0"/>
            </w:tcBorders>
            <w:shd w:val="clear" w:color="auto" w:fill="auto"/>
            <w:noWrap/>
            <w:vAlign w:val="center"/>
          </w:tcPr>
          <w:p w14:paraId="358D03A2">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962" w:type="dxa"/>
            <w:tcBorders>
              <w:top w:val="nil"/>
              <w:left w:val="nil"/>
              <w:bottom w:val="single" w:color="auto" w:sz="8" w:space="0"/>
              <w:right w:val="single" w:color="000000" w:sz="8" w:space="0"/>
            </w:tcBorders>
            <w:shd w:val="clear" w:color="auto" w:fill="auto"/>
            <w:noWrap/>
            <w:vAlign w:val="center"/>
          </w:tcPr>
          <w:p w14:paraId="6693D614">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1.13</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2A13B38B">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1.13</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6842C478">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851" w:type="dxa"/>
            <w:tcBorders>
              <w:top w:val="single" w:color="000000" w:sz="8" w:space="0"/>
              <w:left w:val="single" w:color="000000" w:sz="8" w:space="0"/>
              <w:bottom w:val="single" w:color="000000" w:sz="8" w:space="0"/>
              <w:right w:val="single" w:color="000000" w:sz="8" w:space="0"/>
            </w:tcBorders>
            <w:noWrap/>
            <w:vAlign w:val="center"/>
          </w:tcPr>
          <w:p w14:paraId="0C64FBC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32" w:type="dxa"/>
            <w:tcBorders>
              <w:top w:val="single" w:color="000000" w:sz="8" w:space="0"/>
              <w:left w:val="single" w:color="000000" w:sz="8" w:space="0"/>
              <w:bottom w:val="single" w:color="000000" w:sz="8" w:space="0"/>
              <w:right w:val="single" w:color="000000" w:sz="8" w:space="0"/>
            </w:tcBorders>
            <w:noWrap/>
            <w:vAlign w:val="center"/>
          </w:tcPr>
          <w:p w14:paraId="7A3F8827">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1164" w:type="dxa"/>
            <w:tcBorders>
              <w:top w:val="single" w:color="000000" w:sz="8" w:space="0"/>
              <w:left w:val="single" w:color="000000" w:sz="8" w:space="0"/>
              <w:bottom w:val="single" w:color="000000" w:sz="8" w:space="0"/>
              <w:right w:val="single" w:color="000000" w:sz="8" w:space="0"/>
            </w:tcBorders>
            <w:noWrap/>
            <w:vAlign w:val="center"/>
          </w:tcPr>
          <w:p w14:paraId="0FAB7E6A">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0.00</w:t>
            </w:r>
          </w:p>
        </w:tc>
        <w:tc>
          <w:tcPr>
            <w:tcW w:w="984" w:type="dxa"/>
            <w:tcBorders>
              <w:top w:val="single" w:color="000000" w:sz="8" w:space="0"/>
              <w:left w:val="single" w:color="000000" w:sz="8" w:space="0"/>
              <w:bottom w:val="single" w:color="000000" w:sz="8" w:space="0"/>
              <w:right w:val="single" w:color="000000" w:sz="8" w:space="0"/>
            </w:tcBorders>
            <w:noWrap/>
            <w:vAlign w:val="center"/>
          </w:tcPr>
          <w:p w14:paraId="46B4C890">
            <w:pPr>
              <w:keepNext w:val="0"/>
              <w:keepLines w:val="0"/>
              <w:widowControl/>
              <w:suppressLineNumbers w:val="0"/>
              <w:jc w:val="right"/>
              <w:textAlignment w:val="center"/>
              <w:rPr>
                <w:rFonts w:ascii="仿宋_GB2312" w:hAnsi="宋体" w:eastAsia="仿宋_GB2312" w:cs="宋体"/>
                <w:kern w:val="0"/>
                <w:sz w:val="22"/>
                <w:szCs w:val="22"/>
              </w:rPr>
            </w:pPr>
            <w:r>
              <w:rPr>
                <w:rFonts w:hint="eastAsia" w:ascii="宋体" w:hAnsi="宋体" w:eastAsia="宋体" w:cs="宋体"/>
                <w:i w:val="0"/>
                <w:color w:val="000000"/>
                <w:kern w:val="0"/>
                <w:sz w:val="22"/>
                <w:szCs w:val="22"/>
                <w:u w:val="none"/>
                <w:lang w:val="en-US" w:eastAsia="zh-CN" w:bidi="ar"/>
              </w:rPr>
              <w:t>1.13</w:t>
            </w:r>
          </w:p>
        </w:tc>
      </w:tr>
    </w:tbl>
    <w:p w14:paraId="73CB0778">
      <w:pPr>
        <w:spacing w:line="360" w:lineRule="exact"/>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注：本表反映部门本年度“三公”经费支出预决算情况。其中：预算数为“三公”经费年初预算数，决算数包括当年一般公共预算财政拨款</w:t>
      </w:r>
    </w:p>
    <w:p w14:paraId="32395CCF">
      <w:pPr>
        <w:spacing w:line="360" w:lineRule="exact"/>
        <w:ind w:firstLine="540" w:firstLineChars="250"/>
        <w:rPr>
          <w:rFonts w:ascii="仿宋_GB2312" w:hAnsi="宋体" w:eastAsia="仿宋_GB2312"/>
          <w:sz w:val="22"/>
          <w:szCs w:val="22"/>
        </w:rPr>
      </w:pPr>
      <w:r>
        <w:rPr>
          <w:rFonts w:hint="eastAsia" w:ascii="仿宋_GB2312" w:hAnsi="宋体" w:eastAsia="仿宋_GB2312"/>
          <w:sz w:val="22"/>
          <w:szCs w:val="22"/>
        </w:rPr>
        <w:t>和以前年度结转资金安排的实际支出。</w:t>
      </w:r>
    </w:p>
    <w:p w14:paraId="48CB496A">
      <w:pPr>
        <w:ind w:firstLine="108" w:firstLineChars="50"/>
        <w:rPr>
          <w:rFonts w:ascii="仿宋_GB2312" w:hAnsi="宋体" w:eastAsia="仿宋_GB2312"/>
          <w:sz w:val="22"/>
          <w:szCs w:val="22"/>
        </w:rPr>
      </w:pPr>
    </w:p>
    <w:p w14:paraId="346CDC4C">
      <w:pPr>
        <w:ind w:firstLine="108" w:firstLineChars="50"/>
        <w:rPr>
          <w:rFonts w:ascii="仿宋_GB2312" w:hAnsi="宋体" w:eastAsia="仿宋_GB2312"/>
          <w:sz w:val="22"/>
          <w:szCs w:val="22"/>
        </w:rPr>
      </w:pPr>
    </w:p>
    <w:p w14:paraId="169FCFF6">
      <w:pPr>
        <w:ind w:firstLine="108" w:firstLineChars="50"/>
        <w:rPr>
          <w:rFonts w:ascii="仿宋_GB2312" w:hAnsi="宋体" w:eastAsia="仿宋_GB2312"/>
          <w:sz w:val="22"/>
          <w:szCs w:val="22"/>
        </w:rPr>
      </w:pPr>
    </w:p>
    <w:p w14:paraId="440223A2">
      <w:pPr>
        <w:jc w:val="center"/>
        <w:rPr>
          <w:rFonts w:ascii="仿宋" w:hAnsi="仿宋" w:eastAsia="仿宋" w:cs="仿宋"/>
          <w:sz w:val="44"/>
          <w:szCs w:val="44"/>
        </w:rPr>
      </w:pPr>
      <w:r>
        <w:rPr>
          <w:rFonts w:hint="eastAsia" w:ascii="仿宋" w:hAnsi="仿宋" w:eastAsia="仿宋" w:cs="仿宋"/>
          <w:sz w:val="44"/>
          <w:szCs w:val="44"/>
        </w:rPr>
        <w:t>政府性基金预算财政拨款收入支出决算表</w:t>
      </w:r>
    </w:p>
    <w:p w14:paraId="5253BD60">
      <w:pPr>
        <w:spacing w:line="400" w:lineRule="exact"/>
        <w:jc w:val="right"/>
        <w:rPr>
          <w:rFonts w:ascii="楷体_GB2312" w:eastAsia="楷体_GB2312"/>
          <w:sz w:val="28"/>
          <w:szCs w:val="28"/>
        </w:rPr>
      </w:pPr>
      <w:r>
        <w:rPr>
          <w:rFonts w:hint="eastAsia" w:ascii="楷体_GB2312" w:eastAsia="楷体_GB2312"/>
          <w:sz w:val="28"/>
          <w:szCs w:val="28"/>
        </w:rPr>
        <w:t>公开08表</w:t>
      </w:r>
    </w:p>
    <w:p w14:paraId="140A7C9A">
      <w:pPr>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威海市文登区发展和改革局</w:t>
      </w:r>
      <w:r>
        <w:rPr>
          <w:rFonts w:hint="eastAsia" w:ascii="楷体_GB2312" w:eastAsia="楷体_GB2312"/>
          <w:sz w:val="28"/>
          <w:szCs w:val="28"/>
        </w:rPr>
        <w:t xml:space="preserve">                                                      单位：万元</w:t>
      </w:r>
    </w:p>
    <w:tbl>
      <w:tblPr>
        <w:tblStyle w:val="6"/>
        <w:tblpPr w:leftFromText="180" w:rightFromText="180" w:vertAnchor="text" w:tblpXSpec="center" w:tblpY="1"/>
        <w:tblOverlap w:val="never"/>
        <w:tblW w:w="13210" w:type="dxa"/>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14:paraId="0CD85098">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14:paraId="7D04AA0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31" w:type="dxa"/>
            <w:vMerge w:val="restart"/>
            <w:tcBorders>
              <w:top w:val="single" w:color="auto" w:sz="4" w:space="0"/>
              <w:left w:val="single" w:color="auto" w:sz="4" w:space="0"/>
              <w:right w:val="single" w:color="auto" w:sz="4" w:space="0"/>
            </w:tcBorders>
            <w:noWrap/>
            <w:vAlign w:val="center"/>
          </w:tcPr>
          <w:p w14:paraId="5F0ED95C">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14:paraId="082908D9">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ign w:val="center"/>
          </w:tcPr>
          <w:p w14:paraId="0DA5348F">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noWrap/>
            <w:vAlign w:val="center"/>
          </w:tcPr>
          <w:p w14:paraId="42221AC8">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14:paraId="0C35E529">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14:paraId="2FBFA87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429" w:type="dxa"/>
            <w:tcBorders>
              <w:top w:val="single" w:color="auto" w:sz="4" w:space="0"/>
              <w:left w:val="single" w:color="auto" w:sz="4" w:space="0"/>
              <w:bottom w:val="single" w:color="auto" w:sz="4" w:space="0"/>
              <w:right w:val="single" w:color="auto" w:sz="4" w:space="0"/>
            </w:tcBorders>
            <w:noWrap/>
            <w:vAlign w:val="center"/>
          </w:tcPr>
          <w:p w14:paraId="60BCBDCE">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ign w:val="center"/>
          </w:tcPr>
          <w:p w14:paraId="3F3DFED7">
            <w:pPr>
              <w:widowControl/>
              <w:spacing w:line="300" w:lineRule="exact"/>
              <w:jc w:val="center"/>
              <w:rPr>
                <w:rFonts w:ascii="仿宋_GB2312" w:hAnsi="宋体" w:eastAsia="仿宋_GB2312" w:cs="宋体"/>
                <w:kern w:val="0"/>
                <w:sz w:val="22"/>
                <w:szCs w:val="22"/>
              </w:rPr>
            </w:pPr>
          </w:p>
        </w:tc>
        <w:tc>
          <w:tcPr>
            <w:tcW w:w="1707" w:type="dxa"/>
            <w:vMerge w:val="continue"/>
            <w:tcBorders>
              <w:left w:val="nil"/>
              <w:bottom w:val="single" w:color="auto" w:sz="4" w:space="0"/>
              <w:right w:val="single" w:color="auto" w:sz="4" w:space="0"/>
            </w:tcBorders>
            <w:noWrap/>
            <w:vAlign w:val="center"/>
          </w:tcPr>
          <w:p w14:paraId="5B09E9C6">
            <w:pPr>
              <w:spacing w:line="300" w:lineRule="exact"/>
              <w:jc w:val="center"/>
              <w:rPr>
                <w:rFonts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noWrap/>
            <w:vAlign w:val="center"/>
          </w:tcPr>
          <w:p w14:paraId="7F90DBD8">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noWrap/>
            <w:vAlign w:val="center"/>
          </w:tcPr>
          <w:p w14:paraId="695971AA">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noWrap/>
            <w:vAlign w:val="center"/>
          </w:tcPr>
          <w:p w14:paraId="3691BA37">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noWrap/>
            <w:vAlign w:val="center"/>
          </w:tcPr>
          <w:p w14:paraId="6CDD397D">
            <w:pPr>
              <w:spacing w:line="300" w:lineRule="exact"/>
              <w:jc w:val="center"/>
              <w:rPr>
                <w:rFonts w:ascii="仿宋_GB2312" w:hAnsi="宋体" w:eastAsia="仿宋_GB2312" w:cs="宋体"/>
                <w:kern w:val="0"/>
                <w:sz w:val="22"/>
                <w:szCs w:val="22"/>
              </w:rPr>
            </w:pPr>
          </w:p>
        </w:tc>
      </w:tr>
      <w:tr w14:paraId="64D8769C">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14:paraId="2A66545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31" w:type="dxa"/>
            <w:tcBorders>
              <w:top w:val="nil"/>
              <w:left w:val="nil"/>
              <w:bottom w:val="single" w:color="auto" w:sz="4" w:space="0"/>
              <w:right w:val="single" w:color="auto" w:sz="4" w:space="0"/>
            </w:tcBorders>
            <w:noWrap/>
            <w:vAlign w:val="center"/>
          </w:tcPr>
          <w:p w14:paraId="64A00EE6">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07" w:type="dxa"/>
            <w:tcBorders>
              <w:top w:val="nil"/>
              <w:left w:val="nil"/>
              <w:bottom w:val="single" w:color="auto" w:sz="4" w:space="0"/>
              <w:right w:val="single" w:color="auto" w:sz="4" w:space="0"/>
            </w:tcBorders>
            <w:noWrap/>
            <w:vAlign w:val="center"/>
          </w:tcPr>
          <w:p w14:paraId="57C49D91">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noWrap/>
            <w:vAlign w:val="center"/>
          </w:tcPr>
          <w:p w14:paraId="118D77F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noWrap/>
            <w:vAlign w:val="center"/>
          </w:tcPr>
          <w:p w14:paraId="4B2E3384">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noWrap/>
            <w:vAlign w:val="center"/>
          </w:tcPr>
          <w:p w14:paraId="7B762BAA">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noWrap/>
            <w:vAlign w:val="center"/>
          </w:tcPr>
          <w:p w14:paraId="4ACC6A5F">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14:paraId="1601E275">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14:paraId="083C5CF3">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31" w:type="dxa"/>
            <w:tcBorders>
              <w:top w:val="nil"/>
              <w:left w:val="nil"/>
              <w:bottom w:val="single" w:color="auto" w:sz="4" w:space="0"/>
              <w:right w:val="single" w:color="auto" w:sz="4" w:space="0"/>
            </w:tcBorders>
            <w:noWrap/>
            <w:vAlign w:val="center"/>
          </w:tcPr>
          <w:p w14:paraId="7B38558F">
            <w:pPr>
              <w:widowControl/>
              <w:spacing w:line="300" w:lineRule="exact"/>
              <w:jc w:val="center"/>
              <w:rPr>
                <w:rFonts w:hint="default" w:ascii="仿宋_GB2312" w:hAnsi="宋体" w:eastAsia="仿宋_GB2312" w:cs="宋体"/>
                <w:kern w:val="0"/>
                <w:sz w:val="22"/>
                <w:szCs w:val="22"/>
                <w:lang w:val="en-US" w:eastAsia="zh-CN"/>
              </w:rPr>
            </w:pPr>
          </w:p>
        </w:tc>
        <w:tc>
          <w:tcPr>
            <w:tcW w:w="1707" w:type="dxa"/>
            <w:tcBorders>
              <w:top w:val="nil"/>
              <w:left w:val="nil"/>
              <w:bottom w:val="single" w:color="auto" w:sz="4" w:space="0"/>
              <w:right w:val="single" w:color="auto" w:sz="4" w:space="0"/>
            </w:tcBorders>
            <w:noWrap/>
            <w:vAlign w:val="center"/>
          </w:tcPr>
          <w:p w14:paraId="0B477291">
            <w:pPr>
              <w:widowControl/>
              <w:spacing w:line="300" w:lineRule="exact"/>
              <w:jc w:val="center"/>
              <w:rPr>
                <w:rFonts w:hint="default" w:ascii="仿宋_GB2312" w:hAnsi="宋体" w:eastAsia="仿宋_GB2312" w:cs="宋体"/>
                <w:kern w:val="0"/>
                <w:sz w:val="22"/>
                <w:szCs w:val="22"/>
                <w:lang w:val="en-US" w:eastAsia="zh-CN"/>
              </w:rPr>
            </w:pPr>
          </w:p>
        </w:tc>
        <w:tc>
          <w:tcPr>
            <w:tcW w:w="1708" w:type="dxa"/>
            <w:tcBorders>
              <w:top w:val="nil"/>
              <w:left w:val="nil"/>
              <w:bottom w:val="single" w:color="auto" w:sz="4" w:space="0"/>
              <w:right w:val="single" w:color="auto" w:sz="4" w:space="0"/>
            </w:tcBorders>
            <w:noWrap/>
            <w:vAlign w:val="center"/>
          </w:tcPr>
          <w:p w14:paraId="3036F1D1">
            <w:pPr>
              <w:widowControl/>
              <w:spacing w:line="300" w:lineRule="exact"/>
              <w:jc w:val="center"/>
              <w:rPr>
                <w:rFonts w:hint="default" w:ascii="仿宋_GB2312" w:hAnsi="宋体" w:eastAsia="仿宋_GB2312" w:cs="宋体"/>
                <w:kern w:val="0"/>
                <w:sz w:val="22"/>
                <w:szCs w:val="22"/>
                <w:lang w:val="en-US" w:eastAsia="zh-CN"/>
              </w:rPr>
            </w:pPr>
          </w:p>
        </w:tc>
        <w:tc>
          <w:tcPr>
            <w:tcW w:w="1708" w:type="dxa"/>
            <w:tcBorders>
              <w:top w:val="nil"/>
              <w:left w:val="nil"/>
              <w:bottom w:val="single" w:color="auto" w:sz="4" w:space="0"/>
              <w:right w:val="single" w:color="auto" w:sz="4" w:space="0"/>
            </w:tcBorders>
            <w:noWrap/>
            <w:vAlign w:val="center"/>
          </w:tcPr>
          <w:p w14:paraId="53E63511">
            <w:pPr>
              <w:widowControl/>
              <w:spacing w:line="300" w:lineRule="exact"/>
              <w:jc w:val="center"/>
              <w:rPr>
                <w:rFonts w:hint="default" w:ascii="仿宋_GB2312" w:hAnsi="宋体" w:eastAsia="仿宋_GB2312" w:cs="宋体"/>
                <w:kern w:val="0"/>
                <w:sz w:val="22"/>
                <w:szCs w:val="22"/>
                <w:lang w:val="en-US" w:eastAsia="zh-CN"/>
              </w:rPr>
            </w:pPr>
          </w:p>
        </w:tc>
        <w:tc>
          <w:tcPr>
            <w:tcW w:w="1708" w:type="dxa"/>
            <w:tcBorders>
              <w:top w:val="nil"/>
              <w:left w:val="nil"/>
              <w:bottom w:val="single" w:color="auto" w:sz="4" w:space="0"/>
              <w:right w:val="single" w:color="auto" w:sz="4" w:space="0"/>
            </w:tcBorders>
            <w:noWrap/>
            <w:vAlign w:val="center"/>
          </w:tcPr>
          <w:p w14:paraId="2943CED3">
            <w:pPr>
              <w:widowControl/>
              <w:spacing w:line="300" w:lineRule="exact"/>
              <w:jc w:val="center"/>
              <w:rPr>
                <w:rFonts w:hint="default" w:ascii="仿宋_GB2312" w:hAnsi="宋体" w:eastAsia="仿宋_GB2312" w:cs="宋体"/>
                <w:kern w:val="0"/>
                <w:sz w:val="22"/>
                <w:szCs w:val="22"/>
                <w:lang w:val="en-US" w:eastAsia="zh-CN"/>
              </w:rPr>
            </w:pPr>
          </w:p>
        </w:tc>
        <w:tc>
          <w:tcPr>
            <w:tcW w:w="1791" w:type="dxa"/>
            <w:tcBorders>
              <w:top w:val="nil"/>
              <w:left w:val="nil"/>
              <w:bottom w:val="single" w:color="auto" w:sz="4" w:space="0"/>
              <w:right w:val="single" w:color="auto" w:sz="4" w:space="0"/>
            </w:tcBorders>
            <w:noWrap/>
            <w:vAlign w:val="center"/>
          </w:tcPr>
          <w:p w14:paraId="329642F3">
            <w:pPr>
              <w:widowControl/>
              <w:spacing w:line="300" w:lineRule="exact"/>
              <w:jc w:val="center"/>
              <w:rPr>
                <w:rFonts w:hint="default" w:ascii="仿宋_GB2312" w:hAnsi="宋体" w:eastAsia="仿宋_GB2312" w:cs="宋体"/>
                <w:kern w:val="0"/>
                <w:sz w:val="22"/>
                <w:szCs w:val="22"/>
                <w:lang w:val="en-US" w:eastAsia="zh-CN"/>
              </w:rPr>
            </w:pPr>
          </w:p>
        </w:tc>
      </w:tr>
      <w:tr w14:paraId="3251DB82">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6A761231">
            <w:pPr>
              <w:widowControl/>
              <w:spacing w:line="300" w:lineRule="exact"/>
              <w:jc w:val="center"/>
              <w:rPr>
                <w:rFonts w:hint="eastAsia" w:ascii="仿宋_GB2312" w:hAnsi="宋体" w:eastAsia="仿宋_GB2312" w:cs="宋体"/>
                <w:kern w:val="0"/>
                <w:sz w:val="22"/>
                <w:szCs w:val="22"/>
                <w:highlight w:val="none"/>
                <w:lang w:eastAsia="zh-CN"/>
              </w:rPr>
            </w:pPr>
          </w:p>
        </w:tc>
        <w:tc>
          <w:tcPr>
            <w:tcW w:w="1485" w:type="dxa"/>
            <w:gridSpan w:val="2"/>
            <w:tcBorders>
              <w:top w:val="nil"/>
              <w:left w:val="nil"/>
              <w:bottom w:val="single" w:color="auto" w:sz="4" w:space="0"/>
              <w:right w:val="single" w:color="auto" w:sz="4" w:space="0"/>
            </w:tcBorders>
            <w:noWrap/>
            <w:vAlign w:val="center"/>
          </w:tcPr>
          <w:p w14:paraId="005C125A">
            <w:pPr>
              <w:widowControl/>
              <w:spacing w:line="300" w:lineRule="exact"/>
              <w:jc w:val="center"/>
              <w:rPr>
                <w:rFonts w:hint="eastAsia" w:ascii="仿宋_GB2312" w:hAnsi="宋体" w:eastAsia="仿宋_GB2312" w:cs="宋体"/>
                <w:kern w:val="0"/>
                <w:sz w:val="22"/>
                <w:szCs w:val="22"/>
                <w:highlight w:val="none"/>
                <w:lang w:eastAsia="zh-CN"/>
              </w:rPr>
            </w:pPr>
          </w:p>
        </w:tc>
        <w:tc>
          <w:tcPr>
            <w:tcW w:w="1731" w:type="dxa"/>
            <w:tcBorders>
              <w:top w:val="nil"/>
              <w:left w:val="nil"/>
              <w:bottom w:val="single" w:color="auto" w:sz="4" w:space="0"/>
              <w:right w:val="single" w:color="auto" w:sz="4" w:space="0"/>
            </w:tcBorders>
            <w:noWrap/>
            <w:vAlign w:val="center"/>
          </w:tcPr>
          <w:p w14:paraId="3737BF59">
            <w:pPr>
              <w:widowControl/>
              <w:spacing w:line="300" w:lineRule="exact"/>
              <w:jc w:val="center"/>
              <w:rPr>
                <w:rFonts w:hint="default" w:ascii="仿宋_GB2312" w:hAnsi="宋体" w:eastAsia="仿宋_GB2312" w:cs="宋体"/>
                <w:kern w:val="0"/>
                <w:sz w:val="22"/>
                <w:szCs w:val="22"/>
                <w:highlight w:val="none"/>
                <w:lang w:val="en-US"/>
              </w:rPr>
            </w:pPr>
          </w:p>
        </w:tc>
        <w:tc>
          <w:tcPr>
            <w:tcW w:w="1707" w:type="dxa"/>
            <w:tcBorders>
              <w:top w:val="nil"/>
              <w:left w:val="nil"/>
              <w:bottom w:val="single" w:color="auto" w:sz="4" w:space="0"/>
              <w:right w:val="single" w:color="auto" w:sz="4" w:space="0"/>
            </w:tcBorders>
            <w:noWrap/>
            <w:vAlign w:val="center"/>
          </w:tcPr>
          <w:p w14:paraId="0E72E013">
            <w:pPr>
              <w:widowControl/>
              <w:spacing w:line="300" w:lineRule="exact"/>
              <w:jc w:val="center"/>
              <w:rPr>
                <w:rFonts w:hint="default" w:ascii="仿宋_GB2312" w:hAnsi="宋体" w:eastAsia="仿宋_GB2312" w:cs="宋体"/>
                <w:kern w:val="0"/>
                <w:sz w:val="22"/>
                <w:szCs w:val="22"/>
                <w:highlight w:val="none"/>
                <w:lang w:val="en-US"/>
              </w:rPr>
            </w:pPr>
          </w:p>
        </w:tc>
        <w:tc>
          <w:tcPr>
            <w:tcW w:w="1708" w:type="dxa"/>
            <w:tcBorders>
              <w:top w:val="nil"/>
              <w:left w:val="nil"/>
              <w:bottom w:val="single" w:color="auto" w:sz="4" w:space="0"/>
              <w:right w:val="single" w:color="auto" w:sz="4" w:space="0"/>
            </w:tcBorders>
            <w:noWrap/>
            <w:vAlign w:val="center"/>
          </w:tcPr>
          <w:p w14:paraId="7E0972BC">
            <w:pPr>
              <w:spacing w:line="300" w:lineRule="exact"/>
              <w:jc w:val="center"/>
              <w:rPr>
                <w:rFonts w:hint="default" w:ascii="仿宋_GB2312" w:hAnsi="宋体" w:eastAsia="仿宋_GB2312" w:cs="宋体"/>
                <w:kern w:val="0"/>
                <w:sz w:val="22"/>
                <w:szCs w:val="22"/>
                <w:highlight w:val="none"/>
                <w:lang w:val="en-US" w:eastAsia="zh-CN"/>
              </w:rPr>
            </w:pPr>
          </w:p>
        </w:tc>
        <w:tc>
          <w:tcPr>
            <w:tcW w:w="1708" w:type="dxa"/>
            <w:tcBorders>
              <w:top w:val="nil"/>
              <w:left w:val="nil"/>
              <w:bottom w:val="single" w:color="auto" w:sz="4" w:space="0"/>
              <w:right w:val="single" w:color="auto" w:sz="4" w:space="0"/>
            </w:tcBorders>
            <w:noWrap/>
            <w:vAlign w:val="center"/>
          </w:tcPr>
          <w:p w14:paraId="006B36ED">
            <w:pPr>
              <w:widowControl/>
              <w:spacing w:line="300" w:lineRule="exact"/>
              <w:jc w:val="center"/>
              <w:rPr>
                <w:rFonts w:ascii="仿宋_GB2312" w:hAnsi="宋体" w:eastAsia="仿宋_GB2312" w:cs="宋体"/>
                <w:kern w:val="0"/>
                <w:sz w:val="22"/>
                <w:szCs w:val="22"/>
                <w:highlight w:val="none"/>
              </w:rPr>
            </w:pPr>
          </w:p>
        </w:tc>
        <w:tc>
          <w:tcPr>
            <w:tcW w:w="1708" w:type="dxa"/>
            <w:tcBorders>
              <w:top w:val="nil"/>
              <w:left w:val="nil"/>
              <w:bottom w:val="single" w:color="auto" w:sz="4" w:space="0"/>
              <w:right w:val="single" w:color="auto" w:sz="4" w:space="0"/>
            </w:tcBorders>
            <w:noWrap/>
            <w:vAlign w:val="center"/>
          </w:tcPr>
          <w:p w14:paraId="663BCE7F">
            <w:pPr>
              <w:widowControl/>
              <w:spacing w:line="300" w:lineRule="exact"/>
              <w:jc w:val="center"/>
              <w:rPr>
                <w:rFonts w:hint="default" w:ascii="仿宋_GB2312" w:hAnsi="宋体" w:eastAsia="仿宋_GB2312" w:cs="宋体"/>
                <w:kern w:val="0"/>
                <w:sz w:val="22"/>
                <w:szCs w:val="22"/>
                <w:highlight w:val="none"/>
                <w:lang w:val="en-US"/>
              </w:rPr>
            </w:pPr>
          </w:p>
        </w:tc>
        <w:tc>
          <w:tcPr>
            <w:tcW w:w="1791" w:type="dxa"/>
            <w:tcBorders>
              <w:top w:val="nil"/>
              <w:left w:val="nil"/>
              <w:bottom w:val="single" w:color="auto" w:sz="4" w:space="0"/>
              <w:right w:val="single" w:color="auto" w:sz="4" w:space="0"/>
            </w:tcBorders>
            <w:noWrap/>
            <w:vAlign w:val="center"/>
          </w:tcPr>
          <w:p w14:paraId="0968AE96">
            <w:pPr>
              <w:spacing w:line="300" w:lineRule="exact"/>
              <w:jc w:val="center"/>
              <w:rPr>
                <w:rFonts w:ascii="仿宋_GB2312" w:hAnsi="宋体" w:eastAsia="仿宋_GB2312" w:cs="宋体"/>
                <w:kern w:val="0"/>
                <w:sz w:val="22"/>
                <w:szCs w:val="22"/>
                <w:highlight w:val="none"/>
              </w:rPr>
            </w:pPr>
          </w:p>
        </w:tc>
      </w:tr>
      <w:tr w14:paraId="43D7905C">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07699AFD">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0727D385">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14:paraId="0BDFE999">
            <w:pPr>
              <w:widowControl/>
              <w:spacing w:line="300" w:lineRule="exact"/>
              <w:jc w:val="center"/>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14:paraId="12D492CD">
            <w:pPr>
              <w:widowControl/>
              <w:spacing w:line="300" w:lineRule="exact"/>
              <w:jc w:val="center"/>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0AEFE4FC">
            <w:pPr>
              <w:spacing w:line="300" w:lineRule="exact"/>
              <w:jc w:val="center"/>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65ACDDBC">
            <w:pPr>
              <w:widowControl/>
              <w:spacing w:line="300" w:lineRule="exact"/>
              <w:jc w:val="center"/>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07CED3E0">
            <w:pPr>
              <w:widowControl/>
              <w:spacing w:line="300" w:lineRule="exact"/>
              <w:jc w:val="center"/>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14:paraId="50F45535">
            <w:pPr>
              <w:spacing w:line="300" w:lineRule="exact"/>
              <w:jc w:val="center"/>
              <w:rPr>
                <w:rFonts w:ascii="仿宋_GB2312" w:hAnsi="宋体" w:eastAsia="仿宋_GB2312" w:cs="宋体"/>
                <w:kern w:val="0"/>
                <w:sz w:val="22"/>
                <w:szCs w:val="22"/>
              </w:rPr>
            </w:pPr>
          </w:p>
        </w:tc>
      </w:tr>
      <w:tr w14:paraId="339F12C1">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5C44E9E0">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343A9E5B">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14:paraId="478C664B">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14:paraId="71445490">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17BF48E4">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single" w:color="auto" w:sz="4" w:space="0"/>
              <w:left w:val="nil"/>
              <w:bottom w:val="single" w:color="auto" w:sz="4" w:space="0"/>
              <w:right w:val="single" w:color="auto" w:sz="4" w:space="0"/>
            </w:tcBorders>
            <w:noWrap/>
            <w:vAlign w:val="center"/>
          </w:tcPr>
          <w:p w14:paraId="12FBC222">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4D169751">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14:paraId="67B2AEE3">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67605069">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41C1EE94">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7B2BD4BD">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14:paraId="08A3E07F">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14:paraId="21D7195D">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51BDE1D9">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45EF3396">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446D2CFC">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14:paraId="1DDCBBBB">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149C2C21">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3393E38A">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32E6C45E">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14:paraId="2709C357">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14:paraId="2BF7133C">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27190E09">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1CE70134">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7E1D20F2">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14:paraId="7326F6D8">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14:paraId="4094D6DB">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3F410A5A">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4EAE6DB3">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31" w:type="dxa"/>
            <w:tcBorders>
              <w:top w:val="nil"/>
              <w:left w:val="nil"/>
              <w:bottom w:val="single" w:color="auto" w:sz="4" w:space="0"/>
              <w:right w:val="single" w:color="auto" w:sz="4" w:space="0"/>
            </w:tcBorders>
            <w:noWrap/>
            <w:vAlign w:val="center"/>
          </w:tcPr>
          <w:p w14:paraId="21B320CF">
            <w:pPr>
              <w:widowControl/>
              <w:spacing w:line="300" w:lineRule="exact"/>
              <w:jc w:val="left"/>
              <w:rPr>
                <w:rFonts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ign w:val="center"/>
          </w:tcPr>
          <w:p w14:paraId="2F0705A9">
            <w:pPr>
              <w:widowControl/>
              <w:spacing w:line="300" w:lineRule="exact"/>
              <w:jc w:val="right"/>
              <w:rPr>
                <w:rFonts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ign w:val="center"/>
          </w:tcPr>
          <w:p w14:paraId="290762A3">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52013376">
            <w:pPr>
              <w:widowControl/>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1708" w:type="dxa"/>
            <w:tcBorders>
              <w:top w:val="nil"/>
              <w:left w:val="nil"/>
              <w:bottom w:val="single" w:color="auto" w:sz="4" w:space="0"/>
              <w:right w:val="single" w:color="auto" w:sz="4" w:space="0"/>
            </w:tcBorders>
            <w:noWrap/>
            <w:vAlign w:val="center"/>
          </w:tcPr>
          <w:p w14:paraId="532EF860">
            <w:pPr>
              <w:widowControl/>
              <w:spacing w:line="300" w:lineRule="exact"/>
              <w:jc w:val="right"/>
              <w:rPr>
                <w:rFonts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ign w:val="center"/>
          </w:tcPr>
          <w:p w14:paraId="63F35E4B">
            <w:pPr>
              <w:spacing w:line="300" w:lineRule="exact"/>
              <w:jc w:val="righ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bl>
    <w:p w14:paraId="54A04F0B">
      <w:pPr>
        <w:ind w:firstLine="108" w:firstLineChars="50"/>
        <w:rPr>
          <w:rFonts w:ascii="仿宋_GB2312" w:hAnsi="宋体" w:eastAsia="仿宋_GB2312"/>
          <w:sz w:val="22"/>
          <w:szCs w:val="22"/>
        </w:rPr>
      </w:pPr>
      <w:r>
        <w:rPr>
          <w:rFonts w:hint="eastAsia" w:ascii="仿宋_GB2312" w:hAnsi="宋体" w:eastAsia="仿宋_GB2312"/>
          <w:sz w:val="22"/>
          <w:szCs w:val="22"/>
        </w:rPr>
        <w:t>注：本表反映部门本年度政府性基金预算财政拨款收入、支出及结转和结余情况。</w:t>
      </w:r>
    </w:p>
    <w:p w14:paraId="6578B85E">
      <w:pPr>
        <w:ind w:firstLine="108" w:firstLineChars="50"/>
        <w:rPr>
          <w:rFonts w:hint="eastAsia" w:ascii="仿宋_GB2312" w:hAnsi="宋体" w:eastAsia="仿宋_GB2312"/>
          <w:sz w:val="22"/>
          <w:szCs w:val="22"/>
        </w:rPr>
      </w:pPr>
      <w:r>
        <w:rPr>
          <w:rFonts w:hint="eastAsia" w:ascii="仿宋_GB2312" w:hAnsi="宋体" w:eastAsia="仿宋_GB2312"/>
          <w:sz w:val="22"/>
          <w:szCs w:val="22"/>
          <w:lang w:eastAsia="zh-CN"/>
        </w:rPr>
        <w:t>本部门</w:t>
      </w:r>
      <w:r>
        <w:rPr>
          <w:rFonts w:hint="eastAsia" w:ascii="仿宋_GB2312" w:hAnsi="宋体" w:eastAsia="仿宋_GB2312"/>
          <w:sz w:val="22"/>
          <w:szCs w:val="22"/>
        </w:rPr>
        <w:t>没有政府性基金收入，也没有使用政府性基金安排的支出，故本表无数据。</w:t>
      </w:r>
    </w:p>
    <w:p w14:paraId="4770BE23">
      <w:pPr>
        <w:rPr>
          <w:rFonts w:hint="eastAsia" w:ascii="仿宋" w:hAnsi="仿宋" w:eastAsia="仿宋" w:cs="仿宋"/>
          <w:b/>
          <w:bCs/>
          <w:sz w:val="32"/>
          <w:szCs w:val="32"/>
        </w:rPr>
      </w:pPr>
    </w:p>
    <w:p w14:paraId="66D79BD5">
      <w:pPr>
        <w:rPr>
          <w:rFonts w:hint="eastAsia" w:ascii="仿宋" w:hAnsi="仿宋" w:eastAsia="仿宋" w:cs="仿宋"/>
          <w:b/>
          <w:bCs/>
          <w:sz w:val="32"/>
          <w:szCs w:val="32"/>
        </w:rPr>
        <w:sectPr>
          <w:pgSz w:w="16838" w:h="11906" w:orient="landscape"/>
          <w:pgMar w:top="1531" w:right="1701" w:bottom="1531" w:left="1701" w:header="0" w:footer="1418" w:gutter="0"/>
          <w:cols w:space="720" w:num="1"/>
          <w:docGrid w:type="linesAndChars" w:linePitch="610" w:charSpace="-849"/>
        </w:sectPr>
      </w:pPr>
    </w:p>
    <w:p w14:paraId="5367168C">
      <w:pPr>
        <w:jc w:val="center"/>
        <w:rPr>
          <w:rFonts w:ascii="方正小标宋简体" w:eastAsia="方正小标宋简体"/>
          <w:sz w:val="42"/>
        </w:rPr>
      </w:pPr>
    </w:p>
    <w:p w14:paraId="6801CCB0">
      <w:pPr>
        <w:jc w:val="center"/>
        <w:rPr>
          <w:rFonts w:ascii="方正小标宋简体" w:eastAsia="方正小标宋简体"/>
          <w:sz w:val="42"/>
        </w:rPr>
      </w:pPr>
    </w:p>
    <w:p w14:paraId="12D930D7">
      <w:pPr>
        <w:ind w:firstLine="536" w:firstLineChars="100"/>
        <w:rPr>
          <w:rFonts w:ascii="仿宋" w:hAnsi="仿宋" w:eastAsia="仿宋" w:cs="仿宋"/>
          <w:spacing w:val="60"/>
          <w:sz w:val="42"/>
        </w:rPr>
      </w:pPr>
      <w:r>
        <w:rPr>
          <w:rFonts w:hint="eastAsia" w:ascii="仿宋" w:hAnsi="仿宋" w:eastAsia="仿宋" w:cs="仿宋"/>
          <w:spacing w:val="60"/>
          <w:sz w:val="42"/>
        </w:rPr>
        <w:t>第三部分</w:t>
      </w:r>
    </w:p>
    <w:p w14:paraId="1DB62109">
      <w:pPr>
        <w:jc w:val="center"/>
        <w:rPr>
          <w:rFonts w:ascii="仿宋" w:hAnsi="仿宋" w:eastAsia="仿宋" w:cs="仿宋"/>
          <w:spacing w:val="60"/>
          <w:sz w:val="42"/>
        </w:rPr>
      </w:pPr>
    </w:p>
    <w:p w14:paraId="3E7583D4">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2019年度部门决算情况说明</w:t>
      </w:r>
    </w:p>
    <w:p w14:paraId="05D124FF">
      <w:pPr>
        <w:ind w:firstLine="632" w:firstLineChars="200"/>
        <w:rPr>
          <w:rFonts w:ascii="黑体" w:hAnsi="黑体" w:eastAsia="黑体"/>
          <w:szCs w:val="32"/>
        </w:rPr>
      </w:pPr>
      <w:r>
        <w:rPr>
          <w:rFonts w:hint="eastAsia" w:ascii="黑体" w:hAnsi="黑体" w:eastAsia="黑体"/>
          <w:szCs w:val="32"/>
        </w:rPr>
        <w:t>一、收入支出决算总体情况说明</w:t>
      </w:r>
    </w:p>
    <w:p w14:paraId="49D2AD75">
      <w:pPr>
        <w:ind w:firstLine="632" w:firstLineChars="200"/>
        <w:rPr>
          <w:rFonts w:ascii="仿宋_GB2312" w:eastAsia="仿宋_GB2312"/>
          <w:szCs w:val="32"/>
        </w:rPr>
      </w:pPr>
      <w:r>
        <w:rPr>
          <w:rFonts w:hint="eastAsia" w:ascii="仿宋_GB2312" w:eastAsia="仿宋_GB2312"/>
          <w:szCs w:val="32"/>
        </w:rPr>
        <w:t xml:space="preserve">2019年度收、支总计 </w:t>
      </w:r>
      <w:r>
        <w:rPr>
          <w:rFonts w:hint="eastAsia" w:ascii="仿宋_GB2312" w:eastAsia="仿宋_GB2312"/>
          <w:szCs w:val="32"/>
          <w:lang w:val="en-US" w:eastAsia="zh-CN"/>
        </w:rPr>
        <w:t>2018.05</w:t>
      </w:r>
      <w:r>
        <w:rPr>
          <w:rFonts w:hint="eastAsia" w:ascii="仿宋_GB2312" w:eastAsia="仿宋_GB2312"/>
          <w:szCs w:val="32"/>
        </w:rPr>
        <w:t>万元。与2018年相比，收、支总计各增加</w:t>
      </w:r>
      <w:r>
        <w:rPr>
          <w:rFonts w:hint="eastAsia" w:ascii="仿宋_GB2312" w:eastAsia="仿宋_GB2312"/>
          <w:szCs w:val="32"/>
          <w:lang w:val="en-US" w:eastAsia="zh-CN"/>
        </w:rPr>
        <w:t>941.14</w:t>
      </w:r>
      <w:r>
        <w:rPr>
          <w:rFonts w:hint="eastAsia" w:ascii="仿宋_GB2312" w:eastAsia="仿宋_GB2312"/>
          <w:szCs w:val="32"/>
        </w:rPr>
        <w:t>万元，增长</w:t>
      </w:r>
      <w:r>
        <w:rPr>
          <w:rFonts w:hint="eastAsia" w:ascii="仿宋_GB2312" w:eastAsia="仿宋_GB2312"/>
          <w:szCs w:val="32"/>
          <w:lang w:val="en-US" w:eastAsia="zh-CN"/>
        </w:rPr>
        <w:t>87.39</w:t>
      </w:r>
      <w:r>
        <w:rPr>
          <w:rFonts w:hint="eastAsia" w:ascii="仿宋_GB2312" w:eastAsia="仿宋_GB2312"/>
          <w:szCs w:val="32"/>
        </w:rPr>
        <w:t>%。主要是</w:t>
      </w:r>
      <w:r>
        <w:rPr>
          <w:rFonts w:hint="eastAsia" w:ascii="仿宋_GB2312" w:eastAsia="仿宋_GB2312"/>
          <w:szCs w:val="32"/>
          <w:lang w:eastAsia="zh-CN"/>
        </w:rPr>
        <w:t>服务业发展支出</w:t>
      </w:r>
      <w:r>
        <w:rPr>
          <w:rFonts w:hint="eastAsia" w:ascii="仿宋_GB2312" w:eastAsia="仿宋_GB2312"/>
          <w:szCs w:val="32"/>
        </w:rPr>
        <w:t>增加。</w:t>
      </w:r>
    </w:p>
    <w:p w14:paraId="0CBD0994">
      <w:pPr>
        <w:rPr>
          <w:rFonts w:ascii="仿宋_GB2312" w:eastAsia="仿宋_GB2312"/>
          <w:b/>
          <w:szCs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4375150</wp:posOffset>
                </wp:positionH>
                <wp:positionV relativeFrom="paragraph">
                  <wp:posOffset>1866265</wp:posOffset>
                </wp:positionV>
                <wp:extent cx="636905" cy="1323975"/>
                <wp:effectExtent l="4445" t="4445" r="6350" b="5080"/>
                <wp:wrapNone/>
                <wp:docPr id="12" name="文本框 12"/>
                <wp:cNvGraphicFramePr/>
                <a:graphic xmlns:a="http://schemas.openxmlformats.org/drawingml/2006/main">
                  <a:graphicData uri="http://schemas.microsoft.com/office/word/2010/wordprocessingShape">
                    <wps:wsp>
                      <wps:cNvSpPr txBox="1"/>
                      <wps:spPr>
                        <a:xfrm>
                          <a:off x="0" y="0"/>
                          <a:ext cx="636905" cy="13239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304B30BB">
                            <w:pPr>
                              <w:jc w:val="left"/>
                              <w:rPr>
                                <w:sz w:val="24"/>
                                <w:szCs w:val="24"/>
                              </w:rPr>
                            </w:pPr>
                            <w:r>
                              <w:rPr>
                                <w:rFonts w:hint="eastAsia" w:ascii="仿宋_GB2312" w:eastAsia="仿宋_GB2312"/>
                                <w:sz w:val="24"/>
                                <w:szCs w:val="24"/>
                              </w:rPr>
                              <w:t>增长</w:t>
                            </w:r>
                            <w:r>
                              <w:rPr>
                                <w:rFonts w:hint="eastAsia" w:ascii="仿宋_GB2312" w:eastAsia="仿宋_GB2312"/>
                                <w:sz w:val="24"/>
                                <w:szCs w:val="24"/>
                                <w:lang w:val="en-US" w:eastAsia="zh-CN"/>
                              </w:rPr>
                              <w:t>87.39</w:t>
                            </w:r>
                            <w:r>
                              <w:rPr>
                                <w:rFonts w:hint="eastAsia" w:ascii="仿宋_GB2312" w:eastAsia="仿宋_GB2312"/>
                                <w:sz w:val="24"/>
                                <w:szCs w:val="24"/>
                              </w:rPr>
                              <w: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44.5pt;margin-top:146.95pt;height:104.25pt;width:50.15pt;z-index:251665408;mso-width-relative:page;mso-height-relative:page;" fillcolor="#FFFFFF [3201]" filled="t" stroked="t" coordsize="21600,21600" o:gfxdata="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Cnshgz2QAA&#10;AAsBAAAPAAAAAAAAAAEAIAAAACIAAABkcnMvZG93bnJldi54bWxQSwECFAAUAAAACACHTuJAdrQt&#10;HVYCAAC5BAAADgAAAAAAAAABACAAAAAoAQAAZHJzL2Uyb0RvYy54bWxQSwUGAAAAAAYABgBZAQAA&#10;8AUAAAAA&#10;">
                <v:fill on="t" focussize="0,0"/>
                <v:stroke weight="0.5pt" color="#000000 [3204]" joinstyle="round"/>
                <v:imagedata o:title=""/>
                <o:lock v:ext="edit" aspectratio="f"/>
                <v:textbox>
                  <w:txbxContent>
                    <w:p w14:paraId="304B30BB">
                      <w:pPr>
                        <w:jc w:val="left"/>
                        <w:rPr>
                          <w:sz w:val="24"/>
                          <w:szCs w:val="24"/>
                        </w:rPr>
                      </w:pPr>
                      <w:r>
                        <w:rPr>
                          <w:rFonts w:hint="eastAsia" w:ascii="仿宋_GB2312" w:eastAsia="仿宋_GB2312"/>
                          <w:sz w:val="24"/>
                          <w:szCs w:val="24"/>
                        </w:rPr>
                        <w:t>增长</w:t>
                      </w:r>
                      <w:r>
                        <w:rPr>
                          <w:rFonts w:hint="eastAsia" w:ascii="仿宋_GB2312" w:eastAsia="仿宋_GB2312"/>
                          <w:sz w:val="24"/>
                          <w:szCs w:val="24"/>
                          <w:lang w:val="en-US" w:eastAsia="zh-CN"/>
                        </w:rPr>
                        <w:t>87.39</w:t>
                      </w:r>
                      <w:r>
                        <w:rPr>
                          <w:rFonts w:hint="eastAsia" w:ascii="仿宋_GB2312" w:eastAsia="仿宋_GB2312"/>
                          <w:sz w:val="24"/>
                          <w:szCs w:val="24"/>
                        </w:rPr>
                        <w:t>%</w:t>
                      </w:r>
                    </w:p>
                  </w:txbxContent>
                </v:textbox>
              </v:shape>
            </w:pict>
          </mc:Fallback>
        </mc:AlternateContent>
      </w:r>
      <w:r>
        <w:rPr>
          <w:sz w:val="32"/>
        </w:rPr>
        <mc:AlternateContent>
          <mc:Choice Requires="wps">
            <w:drawing>
              <wp:anchor distT="0" distB="0" distL="114300" distR="114300" simplePos="0" relativeHeight="251664384" behindDoc="0" locked="0" layoutInCell="1" allowOverlap="1">
                <wp:simplePos x="0" y="0"/>
                <wp:positionH relativeFrom="column">
                  <wp:posOffset>4013200</wp:posOffset>
                </wp:positionH>
                <wp:positionV relativeFrom="paragraph">
                  <wp:posOffset>1629410</wp:posOffset>
                </wp:positionV>
                <wp:extent cx="9525" cy="1819275"/>
                <wp:effectExtent l="40005" t="0" r="64770" b="9525"/>
                <wp:wrapNone/>
                <wp:docPr id="13" name="直接箭头连接符 13"/>
                <wp:cNvGraphicFramePr/>
                <a:graphic xmlns:a="http://schemas.openxmlformats.org/drawingml/2006/main">
                  <a:graphicData uri="http://schemas.microsoft.com/office/word/2010/wordprocessingShape">
                    <wps:wsp>
                      <wps:cNvCnPr/>
                      <wps:spPr>
                        <a:xfrm flipV="1">
                          <a:off x="0" y="0"/>
                          <a:ext cx="9525" cy="18192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316pt;margin-top:128.3pt;height:143.25pt;width:0.75pt;z-index:251664384;mso-width-relative:page;mso-height-relative:page;" filled="f" stroked="t" coordsize="21600,21600" o:gfxdata="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BoD2Dg2gAAAAsB&#10;AAAPAAAAAAAAAAEAIAAAACIAAABkcnMvZG93bnJldi54bWxQSwECFAAUAAAACACHTuJACctUohkC&#10;AAD/AwAADgAAAAAAAAABACAAAAApAQAAZHJzL2Uyb0RvYy54bWxQSwUGAAAAAAYABgBZAQAAtAUA&#10;AAAA&#10;">
                <v:fill on="f" focussize="0,0"/>
                <v:stroke weight="0.5pt" color="#000000 [3200]" miterlimit="8" joinstyle="miter" endarrow="open"/>
                <v:imagedata o:title=""/>
                <o:lock v:ext="edit" aspectratio="f"/>
              </v:shape>
            </w:pict>
          </mc:Fallback>
        </mc:AlternateContent>
      </w:r>
      <w:r>
        <w:rPr>
          <w:rFonts w:hint="eastAsia" w:ascii="仿宋_GB2312" w:hAnsi="仿宋_GB2312" w:eastAsia="宋体"/>
          <w:b/>
          <w:bCs/>
          <w:lang w:eastAsia="zh-CN"/>
        </w:rPr>
        <w:object>
          <v:shape id="_x0000_i1025" o:spt="75" type="#_x0000_t75" style="height:306.75pt;width:406.5pt;" o:ole="t" filled="f" o:preferrelative="t" stroked="f" coordsize="21600,21600" o:gfxdata="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">
            <v:path/>
            <v:fill on="f" focussize="0,0"/>
            <v:stroke on="f"/>
            <v:imagedata r:id="rId7" o:title=""/>
            <o:lock v:ext="edit" aspectratio="t"/>
            <w10:wrap type="none"/>
            <w10:anchorlock/>
          </v:shape>
          <o:OLEObject Type="Embed" ProgID="excel.sheet.8" ShapeID="_x0000_i1025" DrawAspect="Content" ObjectID="_1468075725" r:id="rId6">
            <o:LockedField>false</o:LockedField>
          </o:OLEObject>
        </w:object>
      </w:r>
    </w:p>
    <w:p w14:paraId="7056DBC4">
      <w:pPr>
        <w:ind w:firstLine="632" w:firstLineChars="200"/>
        <w:rPr>
          <w:rFonts w:ascii="仿宋_GB2312" w:eastAsia="仿宋_GB2312"/>
          <w:b/>
          <w:szCs w:val="32"/>
        </w:rPr>
      </w:pPr>
    </w:p>
    <w:p w14:paraId="1F6DD989">
      <w:pPr>
        <w:ind w:firstLine="632" w:firstLineChars="200"/>
        <w:rPr>
          <w:rFonts w:ascii="黑体" w:hAnsi="黑体" w:eastAsia="黑体"/>
          <w:szCs w:val="32"/>
        </w:rPr>
      </w:pPr>
      <w:r>
        <w:rPr>
          <w:rFonts w:hint="eastAsia" w:ascii="黑体" w:hAnsi="黑体" w:eastAsia="黑体"/>
          <w:szCs w:val="32"/>
        </w:rPr>
        <w:t>二、收入决算情况说明</w:t>
      </w:r>
    </w:p>
    <w:p w14:paraId="419C6172">
      <w:pPr>
        <w:ind w:firstLine="632" w:firstLineChars="200"/>
        <w:rPr>
          <w:rFonts w:ascii="仿宋_GB2312" w:eastAsia="仿宋_GB2312"/>
          <w:szCs w:val="32"/>
        </w:rPr>
      </w:pPr>
      <w:r>
        <w:rPr>
          <w:rFonts w:hint="eastAsia" w:ascii="仿宋_GB2312" w:eastAsia="仿宋_GB2312"/>
          <w:szCs w:val="32"/>
        </w:rPr>
        <w:t>本年收入合计</w:t>
      </w:r>
      <w:r>
        <w:rPr>
          <w:rFonts w:hint="eastAsia" w:ascii="仿宋_GB2312" w:eastAsia="仿宋_GB2312"/>
          <w:szCs w:val="32"/>
          <w:lang w:val="en-US" w:eastAsia="zh-CN"/>
        </w:rPr>
        <w:t>2018.05</w:t>
      </w:r>
      <w:r>
        <w:rPr>
          <w:rFonts w:hint="eastAsia" w:ascii="仿宋_GB2312" w:eastAsia="仿宋_GB2312"/>
          <w:szCs w:val="32"/>
        </w:rPr>
        <w:t>万元，其中：财政拨款收入</w:t>
      </w:r>
      <w:r>
        <w:rPr>
          <w:rFonts w:hint="eastAsia" w:ascii="仿宋_GB2312" w:eastAsia="仿宋_GB2312"/>
          <w:szCs w:val="32"/>
          <w:lang w:val="en-US" w:eastAsia="zh-CN"/>
        </w:rPr>
        <w:t>2018.05</w:t>
      </w:r>
      <w:r>
        <w:rPr>
          <w:rFonts w:hint="eastAsia" w:ascii="仿宋_GB2312" w:eastAsia="仿宋_GB2312"/>
          <w:szCs w:val="32"/>
        </w:rPr>
        <w:t>万元，占</w:t>
      </w:r>
      <w:r>
        <w:rPr>
          <w:rFonts w:hint="eastAsia" w:ascii="仿宋_GB2312" w:eastAsia="仿宋_GB2312"/>
          <w:szCs w:val="32"/>
          <w:lang w:val="en-US" w:eastAsia="zh-CN"/>
        </w:rPr>
        <w:t>100</w:t>
      </w:r>
      <w:r>
        <w:rPr>
          <w:rFonts w:hint="eastAsia" w:ascii="仿宋_GB2312" w:eastAsia="仿宋_GB2312"/>
          <w:szCs w:val="32"/>
        </w:rPr>
        <w:t>%；上级补助收入</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%；其他收入</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w:t>
      </w:r>
    </w:p>
    <w:p w14:paraId="77E05592">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drawing>
          <wp:inline distT="0" distB="0" distL="114300" distR="114300">
            <wp:extent cx="4804410" cy="2753360"/>
            <wp:effectExtent l="4445" t="4445" r="10795" b="2349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2618A19">
      <w:pPr>
        <w:keepNext w:val="0"/>
        <w:keepLines w:val="0"/>
        <w:pageBreakBefore w:val="0"/>
        <w:widowControl w:val="0"/>
        <w:kinsoku/>
        <w:wordWrap/>
        <w:overflowPunct/>
        <w:topLinePunct w:val="0"/>
        <w:autoSpaceDE/>
        <w:autoSpaceDN/>
        <w:bidi w:val="0"/>
        <w:adjustRightInd/>
        <w:snapToGrid/>
        <w:ind w:firstLine="0" w:firstLineChars="0"/>
        <w:textAlignment w:val="auto"/>
        <w:rPr>
          <w:rFonts w:ascii="仿宋_GB2312" w:eastAsia="仿宋_GB2312"/>
          <w:b/>
          <w:szCs w:val="32"/>
        </w:rPr>
      </w:pPr>
    </w:p>
    <w:p w14:paraId="4D485A73">
      <w:pPr>
        <w:ind w:firstLine="632" w:firstLineChars="200"/>
        <w:rPr>
          <w:rFonts w:ascii="黑体" w:hAnsi="黑体" w:eastAsia="黑体"/>
          <w:szCs w:val="32"/>
        </w:rPr>
      </w:pPr>
      <w:r>
        <w:rPr>
          <w:rFonts w:hint="eastAsia" w:ascii="黑体" w:hAnsi="黑体" w:eastAsia="黑体"/>
          <w:szCs w:val="32"/>
        </w:rPr>
        <w:t>三、支出决算情况说明</w:t>
      </w:r>
    </w:p>
    <w:p w14:paraId="3D7F13DB">
      <w:pPr>
        <w:ind w:firstLine="632" w:firstLineChars="200"/>
        <w:rPr>
          <w:rFonts w:ascii="仿宋_GB2312" w:eastAsia="仿宋_GB2312"/>
          <w:szCs w:val="32"/>
        </w:rPr>
      </w:pPr>
      <w:r>
        <w:rPr>
          <w:rFonts w:hint="eastAsia" w:ascii="仿宋_GB2312" w:eastAsia="仿宋_GB2312"/>
          <w:szCs w:val="32"/>
        </w:rPr>
        <w:t>本年支出合计</w:t>
      </w:r>
      <w:r>
        <w:rPr>
          <w:rFonts w:hint="eastAsia" w:ascii="仿宋_GB2312" w:eastAsia="仿宋_GB2312"/>
          <w:szCs w:val="32"/>
          <w:lang w:val="en-US" w:eastAsia="zh-CN"/>
        </w:rPr>
        <w:t>2018.05</w:t>
      </w:r>
      <w:r>
        <w:rPr>
          <w:rFonts w:hint="eastAsia" w:ascii="仿宋_GB2312" w:eastAsia="仿宋_GB2312"/>
          <w:szCs w:val="32"/>
        </w:rPr>
        <w:t>万元，其中：基本支出</w:t>
      </w:r>
      <w:r>
        <w:rPr>
          <w:rFonts w:hint="eastAsia" w:ascii="仿宋_GB2312" w:eastAsia="仿宋_GB2312"/>
          <w:szCs w:val="32"/>
          <w:lang w:val="en-US" w:eastAsia="zh-CN"/>
        </w:rPr>
        <w:t>591.42</w:t>
      </w:r>
      <w:r>
        <w:rPr>
          <w:rFonts w:hint="eastAsia" w:ascii="仿宋_GB2312" w:eastAsia="仿宋_GB2312"/>
          <w:szCs w:val="32"/>
        </w:rPr>
        <w:t>万元，占</w:t>
      </w:r>
      <w:r>
        <w:rPr>
          <w:rFonts w:hint="eastAsia" w:ascii="仿宋_GB2312" w:eastAsia="仿宋_GB2312"/>
          <w:szCs w:val="32"/>
          <w:lang w:val="en-US" w:eastAsia="zh-CN"/>
        </w:rPr>
        <w:t>29.31</w:t>
      </w:r>
      <w:r>
        <w:rPr>
          <w:rFonts w:hint="eastAsia" w:ascii="仿宋_GB2312" w:eastAsia="仿宋_GB2312"/>
          <w:szCs w:val="32"/>
        </w:rPr>
        <w:t>%；项目支出</w:t>
      </w:r>
      <w:r>
        <w:rPr>
          <w:rFonts w:hint="eastAsia" w:ascii="仿宋_GB2312" w:eastAsia="仿宋_GB2312"/>
          <w:szCs w:val="32"/>
          <w:lang w:val="en-US" w:eastAsia="zh-CN"/>
        </w:rPr>
        <w:t>1426.62</w:t>
      </w:r>
      <w:r>
        <w:rPr>
          <w:rFonts w:hint="eastAsia" w:ascii="仿宋_GB2312" w:eastAsia="仿宋_GB2312"/>
          <w:szCs w:val="32"/>
        </w:rPr>
        <w:t>万元，占</w:t>
      </w:r>
      <w:r>
        <w:rPr>
          <w:rFonts w:hint="eastAsia" w:ascii="仿宋_GB2312" w:eastAsia="仿宋_GB2312"/>
          <w:szCs w:val="32"/>
          <w:lang w:val="en-US" w:eastAsia="zh-CN"/>
        </w:rPr>
        <w:t>70.69</w:t>
      </w:r>
      <w:r>
        <w:rPr>
          <w:rFonts w:hint="eastAsia" w:ascii="仿宋_GB2312" w:eastAsia="仿宋_GB2312"/>
          <w:szCs w:val="32"/>
        </w:rPr>
        <w:t>%；</w:t>
      </w:r>
      <w:r>
        <w:rPr>
          <w:rFonts w:hint="eastAsia" w:ascii="仿宋_GB2312" w:eastAsia="仿宋_GB2312"/>
          <w:szCs w:val="32"/>
          <w:highlight w:val="none"/>
        </w:rPr>
        <w:t>对附属单</w:t>
      </w:r>
      <w:r>
        <w:rPr>
          <w:rFonts w:hint="eastAsia" w:ascii="仿宋_GB2312" w:eastAsia="仿宋_GB2312"/>
          <w:szCs w:val="32"/>
        </w:rPr>
        <w:t>位补助支出</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w:t>
      </w:r>
    </w:p>
    <w:p w14:paraId="374B7334">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drawing>
          <wp:inline distT="0" distB="0" distL="114300" distR="114300">
            <wp:extent cx="5080000" cy="3810000"/>
            <wp:effectExtent l="4445" t="4445" r="20955" b="1460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6CC57DB">
      <w:pPr>
        <w:ind w:firstLine="632" w:firstLineChars="200"/>
        <w:rPr>
          <w:rFonts w:ascii="仿宋_GB2312" w:eastAsia="仿宋_GB2312"/>
          <w:b/>
          <w:szCs w:val="32"/>
        </w:rPr>
      </w:pPr>
    </w:p>
    <w:p w14:paraId="70624118">
      <w:pPr>
        <w:ind w:firstLine="632" w:firstLineChars="200"/>
        <w:rPr>
          <w:rFonts w:ascii="黑体" w:hAnsi="黑体" w:eastAsia="黑体"/>
          <w:szCs w:val="32"/>
        </w:rPr>
      </w:pPr>
      <w:r>
        <w:rPr>
          <w:rFonts w:hint="eastAsia" w:ascii="黑体" w:hAnsi="黑体" w:eastAsia="黑体"/>
          <w:szCs w:val="32"/>
        </w:rPr>
        <w:t>四、财政拨款收入支出决算总体情况说明</w:t>
      </w:r>
    </w:p>
    <w:p w14:paraId="1E76D8B5">
      <w:pPr>
        <w:ind w:firstLine="632" w:firstLineChars="200"/>
        <w:rPr>
          <w:rFonts w:ascii="仿宋_GB2312" w:eastAsia="仿宋_GB2312"/>
          <w:szCs w:val="32"/>
        </w:rPr>
      </w:pPr>
      <w:r>
        <w:rPr>
          <w:rFonts w:hint="eastAsia" w:ascii="仿宋_GB2312" w:eastAsia="仿宋_GB2312"/>
          <w:szCs w:val="32"/>
        </w:rPr>
        <w:t>2019年度财政拨款收、支总计</w:t>
      </w:r>
      <w:r>
        <w:rPr>
          <w:rFonts w:hint="eastAsia" w:ascii="仿宋_GB2312" w:eastAsia="仿宋_GB2312"/>
          <w:szCs w:val="32"/>
          <w:lang w:val="en-US" w:eastAsia="zh-CN"/>
        </w:rPr>
        <w:t>2018.05</w:t>
      </w:r>
      <w:r>
        <w:rPr>
          <w:rFonts w:hint="eastAsia" w:ascii="仿宋_GB2312" w:eastAsia="仿宋_GB2312"/>
          <w:szCs w:val="32"/>
        </w:rPr>
        <w:t>万元。与2018年相比，财政拨款收、支总计各增加</w:t>
      </w:r>
      <w:r>
        <w:rPr>
          <w:rFonts w:hint="eastAsia" w:ascii="仿宋_GB2312" w:eastAsia="仿宋_GB2312"/>
          <w:szCs w:val="32"/>
          <w:lang w:val="en-US" w:eastAsia="zh-CN"/>
        </w:rPr>
        <w:t>941.14</w:t>
      </w:r>
      <w:r>
        <w:rPr>
          <w:rFonts w:hint="eastAsia" w:ascii="仿宋_GB2312" w:eastAsia="仿宋_GB2312"/>
          <w:szCs w:val="32"/>
        </w:rPr>
        <w:t>万元，增长</w:t>
      </w:r>
      <w:r>
        <w:rPr>
          <w:rFonts w:hint="eastAsia" w:ascii="仿宋_GB2312" w:eastAsia="仿宋_GB2312"/>
          <w:szCs w:val="32"/>
          <w:lang w:val="en-US" w:eastAsia="zh-CN"/>
        </w:rPr>
        <w:t>87.39</w:t>
      </w:r>
      <w:r>
        <w:rPr>
          <w:rFonts w:hint="eastAsia" w:ascii="仿宋_GB2312" w:eastAsia="仿宋_GB2312"/>
          <w:szCs w:val="32"/>
        </w:rPr>
        <w:t>%。主要是</w:t>
      </w:r>
      <w:r>
        <w:rPr>
          <w:rFonts w:hint="eastAsia" w:ascii="仿宋_GB2312" w:eastAsia="仿宋_GB2312"/>
          <w:szCs w:val="32"/>
          <w:lang w:eastAsia="zh-CN"/>
        </w:rPr>
        <w:t>服务业发展支出</w:t>
      </w:r>
      <w:r>
        <w:rPr>
          <w:rFonts w:hint="eastAsia" w:ascii="仿宋_GB2312" w:eastAsia="仿宋_GB2312"/>
          <w:szCs w:val="32"/>
        </w:rPr>
        <w:t>增加。</w:t>
      </w:r>
    </w:p>
    <w:p w14:paraId="325FEE22">
      <w:pPr>
        <w:rPr>
          <w:rFonts w:ascii="仿宋_GB2312" w:eastAsia="仿宋_GB2312"/>
          <w:b/>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4375150</wp:posOffset>
                </wp:positionH>
                <wp:positionV relativeFrom="paragraph">
                  <wp:posOffset>1866265</wp:posOffset>
                </wp:positionV>
                <wp:extent cx="636905" cy="1323975"/>
                <wp:effectExtent l="4445" t="4445" r="6350" b="5080"/>
                <wp:wrapNone/>
                <wp:docPr id="11" name="文本框 11"/>
                <wp:cNvGraphicFramePr/>
                <a:graphic xmlns:a="http://schemas.openxmlformats.org/drawingml/2006/main">
                  <a:graphicData uri="http://schemas.microsoft.com/office/word/2010/wordprocessingShape">
                    <wps:wsp>
                      <wps:cNvSpPr txBox="1"/>
                      <wps:spPr>
                        <a:xfrm>
                          <a:off x="0" y="0"/>
                          <a:ext cx="636905" cy="13239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1696704A">
                            <w:pPr>
                              <w:jc w:val="left"/>
                              <w:rPr>
                                <w:sz w:val="24"/>
                                <w:szCs w:val="24"/>
                              </w:rPr>
                            </w:pPr>
                            <w:r>
                              <w:rPr>
                                <w:rFonts w:hint="eastAsia" w:ascii="仿宋_GB2312" w:eastAsia="仿宋_GB2312"/>
                                <w:sz w:val="24"/>
                                <w:szCs w:val="24"/>
                              </w:rPr>
                              <w:t>增长</w:t>
                            </w:r>
                            <w:r>
                              <w:rPr>
                                <w:rFonts w:hint="eastAsia" w:ascii="仿宋_GB2312" w:eastAsia="仿宋_GB2312"/>
                                <w:sz w:val="24"/>
                                <w:szCs w:val="24"/>
                                <w:lang w:val="en-US" w:eastAsia="zh-CN"/>
                              </w:rPr>
                              <w:t>87.39</w:t>
                            </w:r>
                            <w:r>
                              <w:rPr>
                                <w:rFonts w:hint="eastAsia" w:ascii="仿宋_GB2312" w:eastAsia="仿宋_GB2312"/>
                                <w:sz w:val="24"/>
                                <w:szCs w:val="24"/>
                              </w:rPr>
                              <w: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44.5pt;margin-top:146.95pt;height:104.25pt;width:50.15pt;z-index:251663360;mso-width-relative:page;mso-height-relative:page;" fillcolor="#FFFFFF [3201]" filled="t" stroked="t" coordsize="21600,21600" o:gfxdata="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Cnshgz2QAA&#10;AAsBAAAPAAAAAAAAAAEAIAAAACIAAABkcnMvZG93bnJldi54bWxQSwECFAAUAAAACACHTuJAXH0m&#10;jlYCAAC5BAAADgAAAAAAAAABACAAAAAoAQAAZHJzL2Uyb0RvYy54bWxQSwUGAAAAAAYABgBZAQAA&#10;8AUAAAAA&#10;">
                <v:fill on="t" focussize="0,0"/>
                <v:stroke weight="0.5pt" color="#000000 [3204]" joinstyle="round"/>
                <v:imagedata o:title=""/>
                <o:lock v:ext="edit" aspectratio="f"/>
                <v:textbox>
                  <w:txbxContent>
                    <w:p w14:paraId="1696704A">
                      <w:pPr>
                        <w:jc w:val="left"/>
                        <w:rPr>
                          <w:sz w:val="24"/>
                          <w:szCs w:val="24"/>
                        </w:rPr>
                      </w:pPr>
                      <w:r>
                        <w:rPr>
                          <w:rFonts w:hint="eastAsia" w:ascii="仿宋_GB2312" w:eastAsia="仿宋_GB2312"/>
                          <w:sz w:val="24"/>
                          <w:szCs w:val="24"/>
                        </w:rPr>
                        <w:t>增长</w:t>
                      </w:r>
                      <w:r>
                        <w:rPr>
                          <w:rFonts w:hint="eastAsia" w:ascii="仿宋_GB2312" w:eastAsia="仿宋_GB2312"/>
                          <w:sz w:val="24"/>
                          <w:szCs w:val="24"/>
                          <w:lang w:val="en-US" w:eastAsia="zh-CN"/>
                        </w:rPr>
                        <w:t>87.39</w:t>
                      </w:r>
                      <w:r>
                        <w:rPr>
                          <w:rFonts w:hint="eastAsia" w:ascii="仿宋_GB2312" w:eastAsia="仿宋_GB2312"/>
                          <w:sz w:val="24"/>
                          <w:szCs w:val="24"/>
                        </w:rPr>
                        <w:t>%</w:t>
                      </w:r>
                    </w:p>
                  </w:txbxContent>
                </v:textbox>
              </v:shape>
            </w:pict>
          </mc:Fallback>
        </mc:AlternateContent>
      </w:r>
      <w:r>
        <w:rPr>
          <w:sz w:val="32"/>
        </w:rPr>
        <mc:AlternateContent>
          <mc:Choice Requires="wps">
            <w:drawing>
              <wp:anchor distT="0" distB="0" distL="114300" distR="114300" simplePos="0" relativeHeight="251662336" behindDoc="0" locked="0" layoutInCell="1" allowOverlap="1">
                <wp:simplePos x="0" y="0"/>
                <wp:positionH relativeFrom="column">
                  <wp:posOffset>4013200</wp:posOffset>
                </wp:positionH>
                <wp:positionV relativeFrom="paragraph">
                  <wp:posOffset>1629410</wp:posOffset>
                </wp:positionV>
                <wp:extent cx="9525" cy="1819275"/>
                <wp:effectExtent l="40005" t="0" r="64770" b="9525"/>
                <wp:wrapNone/>
                <wp:docPr id="10" name="直接箭头连接符 10"/>
                <wp:cNvGraphicFramePr/>
                <a:graphic xmlns:a="http://schemas.openxmlformats.org/drawingml/2006/main">
                  <a:graphicData uri="http://schemas.microsoft.com/office/word/2010/wordprocessingShape">
                    <wps:wsp>
                      <wps:cNvCnPr/>
                      <wps:spPr>
                        <a:xfrm flipV="1">
                          <a:off x="0" y="0"/>
                          <a:ext cx="9525" cy="18192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316pt;margin-top:128.3pt;height:143.25pt;width:0.75pt;z-index:251662336;mso-width-relative:page;mso-height-relative:page;" filled="f" stroked="t" coordsize="21600,21600" o:gfxdata="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GgPYODaAAAACwEA&#10;AA8AAAAAAAAAAQAgAAAAIgAAAGRycy9kb3ducmV2LnhtbFBLAQIUABQAAAAIAIdO4kAwVk2aGAIA&#10;AP8DAAAOAAAAAAAAAAEAIAAAACkBAABkcnMvZTJvRG9jLnhtbFBLBQYAAAAABgAGAFkBAACzBQAA&#10;AAA=&#10;">
                <v:fill on="f" focussize="0,0"/>
                <v:stroke weight="0.5pt" color="#000000 [3200]" miterlimit="8" joinstyle="miter" endarrow="open"/>
                <v:imagedata o:title=""/>
                <o:lock v:ext="edit" aspectratio="f"/>
              </v:shape>
            </w:pict>
          </mc:Fallback>
        </mc:AlternateContent>
      </w:r>
      <w:r>
        <w:rPr>
          <w:rFonts w:hint="eastAsia" w:ascii="仿宋_GB2312" w:hAnsi="仿宋_GB2312" w:eastAsia="宋体"/>
          <w:b/>
          <w:bCs/>
          <w:lang w:eastAsia="zh-CN"/>
        </w:rPr>
        <w:object>
          <v:shape id="_x0000_i1026" o:spt="75" type="#_x0000_t75" style="height:306.75pt;width:406.5pt;" o:ole="t" filled="f" o:preferrelative="t" stroked="f" coordsize="21600,21600" o:gfxdata="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">
            <v:path/>
            <v:fill on="f" focussize="0,0"/>
            <v:stroke on="f"/>
            <v:imagedata r:id="rId11" o:title=""/>
            <o:lock v:ext="edit" aspectratio="t"/>
            <w10:wrap type="none"/>
            <w10:anchorlock/>
          </v:shape>
          <o:OLEObject Type="Embed" ProgID="excel.sheet.8" ShapeID="_x0000_i1026" DrawAspect="Content" ObjectID="_1468075726" r:id="rId10">
            <o:LockedField>false</o:LockedField>
          </o:OLEObject>
        </w:object>
      </w:r>
    </w:p>
    <w:p w14:paraId="65B669B4">
      <w:pPr>
        <w:ind w:firstLine="632" w:firstLineChars="200"/>
        <w:rPr>
          <w:rFonts w:ascii="黑体" w:hAnsi="黑体" w:eastAsia="黑体"/>
          <w:szCs w:val="32"/>
        </w:rPr>
      </w:pPr>
      <w:r>
        <w:rPr>
          <w:rFonts w:hint="eastAsia" w:ascii="黑体" w:hAnsi="黑体" w:eastAsia="黑体"/>
          <w:szCs w:val="32"/>
        </w:rPr>
        <w:t>五、一般公共预算财政拨款支出决算情况说明</w:t>
      </w:r>
    </w:p>
    <w:p w14:paraId="1B8D49AF">
      <w:pPr>
        <w:ind w:firstLine="632" w:firstLineChars="200"/>
        <w:rPr>
          <w:rFonts w:ascii="楷体_GB2312" w:eastAsia="楷体_GB2312"/>
          <w:szCs w:val="32"/>
        </w:rPr>
      </w:pPr>
      <w:r>
        <w:rPr>
          <w:rFonts w:hint="eastAsia" w:ascii="楷体_GB2312" w:eastAsia="楷体_GB2312"/>
          <w:szCs w:val="32"/>
        </w:rPr>
        <w:t>（一）一般公共预算财政拨款支出决算总体情况</w:t>
      </w:r>
    </w:p>
    <w:p w14:paraId="4D59308D">
      <w:pPr>
        <w:ind w:firstLine="632" w:firstLineChars="200"/>
        <w:rPr>
          <w:rFonts w:ascii="仿宋_GB2312" w:eastAsia="仿宋_GB2312"/>
          <w:szCs w:val="32"/>
        </w:rPr>
      </w:pPr>
      <w:r>
        <w:rPr>
          <w:rFonts w:hint="eastAsia" w:ascii="仿宋_GB2312" w:eastAsia="仿宋_GB2312"/>
          <w:szCs w:val="32"/>
        </w:rPr>
        <w:t>2019年度一般公共预算财政拨款支出</w:t>
      </w:r>
      <w:r>
        <w:rPr>
          <w:rFonts w:hint="eastAsia" w:ascii="仿宋_GB2312" w:eastAsia="仿宋_GB2312"/>
          <w:szCs w:val="32"/>
          <w:lang w:val="en-US" w:eastAsia="zh-CN"/>
        </w:rPr>
        <w:t>2018.05</w:t>
      </w:r>
      <w:r>
        <w:rPr>
          <w:rFonts w:hint="eastAsia" w:ascii="仿宋_GB2312" w:eastAsia="仿宋_GB2312"/>
          <w:szCs w:val="32"/>
        </w:rPr>
        <w:t>万元，占本年支出合计的</w:t>
      </w:r>
      <w:r>
        <w:rPr>
          <w:rFonts w:hint="eastAsia" w:ascii="仿宋_GB2312" w:eastAsia="仿宋_GB2312"/>
          <w:szCs w:val="32"/>
          <w:lang w:val="en-US" w:eastAsia="zh-CN"/>
        </w:rPr>
        <w:t>100</w:t>
      </w:r>
      <w:r>
        <w:rPr>
          <w:rFonts w:hint="eastAsia" w:ascii="仿宋_GB2312" w:eastAsia="仿宋_GB2312"/>
          <w:szCs w:val="32"/>
        </w:rPr>
        <w:t>%。与2018年相比，一般公共预算财政拨款支出增加</w:t>
      </w:r>
      <w:r>
        <w:rPr>
          <w:rFonts w:hint="eastAsia" w:ascii="仿宋_GB2312" w:eastAsia="仿宋_GB2312"/>
          <w:szCs w:val="32"/>
          <w:lang w:val="en-US" w:eastAsia="zh-CN"/>
        </w:rPr>
        <w:t>941.14</w:t>
      </w:r>
      <w:r>
        <w:rPr>
          <w:rFonts w:hint="eastAsia" w:ascii="仿宋_GB2312" w:eastAsia="仿宋_GB2312"/>
          <w:szCs w:val="32"/>
        </w:rPr>
        <w:t>万元，增长</w:t>
      </w:r>
      <w:r>
        <w:rPr>
          <w:rFonts w:hint="eastAsia" w:ascii="仿宋_GB2312" w:eastAsia="仿宋_GB2312"/>
          <w:szCs w:val="32"/>
          <w:lang w:val="en-US" w:eastAsia="zh-CN"/>
        </w:rPr>
        <w:t>87.39</w:t>
      </w:r>
      <w:r>
        <w:rPr>
          <w:rFonts w:hint="eastAsia" w:ascii="仿宋_GB2312" w:eastAsia="仿宋_GB2312"/>
          <w:szCs w:val="32"/>
        </w:rPr>
        <w:t>%。主要是</w:t>
      </w:r>
      <w:r>
        <w:rPr>
          <w:rFonts w:hint="eastAsia" w:ascii="仿宋_GB2312" w:eastAsia="仿宋_GB2312"/>
          <w:szCs w:val="32"/>
          <w:lang w:eastAsia="zh-CN"/>
        </w:rPr>
        <w:t>服务业发展支出</w:t>
      </w:r>
      <w:r>
        <w:rPr>
          <w:rFonts w:hint="eastAsia" w:ascii="仿宋_GB2312" w:eastAsia="仿宋_GB2312"/>
          <w:szCs w:val="32"/>
        </w:rPr>
        <w:t>增加。</w:t>
      </w:r>
    </w:p>
    <w:p w14:paraId="1C3FC68B">
      <w:pPr>
        <w:ind w:firstLine="632" w:firstLineChars="200"/>
        <w:rPr>
          <w:rFonts w:ascii="楷体_GB2312" w:eastAsia="楷体_GB2312"/>
          <w:szCs w:val="32"/>
        </w:rPr>
      </w:pPr>
      <w:r>
        <w:rPr>
          <w:sz w:val="32"/>
        </w:rPr>
        <mc:AlternateContent>
          <mc:Choice Requires="wps">
            <w:drawing>
              <wp:anchor distT="0" distB="0" distL="114300" distR="114300" simplePos="0" relativeHeight="251661312" behindDoc="0" locked="0" layoutInCell="1" allowOverlap="1">
                <wp:simplePos x="0" y="0"/>
                <wp:positionH relativeFrom="column">
                  <wp:posOffset>4403725</wp:posOffset>
                </wp:positionH>
                <wp:positionV relativeFrom="paragraph">
                  <wp:posOffset>1623695</wp:posOffset>
                </wp:positionV>
                <wp:extent cx="9525" cy="1819275"/>
                <wp:effectExtent l="40005" t="0" r="64770" b="9525"/>
                <wp:wrapNone/>
                <wp:docPr id="9" name="直接箭头连接符 9"/>
                <wp:cNvGraphicFramePr/>
                <a:graphic xmlns:a="http://schemas.openxmlformats.org/drawingml/2006/main">
                  <a:graphicData uri="http://schemas.microsoft.com/office/word/2010/wordprocessingShape">
                    <wps:wsp>
                      <wps:cNvCnPr/>
                      <wps:spPr>
                        <a:xfrm flipV="1">
                          <a:off x="5385435" y="2570480"/>
                          <a:ext cx="9525" cy="18192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346.75pt;margin-top:127.85pt;height:143.25pt;width:0.75pt;z-index:251661312;mso-width-relative:page;mso-height-relative:page;" filled="f" stroked="t" coordsize="21600,21600" o:gfxdata="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85YdC2wAAAAsBAAAPAAAAAAAAAAEAIAAAACIAAABkcnMvZG93bnJldi54bWxQSwECFAAU&#10;AAAACACHTuJA/tymlicCAAAJBAAADgAAAAAAAAABACAAAAAqAQAAZHJzL2Uyb0RvYy54bWxQSwUG&#10;AAAAAAYABgBZAQAAwwUAAAAA&#10;">
                <v:fill on="f" focussize="0,0"/>
                <v:stroke weight="0.5pt" color="#000000 [3200]" miterlimit="8" joinstyle="miter" endarrow="open"/>
                <v:imagedata o:title=""/>
                <o:lock v:ext="edit" aspectratio="f"/>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4775200</wp:posOffset>
                </wp:positionH>
                <wp:positionV relativeFrom="paragraph">
                  <wp:posOffset>1993900</wp:posOffset>
                </wp:positionV>
                <wp:extent cx="636905" cy="1323975"/>
                <wp:effectExtent l="4445" t="4445" r="6350" b="5080"/>
                <wp:wrapNone/>
                <wp:docPr id="8" name="文本框 8"/>
                <wp:cNvGraphicFramePr/>
                <a:graphic xmlns:a="http://schemas.openxmlformats.org/drawingml/2006/main">
                  <a:graphicData uri="http://schemas.microsoft.com/office/word/2010/wordprocessingShape">
                    <wps:wsp>
                      <wps:cNvSpPr txBox="1"/>
                      <wps:spPr>
                        <a:xfrm>
                          <a:off x="5747385" y="3074035"/>
                          <a:ext cx="636905" cy="132397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0939411A">
                            <w:pPr>
                              <w:jc w:val="left"/>
                              <w:rPr>
                                <w:sz w:val="24"/>
                                <w:szCs w:val="24"/>
                              </w:rPr>
                            </w:pPr>
                            <w:r>
                              <w:rPr>
                                <w:rFonts w:hint="eastAsia" w:ascii="仿宋_GB2312" w:eastAsia="仿宋_GB2312"/>
                                <w:sz w:val="24"/>
                                <w:szCs w:val="24"/>
                              </w:rPr>
                              <w:t>增长</w:t>
                            </w:r>
                            <w:r>
                              <w:rPr>
                                <w:rFonts w:hint="eastAsia" w:ascii="仿宋_GB2312" w:eastAsia="仿宋_GB2312"/>
                                <w:sz w:val="24"/>
                                <w:szCs w:val="24"/>
                                <w:lang w:val="en-US" w:eastAsia="zh-CN"/>
                              </w:rPr>
                              <w:t>87.39</w:t>
                            </w:r>
                            <w:r>
                              <w:rPr>
                                <w:rFonts w:hint="eastAsia" w:ascii="仿宋_GB2312" w:eastAsia="仿宋_GB2312"/>
                                <w:sz w:val="24"/>
                                <w:szCs w:val="24"/>
                              </w:rPr>
                              <w:t>%</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76pt;margin-top:157pt;height:104.25pt;width:50.15pt;z-index:251660288;mso-width-relative:page;mso-height-relative:page;" fillcolor="#FFFFFF [3201]" filled="t" stroked="t" coordsize="21600,21600" o:gfxdata="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EDoF2nYAAAACwEAAA8AAAAAAAAAAQAgAAAAIgAAAGRycy9kb3ducmV2LnhtbFBLAQIU&#10;ABQAAAAIAIdO4kDDVDVpZQIAAMMEAAAOAAAAAAAAAAEAIAAAACcBAABkcnMvZTJvRG9jLnhtbFBL&#10;BQYAAAAABgAGAFkBAAD+BQAAAAA=&#10;">
                <v:fill on="t" focussize="0,0"/>
                <v:stroke weight="0.5pt" color="#000000 [3204]" joinstyle="round"/>
                <v:imagedata o:title=""/>
                <o:lock v:ext="edit" aspectratio="f"/>
                <v:textbox>
                  <w:txbxContent>
                    <w:p w14:paraId="0939411A">
                      <w:pPr>
                        <w:jc w:val="left"/>
                        <w:rPr>
                          <w:sz w:val="24"/>
                          <w:szCs w:val="24"/>
                        </w:rPr>
                      </w:pPr>
                      <w:r>
                        <w:rPr>
                          <w:rFonts w:hint="eastAsia" w:ascii="仿宋_GB2312" w:eastAsia="仿宋_GB2312"/>
                          <w:sz w:val="24"/>
                          <w:szCs w:val="24"/>
                        </w:rPr>
                        <w:t>增长</w:t>
                      </w:r>
                      <w:r>
                        <w:rPr>
                          <w:rFonts w:hint="eastAsia" w:ascii="仿宋_GB2312" w:eastAsia="仿宋_GB2312"/>
                          <w:sz w:val="24"/>
                          <w:szCs w:val="24"/>
                          <w:lang w:val="en-US" w:eastAsia="zh-CN"/>
                        </w:rPr>
                        <w:t>87.39</w:t>
                      </w:r>
                      <w:r>
                        <w:rPr>
                          <w:rFonts w:hint="eastAsia" w:ascii="仿宋_GB2312" w:eastAsia="仿宋_GB2312"/>
                          <w:sz w:val="24"/>
                          <w:szCs w:val="24"/>
                        </w:rPr>
                        <w:t>%</w:t>
                      </w:r>
                    </w:p>
                  </w:txbxContent>
                </v:textbox>
              </v:shape>
            </w:pict>
          </mc:Fallback>
        </mc:AlternateContent>
      </w:r>
      <w:r>
        <w:rPr>
          <w:sz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828800" cy="1828800"/>
                <wp:effectExtent l="4445" t="4445" r="14605" b="14605"/>
                <wp:wrapSquare wrapText="bothSides"/>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14:paraId="5023DE3D">
                            <w:pPr>
                              <w:ind w:firstLine="643" w:firstLineChars="200"/>
                              <w:rPr>
                                <w:rFonts w:hint="eastAsia" w:ascii="楷体_GB2312" w:eastAsia="楷体_GB2312"/>
                                <w:szCs w:val="32"/>
                              </w:rPr>
                            </w:pPr>
                            <w:r>
                              <w:rPr>
                                <w:rFonts w:hint="eastAsia" w:ascii="仿宋_GB2312" w:hAnsi="仿宋_GB2312" w:eastAsia="宋体"/>
                                <w:b/>
                                <w:bCs/>
                                <w:lang w:eastAsia="zh-CN"/>
                              </w:rPr>
                              <w:object>
                                <v:shape id="_x0000_i1027" o:spt="75" type="#_x0000_t75" style="height:306.75pt;width:406.5pt;" o:ole="t" filled="f" o:preferrelative="t" stroked="f" coordsize="21600,21600" o:gfxdata="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">
                                  <v:path/>
                                  <v:fill on="f" focussize="0,0"/>
                                  <v:stroke on="f"/>
                                  <v:imagedata r:id="rId13" o:title=""/>
                                  <o:lock v:ext="edit" aspectratio="t"/>
                                  <w10:wrap type="none"/>
                                  <w10:anchorlock/>
                                </v:shape>
                                <o:OLEObject Type="Embed" ProgID="excel.sheet.8" ShapeID="_x0000_i1027" DrawAspect="Content" ObjectID="_1468075727" r:id="rId12">
                                  <o:LockedField>false</o:LockedField>
                                </o:OLEObject>
                              </w:object>
                            </w:r>
                          </w:p>
                        </w:txbxContent>
                      </wps:txbx>
                      <wps:bodyPr rot="0" spcFirstLastPara="0" vertOverflow="overflow" horzOverflow="overflow" vert="horz" wrap="none" lIns="91440" tIns="45720" rIns="91440" bIns="45720" numCol="1" spcCol="0" rtlCol="0" fromWordArt="0" anchor="t" anchorCtr="0" forceAA="0" compatLnSpc="1">
                        <a:spAutoFit/>
                      </wps:bodyPr>
                    </wps:wsp>
                  </a:graphicData>
                </a:graphic>
              </wp:anchor>
            </w:drawing>
          </mc:Choice>
          <mc:Fallback>
            <w:pict>
              <v:shape id="_x0000_s1026" o:spid="_x0000_s1026" o:spt="202" type="#_x0000_t202" style="position:absolute;left:0pt;margin-left:0pt;margin-top:0pt;height:144pt;width:144pt;mso-wrap-distance-bottom:0pt;mso-wrap-distance-left:9pt;mso-wrap-distance-right:9pt;mso-wrap-distance-top:0pt;mso-wrap-style:none;z-index:251659264;mso-width-relative:page;mso-height-relative:page;" fillcolor="#FFFFFF [3201]" filled="t" stroked="t" coordsize="21600,21600" o:gfxdata="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mypHvc8AAAAFAQAADwAAAAAAAAAB&#10;ACAAAAAiAAAAZHJzL2Rvd25yZXYueG1sUEsBAhQAFAAAAAgAh07iQB1g56hSAgAAtgQAAA4AAAAA&#10;AAAAAQAgAAAAHgEAAGRycy9lMm9Eb2MueG1sUEsFBgAAAAAGAAYAWQEAAOIFAAAAAA==&#10;">
                <v:fill on="t" focussize="0,0"/>
                <v:stroke weight="0.5pt" color="#000000 [3204]" joinstyle="round"/>
                <v:imagedata o:title=""/>
                <o:lock v:ext="edit" aspectratio="f"/>
                <v:textbox style="mso-fit-shape-to-text:t;">
                  <w:txbxContent>
                    <w:p w14:paraId="5023DE3D">
                      <w:pPr>
                        <w:ind w:firstLine="643" w:firstLineChars="200"/>
                        <w:rPr>
                          <w:rFonts w:hint="eastAsia" w:ascii="楷体_GB2312" w:eastAsia="楷体_GB2312"/>
                          <w:szCs w:val="32"/>
                        </w:rPr>
                      </w:pPr>
                      <w:r>
                        <w:rPr>
                          <w:rFonts w:hint="eastAsia" w:ascii="仿宋_GB2312" w:hAnsi="仿宋_GB2312" w:eastAsia="宋体"/>
                          <w:b/>
                          <w:bCs/>
                          <w:lang w:eastAsia="zh-CN"/>
                        </w:rPr>
                        <w:object>
                          <v:shape id="_x0000_i1027" o:spt="75" type="#_x0000_t75" style="height:306.75pt;width:406.5pt;" o:ole="t" filled="f" o:preferrelative="t" stroked="f" coordsize="21600,21600" o:gfxdata="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">
                            <v:path/>
                            <v:fill on="f" focussize="0,0"/>
                            <v:stroke on="f"/>
                            <v:imagedata r:id="rId13" o:title=""/>
                            <o:lock v:ext="edit" aspectratio="t"/>
                            <w10:wrap type="none"/>
                            <w10:anchorlock/>
                          </v:shape>
                          <o:OLEObject Type="Embed" ProgID="excel.sheet.8" ShapeID="_x0000_i1027" DrawAspect="Content" ObjectID="_1468075728" r:id="rId14">
                            <o:LockedField>false</o:LockedField>
                          </o:OLEObject>
                        </w:object>
                      </w:r>
                    </w:p>
                  </w:txbxContent>
                </v:textbox>
                <w10:wrap type="square"/>
              </v:shape>
            </w:pict>
          </mc:Fallback>
        </mc:AlternateContent>
      </w:r>
      <w:r>
        <w:rPr>
          <w:rFonts w:hint="eastAsia" w:ascii="楷体_GB2312" w:eastAsia="楷体_GB2312"/>
          <w:szCs w:val="32"/>
        </w:rPr>
        <w:t>（二）一般公共预算财政拨款支出决算结构情况</w:t>
      </w:r>
    </w:p>
    <w:p w14:paraId="3667A501">
      <w:pPr>
        <w:ind w:firstLine="632" w:firstLineChars="200"/>
        <w:rPr>
          <w:rFonts w:hint="eastAsia" w:ascii="仿宋_GB2312" w:eastAsia="仿宋_GB2312"/>
          <w:szCs w:val="32"/>
        </w:rPr>
      </w:pPr>
      <w:r>
        <w:rPr>
          <w:rFonts w:hint="eastAsia" w:ascii="仿宋_GB2312" w:eastAsia="仿宋_GB2312"/>
          <w:szCs w:val="32"/>
        </w:rPr>
        <w:t>2019年度一般公共预算财政拨款支出</w:t>
      </w:r>
      <w:r>
        <w:rPr>
          <w:rFonts w:hint="eastAsia" w:ascii="仿宋_GB2312" w:eastAsia="仿宋_GB2312"/>
          <w:szCs w:val="32"/>
          <w:lang w:val="en-US" w:eastAsia="zh-CN"/>
        </w:rPr>
        <w:t>2018.05</w:t>
      </w:r>
      <w:r>
        <w:rPr>
          <w:rFonts w:hint="eastAsia" w:ascii="仿宋_GB2312" w:eastAsia="仿宋_GB2312"/>
          <w:szCs w:val="32"/>
        </w:rPr>
        <w:t>万元，主要用于以下方面：一般公共服务</w:t>
      </w:r>
      <w:r>
        <w:rPr>
          <w:rFonts w:hint="eastAsia" w:ascii="仿宋_GB2312" w:eastAsia="仿宋_GB2312"/>
          <w:szCs w:val="32"/>
          <w:lang w:eastAsia="zh-CN"/>
        </w:rPr>
        <w:t>（</w:t>
      </w:r>
      <w:r>
        <w:rPr>
          <w:rFonts w:hint="eastAsia" w:ascii="仿宋_GB2312" w:eastAsia="仿宋_GB2312"/>
          <w:szCs w:val="32"/>
          <w:lang w:val="en-US" w:eastAsia="zh-CN"/>
        </w:rPr>
        <w:t>类）</w:t>
      </w:r>
      <w:r>
        <w:rPr>
          <w:rFonts w:hint="eastAsia" w:ascii="仿宋_GB2312" w:eastAsia="仿宋_GB2312"/>
          <w:szCs w:val="32"/>
        </w:rPr>
        <w:t>支出</w:t>
      </w:r>
      <w:r>
        <w:rPr>
          <w:rFonts w:hint="eastAsia" w:ascii="仿宋_GB2312" w:eastAsia="仿宋_GB2312"/>
          <w:szCs w:val="32"/>
          <w:lang w:val="en-US" w:eastAsia="zh-CN"/>
        </w:rPr>
        <w:t>476.22</w:t>
      </w:r>
      <w:r>
        <w:rPr>
          <w:rFonts w:hint="eastAsia" w:ascii="仿宋_GB2312" w:eastAsia="仿宋_GB2312"/>
          <w:szCs w:val="32"/>
        </w:rPr>
        <w:t>万元，占</w:t>
      </w:r>
      <w:r>
        <w:rPr>
          <w:rFonts w:hint="eastAsia" w:ascii="仿宋_GB2312" w:eastAsia="仿宋_GB2312"/>
          <w:szCs w:val="32"/>
          <w:lang w:val="en-US" w:eastAsia="zh-CN"/>
        </w:rPr>
        <w:t>23.60</w:t>
      </w:r>
      <w:r>
        <w:rPr>
          <w:rFonts w:hint="eastAsia" w:ascii="仿宋_GB2312" w:eastAsia="仿宋_GB2312"/>
          <w:szCs w:val="32"/>
        </w:rPr>
        <w:t>%；社会保障和就业</w:t>
      </w:r>
      <w:r>
        <w:rPr>
          <w:rFonts w:hint="eastAsia" w:ascii="仿宋_GB2312" w:eastAsia="仿宋_GB2312"/>
          <w:szCs w:val="32"/>
          <w:lang w:eastAsia="zh-CN"/>
        </w:rPr>
        <w:t>（</w:t>
      </w:r>
      <w:r>
        <w:rPr>
          <w:rFonts w:hint="eastAsia" w:ascii="仿宋_GB2312" w:eastAsia="仿宋_GB2312"/>
          <w:szCs w:val="32"/>
          <w:lang w:val="en-US" w:eastAsia="zh-CN"/>
        </w:rPr>
        <w:t>类）</w:t>
      </w:r>
      <w:r>
        <w:rPr>
          <w:rFonts w:hint="eastAsia" w:ascii="仿宋_GB2312" w:eastAsia="仿宋_GB2312"/>
          <w:szCs w:val="32"/>
        </w:rPr>
        <w:t>支出47.96万元，占2.38%；卫生健康</w:t>
      </w:r>
      <w:r>
        <w:rPr>
          <w:rFonts w:hint="eastAsia" w:ascii="仿宋_GB2312" w:eastAsia="仿宋_GB2312"/>
          <w:szCs w:val="32"/>
          <w:lang w:eastAsia="zh-CN"/>
        </w:rPr>
        <w:t>（</w:t>
      </w:r>
      <w:r>
        <w:rPr>
          <w:rFonts w:hint="eastAsia" w:ascii="仿宋_GB2312" w:eastAsia="仿宋_GB2312"/>
          <w:szCs w:val="32"/>
          <w:lang w:val="en-US" w:eastAsia="zh-CN"/>
        </w:rPr>
        <w:t>类）</w:t>
      </w:r>
      <w:r>
        <w:rPr>
          <w:rFonts w:hint="eastAsia" w:ascii="仿宋_GB2312" w:eastAsia="仿宋_GB2312"/>
          <w:szCs w:val="32"/>
        </w:rPr>
        <w:t>支出27.51万元，占1.36%；商业服务业等</w:t>
      </w:r>
      <w:r>
        <w:rPr>
          <w:rFonts w:hint="eastAsia" w:ascii="仿宋_GB2312" w:eastAsia="仿宋_GB2312"/>
          <w:szCs w:val="32"/>
          <w:lang w:eastAsia="zh-CN"/>
        </w:rPr>
        <w:t>（</w:t>
      </w:r>
      <w:r>
        <w:rPr>
          <w:rFonts w:hint="eastAsia" w:ascii="仿宋_GB2312" w:eastAsia="仿宋_GB2312"/>
          <w:szCs w:val="32"/>
          <w:lang w:val="en-US" w:eastAsia="zh-CN"/>
        </w:rPr>
        <w:t>类）</w:t>
      </w:r>
      <w:r>
        <w:rPr>
          <w:rFonts w:hint="eastAsia" w:ascii="仿宋_GB2312" w:eastAsia="仿宋_GB2312"/>
          <w:szCs w:val="32"/>
        </w:rPr>
        <w:t>支出1426.62万元，占70.69%；住房保障</w:t>
      </w:r>
      <w:r>
        <w:rPr>
          <w:rFonts w:hint="eastAsia" w:ascii="仿宋_GB2312" w:eastAsia="仿宋_GB2312"/>
          <w:szCs w:val="32"/>
          <w:lang w:eastAsia="zh-CN"/>
        </w:rPr>
        <w:t>（</w:t>
      </w:r>
      <w:r>
        <w:rPr>
          <w:rFonts w:hint="eastAsia" w:ascii="仿宋_GB2312" w:eastAsia="仿宋_GB2312"/>
          <w:szCs w:val="32"/>
          <w:lang w:val="en-US" w:eastAsia="zh-CN"/>
        </w:rPr>
        <w:t>类）</w:t>
      </w:r>
      <w:r>
        <w:rPr>
          <w:rFonts w:hint="eastAsia" w:ascii="仿宋_GB2312" w:eastAsia="仿宋_GB2312"/>
          <w:szCs w:val="32"/>
        </w:rPr>
        <w:t>支出39.74万元，占1.97%。</w:t>
      </w:r>
    </w:p>
    <w:p w14:paraId="6FABBF84">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eastAsia="仿宋_GB2312"/>
          <w:szCs w:val="32"/>
        </w:rPr>
      </w:pPr>
    </w:p>
    <w:p w14:paraId="3189E256">
      <w:pPr>
        <w:ind w:firstLine="632" w:firstLineChars="200"/>
        <w:rPr>
          <w:rFonts w:hint="eastAsia" w:ascii="楷体_GB2312" w:eastAsia="楷体_GB2312"/>
          <w:szCs w:val="32"/>
          <w:lang w:eastAsia="zh-CN"/>
        </w:rPr>
      </w:pPr>
      <w:r>
        <w:rPr>
          <w:rFonts w:hint="eastAsia" w:ascii="楷体_GB2312" w:eastAsia="楷体_GB2312"/>
          <w:szCs w:val="32"/>
          <w:lang w:eastAsia="zh-CN"/>
        </w:rPr>
        <w:drawing>
          <wp:inline distT="0" distB="0" distL="114300" distR="114300">
            <wp:extent cx="5080000" cy="3810000"/>
            <wp:effectExtent l="4445" t="4445" r="20955" b="14605"/>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8BC676E">
      <w:pPr>
        <w:ind w:firstLine="632" w:firstLineChars="200"/>
        <w:rPr>
          <w:rFonts w:ascii="楷体_GB2312" w:eastAsia="楷体_GB2312"/>
          <w:szCs w:val="32"/>
        </w:rPr>
      </w:pPr>
      <w:r>
        <w:rPr>
          <w:rFonts w:hint="eastAsia" w:ascii="楷体_GB2312" w:eastAsia="楷体_GB2312"/>
          <w:szCs w:val="32"/>
        </w:rPr>
        <w:t>（三）一般公共预算财政拨款支出决算具体情况</w:t>
      </w:r>
    </w:p>
    <w:p w14:paraId="396C6403">
      <w:pPr>
        <w:ind w:firstLine="632" w:firstLineChars="200"/>
        <w:rPr>
          <w:rFonts w:ascii="仿宋_GB2312" w:eastAsia="仿宋_GB2312"/>
          <w:szCs w:val="32"/>
        </w:rPr>
      </w:pPr>
      <w:r>
        <w:rPr>
          <w:rFonts w:hint="eastAsia" w:ascii="仿宋_GB2312" w:eastAsia="仿宋_GB2312"/>
          <w:szCs w:val="32"/>
        </w:rPr>
        <w:t>2019年度一般公共预算财政拨款支出年初预算为</w:t>
      </w:r>
      <w:r>
        <w:rPr>
          <w:rFonts w:hint="eastAsia" w:ascii="仿宋_GB2312" w:eastAsia="仿宋_GB2312"/>
          <w:szCs w:val="32"/>
          <w:lang w:val="en-US" w:eastAsia="zh-CN"/>
        </w:rPr>
        <w:t>2018.05</w:t>
      </w:r>
      <w:r>
        <w:rPr>
          <w:rFonts w:hint="eastAsia" w:ascii="仿宋_GB2312" w:eastAsia="仿宋_GB2312"/>
          <w:szCs w:val="32"/>
        </w:rPr>
        <w:t>万元，支出决算为</w:t>
      </w:r>
      <w:r>
        <w:rPr>
          <w:rFonts w:hint="eastAsia" w:ascii="仿宋_GB2312" w:eastAsia="仿宋_GB2312"/>
          <w:szCs w:val="32"/>
          <w:lang w:val="en-US" w:eastAsia="zh-CN"/>
        </w:rPr>
        <w:t>2018.05</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%。决算数与年初预算持平</w:t>
      </w:r>
      <w:r>
        <w:rPr>
          <w:rFonts w:hint="eastAsia" w:ascii="仿宋_GB2312" w:eastAsia="仿宋_GB2312"/>
          <w:szCs w:val="32"/>
          <w:lang w:eastAsia="zh-CN"/>
        </w:rPr>
        <w:t>。</w:t>
      </w:r>
      <w:r>
        <w:rPr>
          <w:rFonts w:hint="eastAsia" w:ascii="仿宋_GB2312" w:eastAsia="仿宋_GB2312"/>
          <w:szCs w:val="32"/>
        </w:rPr>
        <w:t>其中：</w:t>
      </w:r>
    </w:p>
    <w:p w14:paraId="352D85AB">
      <w:pPr>
        <w:numPr>
          <w:ilvl w:val="0"/>
          <w:numId w:val="2"/>
        </w:numPr>
        <w:ind w:firstLine="632" w:firstLineChars="200"/>
        <w:rPr>
          <w:rFonts w:hint="eastAsia" w:ascii="仿宋_GB2312" w:eastAsia="仿宋_GB2312"/>
          <w:szCs w:val="32"/>
        </w:rPr>
      </w:pPr>
      <w:r>
        <w:rPr>
          <w:rFonts w:hint="eastAsia" w:ascii="仿宋_GB2312" w:eastAsia="仿宋_GB2312"/>
          <w:szCs w:val="32"/>
        </w:rPr>
        <w:t>一般公共服务支出（类）</w:t>
      </w:r>
      <w:r>
        <w:rPr>
          <w:rFonts w:hint="eastAsia" w:ascii="仿宋_GB2312" w:eastAsia="仿宋_GB2312"/>
          <w:szCs w:val="32"/>
          <w:lang w:eastAsia="zh-CN"/>
        </w:rPr>
        <w:t>发展</w:t>
      </w:r>
      <w:r>
        <w:rPr>
          <w:rFonts w:hint="eastAsia" w:ascii="仿宋_GB2312" w:eastAsia="仿宋_GB2312"/>
          <w:szCs w:val="32"/>
          <w:lang w:val="en-US" w:eastAsia="zh-CN"/>
        </w:rPr>
        <w:t>与</w:t>
      </w:r>
      <w:r>
        <w:rPr>
          <w:rFonts w:hint="eastAsia" w:ascii="仿宋_GB2312" w:eastAsia="仿宋_GB2312"/>
          <w:szCs w:val="32"/>
          <w:lang w:eastAsia="zh-CN"/>
        </w:rPr>
        <w:t>改革</w:t>
      </w:r>
      <w:r>
        <w:rPr>
          <w:rFonts w:hint="eastAsia" w:ascii="仿宋_GB2312" w:eastAsia="仿宋_GB2312"/>
          <w:szCs w:val="32"/>
        </w:rPr>
        <w:t>事务（款）行政运行（项）。主要反映用于</w:t>
      </w:r>
      <w:r>
        <w:rPr>
          <w:rFonts w:hint="eastAsia" w:ascii="仿宋_GB2312" w:eastAsia="仿宋_GB2312"/>
          <w:szCs w:val="32"/>
          <w:lang w:eastAsia="zh-CN"/>
        </w:rPr>
        <w:t>在职人员工资支出、日常公用支出</w:t>
      </w:r>
      <w:r>
        <w:rPr>
          <w:rFonts w:hint="eastAsia" w:ascii="仿宋_GB2312" w:eastAsia="仿宋_GB2312"/>
          <w:szCs w:val="32"/>
        </w:rPr>
        <w:t>。年初预算为</w:t>
      </w:r>
      <w:r>
        <w:rPr>
          <w:rFonts w:hint="eastAsia" w:ascii="仿宋_GB2312" w:eastAsia="仿宋_GB2312"/>
          <w:szCs w:val="32"/>
          <w:lang w:val="en-US" w:eastAsia="zh-CN"/>
        </w:rPr>
        <w:t>476.22</w:t>
      </w:r>
      <w:r>
        <w:rPr>
          <w:rFonts w:hint="eastAsia" w:ascii="仿宋_GB2312" w:eastAsia="仿宋_GB2312"/>
          <w:szCs w:val="32"/>
        </w:rPr>
        <w:t>万元，支出决算为</w:t>
      </w:r>
      <w:r>
        <w:rPr>
          <w:rFonts w:hint="eastAsia" w:ascii="仿宋_GB2312" w:eastAsia="仿宋_GB2312"/>
          <w:szCs w:val="32"/>
          <w:lang w:val="en-US" w:eastAsia="zh-CN"/>
        </w:rPr>
        <w:t>476.22</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%。决算数与年初预算持平。</w:t>
      </w:r>
    </w:p>
    <w:p w14:paraId="1BE2CE59">
      <w:pPr>
        <w:numPr>
          <w:ilvl w:val="0"/>
          <w:numId w:val="2"/>
        </w:numPr>
        <w:ind w:firstLine="632" w:firstLineChars="200"/>
        <w:rPr>
          <w:rFonts w:hint="eastAsia" w:ascii="仿宋_GB2312" w:eastAsia="仿宋_GB2312"/>
          <w:szCs w:val="32"/>
        </w:rPr>
      </w:pPr>
      <w:r>
        <w:rPr>
          <w:rFonts w:hint="eastAsia" w:ascii="仿宋_GB2312" w:eastAsia="仿宋_GB2312"/>
          <w:szCs w:val="32"/>
        </w:rPr>
        <w:t>一般公共服务支出（类）</w:t>
      </w:r>
      <w:r>
        <w:rPr>
          <w:rFonts w:hint="eastAsia" w:ascii="仿宋_GB2312" w:eastAsia="仿宋_GB2312"/>
          <w:szCs w:val="32"/>
          <w:lang w:eastAsia="zh-CN"/>
        </w:rPr>
        <w:t>发展</w:t>
      </w:r>
      <w:r>
        <w:rPr>
          <w:rFonts w:hint="eastAsia" w:ascii="仿宋_GB2312" w:eastAsia="仿宋_GB2312"/>
          <w:szCs w:val="32"/>
          <w:lang w:val="en-US" w:eastAsia="zh-CN"/>
        </w:rPr>
        <w:t>与</w:t>
      </w:r>
      <w:r>
        <w:rPr>
          <w:rFonts w:hint="eastAsia" w:ascii="仿宋_GB2312" w:eastAsia="仿宋_GB2312"/>
          <w:szCs w:val="32"/>
          <w:lang w:eastAsia="zh-CN"/>
        </w:rPr>
        <w:t>改革</w:t>
      </w:r>
      <w:r>
        <w:rPr>
          <w:rFonts w:hint="eastAsia" w:ascii="仿宋_GB2312" w:eastAsia="仿宋_GB2312"/>
          <w:szCs w:val="32"/>
        </w:rPr>
        <w:t>事务（款）</w:t>
      </w:r>
      <w:r>
        <w:rPr>
          <w:rFonts w:hint="eastAsia" w:ascii="仿宋_GB2312" w:eastAsia="仿宋_GB2312"/>
          <w:szCs w:val="32"/>
          <w:lang w:val="en-US" w:eastAsia="zh-CN"/>
        </w:rPr>
        <w:t>一般行政管理事务</w:t>
      </w:r>
      <w:r>
        <w:rPr>
          <w:rFonts w:hint="eastAsia" w:ascii="仿宋_GB2312" w:eastAsia="仿宋_GB2312"/>
          <w:szCs w:val="32"/>
        </w:rPr>
        <w:t>（项）。主要反映用于</w:t>
      </w:r>
      <w:r>
        <w:rPr>
          <w:rFonts w:hint="eastAsia" w:ascii="仿宋_GB2312" w:eastAsia="仿宋_GB2312"/>
          <w:szCs w:val="32"/>
          <w:lang w:eastAsia="zh-CN"/>
        </w:rPr>
        <w:t>在职人员日常公用支出</w:t>
      </w:r>
      <w:r>
        <w:rPr>
          <w:rFonts w:hint="eastAsia" w:ascii="仿宋_GB2312" w:eastAsia="仿宋_GB2312"/>
          <w:szCs w:val="32"/>
        </w:rPr>
        <w:t>。年初预算为</w:t>
      </w:r>
      <w:r>
        <w:rPr>
          <w:rFonts w:hint="eastAsia" w:ascii="仿宋_GB2312" w:eastAsia="仿宋_GB2312"/>
          <w:szCs w:val="32"/>
          <w:lang w:val="en-US" w:eastAsia="zh-CN"/>
        </w:rPr>
        <w:t>1.79</w:t>
      </w:r>
      <w:r>
        <w:rPr>
          <w:rFonts w:hint="eastAsia" w:ascii="仿宋_GB2312" w:eastAsia="仿宋_GB2312"/>
          <w:szCs w:val="32"/>
        </w:rPr>
        <w:t>万元，支出决算为</w:t>
      </w:r>
      <w:r>
        <w:rPr>
          <w:rFonts w:hint="eastAsia" w:ascii="仿宋_GB2312" w:eastAsia="仿宋_GB2312"/>
          <w:szCs w:val="32"/>
          <w:lang w:val="en-US" w:eastAsia="zh-CN"/>
        </w:rPr>
        <w:t>1.79</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%。决算数与年初预算持平。</w:t>
      </w:r>
    </w:p>
    <w:p w14:paraId="03A402B3">
      <w:pPr>
        <w:numPr>
          <w:ilvl w:val="0"/>
          <w:numId w:val="2"/>
        </w:numPr>
        <w:ind w:firstLine="632" w:firstLineChars="200"/>
        <w:rPr>
          <w:rFonts w:hint="eastAsia" w:ascii="仿宋_GB2312" w:eastAsia="仿宋_GB2312"/>
          <w:szCs w:val="32"/>
        </w:rPr>
      </w:pPr>
      <w:r>
        <w:rPr>
          <w:rFonts w:hint="eastAsia" w:ascii="仿宋_GB2312" w:eastAsia="仿宋_GB2312"/>
          <w:szCs w:val="32"/>
        </w:rPr>
        <w:t>社会保障和就业支出（类）</w:t>
      </w:r>
      <w:r>
        <w:rPr>
          <w:rFonts w:hint="eastAsia" w:ascii="仿宋_GB2312" w:eastAsia="仿宋_GB2312"/>
          <w:szCs w:val="32"/>
          <w:lang w:val="en-US" w:eastAsia="zh-CN"/>
        </w:rPr>
        <w:t>行政事业单位离退休</w:t>
      </w:r>
      <w:r>
        <w:rPr>
          <w:rFonts w:hint="eastAsia" w:ascii="仿宋_GB2312" w:eastAsia="仿宋_GB2312"/>
          <w:szCs w:val="32"/>
        </w:rPr>
        <w:t>（款）</w:t>
      </w:r>
      <w:r>
        <w:rPr>
          <w:rFonts w:hint="eastAsia" w:ascii="仿宋_GB2312" w:eastAsia="仿宋_GB2312"/>
          <w:szCs w:val="32"/>
          <w:lang w:val="en-US" w:eastAsia="zh-CN"/>
        </w:rPr>
        <w:t>机关事业单位基本养老保险</w:t>
      </w:r>
      <w:r>
        <w:rPr>
          <w:rFonts w:hint="eastAsia" w:ascii="仿宋_GB2312" w:eastAsia="仿宋_GB2312"/>
          <w:szCs w:val="32"/>
        </w:rPr>
        <w:t>（项）。主要反映用于</w:t>
      </w:r>
      <w:r>
        <w:rPr>
          <w:rFonts w:hint="eastAsia" w:ascii="仿宋_GB2312" w:eastAsia="仿宋_GB2312"/>
          <w:szCs w:val="32"/>
          <w:lang w:val="en-US" w:eastAsia="zh-CN"/>
        </w:rPr>
        <w:t>机关事业单位养老保险</w:t>
      </w:r>
      <w:r>
        <w:rPr>
          <w:rFonts w:hint="eastAsia" w:ascii="仿宋_GB2312" w:eastAsia="仿宋_GB2312"/>
          <w:szCs w:val="32"/>
        </w:rPr>
        <w:t>支出。年初预算为</w:t>
      </w:r>
      <w:r>
        <w:rPr>
          <w:rFonts w:hint="eastAsia" w:ascii="仿宋_GB2312" w:eastAsia="仿宋_GB2312"/>
          <w:szCs w:val="32"/>
          <w:lang w:val="en-US" w:eastAsia="zh-CN"/>
        </w:rPr>
        <w:t>45.91</w:t>
      </w:r>
      <w:r>
        <w:rPr>
          <w:rFonts w:hint="eastAsia" w:ascii="仿宋_GB2312" w:eastAsia="仿宋_GB2312"/>
          <w:szCs w:val="32"/>
        </w:rPr>
        <w:t>万元，支出决算为</w:t>
      </w:r>
      <w:r>
        <w:rPr>
          <w:rFonts w:hint="eastAsia" w:ascii="仿宋_GB2312" w:eastAsia="仿宋_GB2312"/>
          <w:szCs w:val="32"/>
          <w:lang w:val="en-US" w:eastAsia="zh-CN"/>
        </w:rPr>
        <w:t>45.91</w:t>
      </w:r>
      <w:r>
        <w:rPr>
          <w:rFonts w:hint="eastAsia" w:ascii="仿宋_GB2312" w:eastAsia="仿宋_GB2312"/>
          <w:szCs w:val="32"/>
        </w:rPr>
        <w:t>万元，完成年初预算的100%。决算数与年初预算持平。</w:t>
      </w:r>
    </w:p>
    <w:p w14:paraId="789B5DF5">
      <w:pPr>
        <w:numPr>
          <w:ilvl w:val="0"/>
          <w:numId w:val="2"/>
        </w:numPr>
        <w:ind w:left="0" w:leftChars="0" w:firstLine="632" w:firstLineChars="200"/>
        <w:rPr>
          <w:rFonts w:hint="eastAsia" w:ascii="仿宋_GB2312" w:eastAsia="仿宋_GB2312"/>
          <w:szCs w:val="32"/>
        </w:rPr>
      </w:pPr>
      <w:r>
        <w:rPr>
          <w:rFonts w:hint="eastAsia" w:ascii="仿宋_GB2312" w:eastAsia="仿宋_GB2312"/>
          <w:szCs w:val="32"/>
        </w:rPr>
        <w:t>社会保障和就业支出（类）其他社会保障和就业支出（款）其他社会保障和就业支出（项）。主要反映用于工伤、失业及生育保险支出。年初预算为</w:t>
      </w:r>
      <w:r>
        <w:rPr>
          <w:rFonts w:hint="eastAsia" w:ascii="仿宋_GB2312" w:eastAsia="仿宋_GB2312"/>
          <w:szCs w:val="32"/>
          <w:lang w:val="en-US" w:eastAsia="zh-CN"/>
        </w:rPr>
        <w:t>2.05</w:t>
      </w:r>
      <w:r>
        <w:rPr>
          <w:rFonts w:hint="eastAsia" w:ascii="仿宋_GB2312" w:eastAsia="仿宋_GB2312"/>
          <w:szCs w:val="32"/>
        </w:rPr>
        <w:t>万元，支出决算为</w:t>
      </w:r>
      <w:r>
        <w:rPr>
          <w:rFonts w:hint="eastAsia" w:ascii="仿宋_GB2312" w:eastAsia="仿宋_GB2312"/>
          <w:szCs w:val="32"/>
          <w:lang w:val="en-US" w:eastAsia="zh-CN"/>
        </w:rPr>
        <w:t>2.05</w:t>
      </w:r>
      <w:r>
        <w:rPr>
          <w:rFonts w:hint="eastAsia" w:ascii="仿宋_GB2312" w:eastAsia="仿宋_GB2312"/>
          <w:szCs w:val="32"/>
        </w:rPr>
        <w:t>万元，完成年初预算的100%。决算数与年初预算持平。</w:t>
      </w:r>
    </w:p>
    <w:p w14:paraId="5FF59086">
      <w:pPr>
        <w:numPr>
          <w:ilvl w:val="0"/>
          <w:numId w:val="2"/>
        </w:numPr>
        <w:ind w:firstLine="632" w:firstLineChars="200"/>
        <w:rPr>
          <w:rFonts w:hint="eastAsia" w:ascii="仿宋_GB2312" w:eastAsia="仿宋_GB2312"/>
          <w:szCs w:val="32"/>
        </w:rPr>
      </w:pPr>
      <w:r>
        <w:rPr>
          <w:rFonts w:hint="eastAsia" w:ascii="仿宋_GB2312" w:eastAsia="仿宋_GB2312"/>
          <w:szCs w:val="32"/>
        </w:rPr>
        <w:t>卫生健康支出（类）</w:t>
      </w:r>
      <w:r>
        <w:rPr>
          <w:rFonts w:hint="eastAsia" w:ascii="仿宋_GB2312" w:eastAsia="仿宋_GB2312"/>
          <w:szCs w:val="32"/>
          <w:lang w:val="en-US" w:eastAsia="zh-CN"/>
        </w:rPr>
        <w:t>行政事业单位医疗</w:t>
      </w:r>
      <w:r>
        <w:rPr>
          <w:rFonts w:hint="eastAsia" w:ascii="仿宋_GB2312" w:eastAsia="仿宋_GB2312"/>
          <w:szCs w:val="32"/>
        </w:rPr>
        <w:t xml:space="preserve">（款）行政单位医疗（项）。主要反映医疗保险支出。年初预算为 </w:t>
      </w:r>
      <w:r>
        <w:rPr>
          <w:rFonts w:hint="eastAsia" w:ascii="仿宋_GB2312" w:eastAsia="仿宋_GB2312"/>
          <w:szCs w:val="32"/>
          <w:lang w:val="en-US" w:eastAsia="zh-CN"/>
        </w:rPr>
        <w:t>22.12</w:t>
      </w:r>
      <w:r>
        <w:rPr>
          <w:rFonts w:hint="eastAsia" w:ascii="仿宋_GB2312" w:eastAsia="仿宋_GB2312"/>
          <w:szCs w:val="32"/>
        </w:rPr>
        <w:t>万元，支出决算为</w:t>
      </w:r>
      <w:r>
        <w:rPr>
          <w:rFonts w:hint="eastAsia" w:ascii="仿宋_GB2312" w:eastAsia="仿宋_GB2312"/>
          <w:szCs w:val="32"/>
          <w:lang w:val="en-US" w:eastAsia="zh-CN"/>
        </w:rPr>
        <w:t>22.12</w:t>
      </w:r>
      <w:r>
        <w:rPr>
          <w:rFonts w:hint="eastAsia" w:ascii="仿宋_GB2312" w:eastAsia="仿宋_GB2312"/>
          <w:szCs w:val="32"/>
        </w:rPr>
        <w:t>万元。完成年初预算的100 %。决算数与年初预算持平。</w:t>
      </w:r>
    </w:p>
    <w:p w14:paraId="78A5653B">
      <w:pPr>
        <w:numPr>
          <w:ilvl w:val="0"/>
          <w:numId w:val="2"/>
        </w:numPr>
        <w:ind w:firstLine="632" w:firstLineChars="200"/>
        <w:rPr>
          <w:rFonts w:hint="eastAsia" w:ascii="仿宋_GB2312" w:eastAsia="仿宋_GB2312"/>
          <w:szCs w:val="32"/>
        </w:rPr>
      </w:pPr>
      <w:r>
        <w:rPr>
          <w:rFonts w:hint="eastAsia" w:ascii="仿宋_GB2312" w:eastAsia="仿宋_GB2312"/>
          <w:szCs w:val="32"/>
        </w:rPr>
        <w:t>卫生健康支出（类）</w:t>
      </w:r>
      <w:r>
        <w:rPr>
          <w:rFonts w:hint="eastAsia" w:ascii="仿宋_GB2312" w:eastAsia="仿宋_GB2312"/>
          <w:szCs w:val="32"/>
          <w:lang w:val="en-US" w:eastAsia="zh-CN"/>
        </w:rPr>
        <w:t>行政事业单位医疗</w:t>
      </w:r>
      <w:r>
        <w:rPr>
          <w:rFonts w:hint="eastAsia" w:ascii="仿宋_GB2312" w:eastAsia="仿宋_GB2312"/>
          <w:szCs w:val="32"/>
        </w:rPr>
        <w:t>（款）</w:t>
      </w:r>
      <w:r>
        <w:rPr>
          <w:rFonts w:hint="eastAsia" w:ascii="仿宋_GB2312" w:eastAsia="仿宋_GB2312"/>
          <w:szCs w:val="32"/>
          <w:lang w:val="en-US" w:eastAsia="zh-CN"/>
        </w:rPr>
        <w:t>公务员医疗补助</w:t>
      </w:r>
      <w:r>
        <w:rPr>
          <w:rFonts w:hint="eastAsia" w:ascii="仿宋_GB2312" w:eastAsia="仿宋_GB2312"/>
          <w:szCs w:val="32"/>
        </w:rPr>
        <w:t>（项）。主要反映</w:t>
      </w:r>
      <w:r>
        <w:rPr>
          <w:rFonts w:hint="eastAsia" w:ascii="仿宋_GB2312" w:eastAsia="仿宋_GB2312"/>
          <w:szCs w:val="32"/>
          <w:lang w:val="en-US" w:eastAsia="zh-CN"/>
        </w:rPr>
        <w:t>公务员</w:t>
      </w:r>
      <w:r>
        <w:rPr>
          <w:rFonts w:hint="eastAsia" w:ascii="仿宋_GB2312" w:eastAsia="仿宋_GB2312"/>
          <w:szCs w:val="32"/>
        </w:rPr>
        <w:t>医疗</w:t>
      </w:r>
      <w:r>
        <w:rPr>
          <w:rFonts w:hint="eastAsia" w:ascii="仿宋_GB2312" w:eastAsia="仿宋_GB2312"/>
          <w:szCs w:val="32"/>
          <w:lang w:val="en-US" w:eastAsia="zh-CN"/>
        </w:rPr>
        <w:t>补助</w:t>
      </w:r>
      <w:r>
        <w:rPr>
          <w:rFonts w:hint="eastAsia" w:ascii="仿宋_GB2312" w:eastAsia="仿宋_GB2312"/>
          <w:szCs w:val="32"/>
        </w:rPr>
        <w:t xml:space="preserve">支出。年初预算为 </w:t>
      </w:r>
      <w:r>
        <w:rPr>
          <w:rFonts w:hint="eastAsia" w:ascii="仿宋_GB2312" w:eastAsia="仿宋_GB2312"/>
          <w:szCs w:val="32"/>
          <w:lang w:val="en-US" w:eastAsia="zh-CN"/>
        </w:rPr>
        <w:t>5.39</w:t>
      </w:r>
      <w:r>
        <w:rPr>
          <w:rFonts w:hint="eastAsia" w:ascii="仿宋_GB2312" w:eastAsia="仿宋_GB2312"/>
          <w:szCs w:val="32"/>
        </w:rPr>
        <w:t>万元，支出决算为</w:t>
      </w:r>
      <w:r>
        <w:rPr>
          <w:rFonts w:hint="eastAsia" w:ascii="仿宋_GB2312" w:eastAsia="仿宋_GB2312"/>
          <w:szCs w:val="32"/>
          <w:lang w:val="en-US" w:eastAsia="zh-CN"/>
        </w:rPr>
        <w:t>5.39</w:t>
      </w:r>
      <w:r>
        <w:rPr>
          <w:rFonts w:hint="eastAsia" w:ascii="仿宋_GB2312" w:eastAsia="仿宋_GB2312"/>
          <w:szCs w:val="32"/>
        </w:rPr>
        <w:t>万元。完成年初预算的100 %。决算数与年初预算持平。</w:t>
      </w:r>
    </w:p>
    <w:p w14:paraId="2B6129E4">
      <w:pPr>
        <w:numPr>
          <w:ilvl w:val="0"/>
          <w:numId w:val="2"/>
        </w:numPr>
        <w:ind w:firstLine="632" w:firstLineChars="200"/>
        <w:rPr>
          <w:rFonts w:hint="eastAsia" w:ascii="仿宋_GB2312" w:eastAsia="仿宋_GB2312"/>
          <w:szCs w:val="32"/>
          <w:lang w:val="en-US" w:eastAsia="zh-CN"/>
        </w:rPr>
      </w:pPr>
      <w:r>
        <w:rPr>
          <w:rFonts w:hint="eastAsia" w:ascii="仿宋_GB2312" w:eastAsia="仿宋_GB2312"/>
          <w:szCs w:val="32"/>
          <w:lang w:val="en-US" w:eastAsia="zh-CN"/>
        </w:rPr>
        <w:t>商业服务业等支出（类）其他商业服务业等支出（款）其他商业服务业等支出（项）主要反映服务业发展支出。年初预算为1426.62万元，支出决算为1426.62万元。完成年初预算的100 %。决算数与年初预算持平。</w:t>
      </w:r>
    </w:p>
    <w:p w14:paraId="65FE9E19">
      <w:pPr>
        <w:numPr>
          <w:ilvl w:val="0"/>
          <w:numId w:val="2"/>
        </w:numPr>
        <w:ind w:firstLine="632" w:firstLineChars="200"/>
        <w:rPr>
          <w:rFonts w:hint="eastAsia" w:ascii="仿宋_GB2312" w:hAnsi="Times New Roman" w:eastAsia="仿宋_GB2312" w:cs="Times New Roman"/>
          <w:kern w:val="2"/>
          <w:sz w:val="32"/>
          <w:szCs w:val="32"/>
          <w:lang w:val="en-US" w:eastAsia="zh-CN" w:bidi="ar-SA"/>
        </w:rPr>
      </w:pPr>
      <w:r>
        <w:rPr>
          <w:rFonts w:hint="eastAsia" w:ascii="仿宋_GB2312" w:eastAsia="仿宋_GB2312"/>
          <w:szCs w:val="32"/>
          <w:lang w:val="en-US" w:eastAsia="zh-CN"/>
        </w:rPr>
        <w:t>住房保障支出（类）住房改革支出（款）住房公积金（项）</w:t>
      </w:r>
      <w:r>
        <w:rPr>
          <w:rFonts w:hint="eastAsia" w:ascii="仿宋_GB2312" w:hAnsi="Times New Roman" w:eastAsia="仿宋_GB2312" w:cs="Times New Roman"/>
          <w:kern w:val="2"/>
          <w:sz w:val="32"/>
          <w:szCs w:val="32"/>
          <w:lang w:val="en-US" w:eastAsia="zh-CN" w:bidi="ar-SA"/>
        </w:rPr>
        <w:t>。主要反映住房公积金支出。年初预算为39.74万元，支出决算为39.74万元。完成年初预算的100 %。决算数与年初预算持平。</w:t>
      </w:r>
    </w:p>
    <w:p w14:paraId="7239265D">
      <w:pPr>
        <w:ind w:firstLine="632" w:firstLineChars="200"/>
        <w:rPr>
          <w:rFonts w:ascii="黑体" w:hAnsi="黑体" w:eastAsia="黑体"/>
          <w:szCs w:val="32"/>
        </w:rPr>
      </w:pPr>
      <w:r>
        <w:rPr>
          <w:rFonts w:hint="eastAsia" w:ascii="黑体" w:hAnsi="黑体" w:eastAsia="黑体"/>
          <w:szCs w:val="32"/>
        </w:rPr>
        <w:t>六、一般公共预算财政拨款基本支出决算情况说明</w:t>
      </w:r>
    </w:p>
    <w:p w14:paraId="2E32FD98">
      <w:pPr>
        <w:ind w:firstLine="632" w:firstLineChars="200"/>
        <w:rPr>
          <w:rFonts w:hint="eastAsia" w:ascii="仿宋_GB2312" w:eastAsia="仿宋_GB2312"/>
          <w:szCs w:val="32"/>
        </w:rPr>
      </w:pPr>
      <w:r>
        <w:rPr>
          <w:rFonts w:hint="eastAsia" w:ascii="仿宋_GB2312" w:eastAsia="仿宋_GB2312"/>
          <w:szCs w:val="32"/>
        </w:rPr>
        <w:t>2019年度一般公共预算财政拨款基本支出决算</w:t>
      </w:r>
      <w:r>
        <w:rPr>
          <w:rFonts w:hint="eastAsia" w:ascii="仿宋_GB2312" w:eastAsia="仿宋_GB2312"/>
          <w:szCs w:val="32"/>
          <w:lang w:val="en-US" w:eastAsia="zh-CN"/>
        </w:rPr>
        <w:t>591.43</w:t>
      </w:r>
      <w:r>
        <w:rPr>
          <w:rFonts w:hint="eastAsia" w:ascii="仿宋_GB2312" w:eastAsia="仿宋_GB2312"/>
          <w:szCs w:val="32"/>
        </w:rPr>
        <w:t>万元，包括人员经费和公用经费，支出具体情况如下：</w:t>
      </w:r>
    </w:p>
    <w:p w14:paraId="6B2E4230">
      <w:pPr>
        <w:ind w:firstLine="632" w:firstLineChars="200"/>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人员经费502.56万元，主要包括：基本工资、津贴补贴、机关事业单位基本养老保险缴费、职工基本医疗保险缴费、公务员医疗补助缴费、其他社会保障缴费、住房公积金、其他工资福利支出、抚恤金、对个人和家庭的补助、其他对个人和家庭的补助支出等。</w:t>
      </w:r>
    </w:p>
    <w:p w14:paraId="45079B71">
      <w:pPr>
        <w:ind w:firstLine="632" w:firstLineChars="200"/>
        <w:rPr>
          <w:rFonts w:hint="eastAsia" w:ascii="仿宋_GB2312" w:eastAsia="仿宋_GB2312"/>
          <w:b/>
          <w:szCs w:val="32"/>
        </w:rPr>
      </w:pPr>
      <w:r>
        <w:rPr>
          <w:rFonts w:hint="eastAsia" w:ascii="仿宋_GB2312" w:hAnsi="Times New Roman" w:eastAsia="仿宋_GB2312" w:cs="Times New Roman"/>
          <w:kern w:val="2"/>
          <w:sz w:val="32"/>
          <w:szCs w:val="32"/>
          <w:lang w:val="en-US" w:eastAsia="zh-CN" w:bidi="ar-SA"/>
        </w:rPr>
        <w:t>公用经费88.87万元，主要包括：办公费、印刷费、水费、电费、邮电费、取暖费、差旅费、维修（护）费、公务接待费、工会经费、其他交通费用、其他商品和服务支出。</w:t>
      </w:r>
    </w:p>
    <w:p w14:paraId="6185B068">
      <w:pPr>
        <w:ind w:firstLine="632" w:firstLineChars="200"/>
        <w:rPr>
          <w:rFonts w:ascii="黑体" w:hAnsi="黑体" w:eastAsia="黑体"/>
          <w:szCs w:val="32"/>
        </w:rPr>
      </w:pPr>
      <w:r>
        <w:rPr>
          <w:rFonts w:hint="eastAsia" w:ascii="黑体" w:hAnsi="黑体" w:eastAsia="黑体"/>
          <w:szCs w:val="32"/>
        </w:rPr>
        <w:t>七、一般公共预算财政拨款“三公”经费支出决算情况说明</w:t>
      </w:r>
    </w:p>
    <w:p w14:paraId="3929795F">
      <w:pPr>
        <w:ind w:firstLine="632" w:firstLineChars="200"/>
        <w:rPr>
          <w:rFonts w:ascii="楷体_GB2312" w:eastAsia="楷体_GB2312"/>
          <w:szCs w:val="32"/>
        </w:rPr>
      </w:pPr>
      <w:r>
        <w:rPr>
          <w:rFonts w:hint="eastAsia" w:ascii="楷体_GB2312" w:eastAsia="楷体_GB2312"/>
          <w:szCs w:val="32"/>
        </w:rPr>
        <w:t>（一）“三公”经费支出决算总体情况及增减变动原因</w:t>
      </w:r>
    </w:p>
    <w:p w14:paraId="686380DD">
      <w:pPr>
        <w:ind w:firstLine="632" w:firstLineChars="200"/>
        <w:rPr>
          <w:rFonts w:ascii="仿宋_GB2312" w:eastAsia="仿宋_GB2312"/>
          <w:szCs w:val="32"/>
        </w:rPr>
      </w:pPr>
      <w:r>
        <w:rPr>
          <w:rFonts w:hint="eastAsia" w:ascii="仿宋_GB2312" w:hAnsi="宋体" w:eastAsia="仿宋_GB2312" w:cs="Courier New"/>
          <w:szCs w:val="32"/>
        </w:rPr>
        <w:t>一般公共预算财政拨款“三公”经费支出范围包括发展和改革局机关预算单位，共</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个预算单位。2019年度一般公共预算财</w:t>
      </w:r>
      <w:r>
        <w:rPr>
          <w:rFonts w:hint="eastAsia" w:ascii="仿宋_GB2312" w:eastAsia="仿宋_GB2312"/>
          <w:szCs w:val="32"/>
        </w:rPr>
        <w:t>政拨款“三公”经费决算数为</w:t>
      </w:r>
      <w:r>
        <w:rPr>
          <w:rFonts w:hint="eastAsia" w:ascii="仿宋_GB2312" w:eastAsia="仿宋_GB2312"/>
          <w:szCs w:val="32"/>
          <w:lang w:val="en-US" w:eastAsia="zh-CN"/>
        </w:rPr>
        <w:t>1.13</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%，其中：因公出国（境）费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 xml:space="preserve"> %；公务用车购置及运行维护费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%；公务接待费</w:t>
      </w:r>
      <w:r>
        <w:rPr>
          <w:rFonts w:hint="eastAsia" w:ascii="仿宋_GB2312" w:eastAsia="仿宋_GB2312"/>
          <w:szCs w:val="32"/>
          <w:lang w:val="en-US" w:eastAsia="zh-CN"/>
        </w:rPr>
        <w:t>1.13</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w:t>
      </w:r>
    </w:p>
    <w:p w14:paraId="23B391CF">
      <w:pPr>
        <w:ind w:firstLine="632" w:firstLineChars="200"/>
        <w:rPr>
          <w:rFonts w:ascii="仿宋_GB2312" w:eastAsia="仿宋_GB2312"/>
          <w:b/>
          <w:szCs w:val="32"/>
          <w:highlight w:val="none"/>
        </w:rPr>
      </w:pPr>
      <w:r>
        <w:rPr>
          <w:rFonts w:hint="eastAsia" w:ascii="仿宋_GB2312" w:eastAsia="仿宋_GB2312"/>
          <w:szCs w:val="32"/>
        </w:rPr>
        <w:t>2019年“三公”经费决算</w:t>
      </w:r>
      <w:r>
        <w:rPr>
          <w:rFonts w:hint="eastAsia" w:ascii="仿宋_GB2312" w:eastAsia="仿宋_GB2312"/>
          <w:szCs w:val="32"/>
          <w:lang w:eastAsia="zh-CN"/>
        </w:rPr>
        <w:t>与</w:t>
      </w:r>
      <w:r>
        <w:rPr>
          <w:rFonts w:hint="eastAsia" w:ascii="仿宋_GB2312" w:eastAsia="仿宋_GB2312"/>
          <w:szCs w:val="32"/>
        </w:rPr>
        <w:t>年初预</w:t>
      </w:r>
      <w:r>
        <w:rPr>
          <w:rFonts w:hint="eastAsia" w:ascii="仿宋_GB2312" w:eastAsia="仿宋_GB2312"/>
          <w:szCs w:val="32"/>
          <w:highlight w:val="none"/>
        </w:rPr>
        <w:t>算数</w:t>
      </w:r>
      <w:r>
        <w:rPr>
          <w:rFonts w:hint="eastAsia" w:ascii="仿宋_GB2312" w:eastAsia="仿宋_GB2312"/>
          <w:szCs w:val="32"/>
          <w:highlight w:val="none"/>
          <w:lang w:eastAsia="zh-CN"/>
        </w:rPr>
        <w:t>持平</w:t>
      </w:r>
      <w:r>
        <w:rPr>
          <w:rFonts w:hint="eastAsia" w:ascii="仿宋_GB2312" w:eastAsia="仿宋_GB2312"/>
          <w:szCs w:val="32"/>
          <w:highlight w:val="none"/>
          <w:lang w:val="en-US" w:eastAsia="zh-CN"/>
        </w:rPr>
        <w:t>1.13</w:t>
      </w:r>
      <w:r>
        <w:rPr>
          <w:rFonts w:hint="eastAsia" w:ascii="仿宋_GB2312" w:eastAsia="仿宋_GB2312"/>
          <w:szCs w:val="32"/>
          <w:highlight w:val="none"/>
        </w:rPr>
        <w:t>万元，其中：因公出国（境）费与2019年预算持平</w:t>
      </w:r>
      <w:r>
        <w:rPr>
          <w:rFonts w:hint="eastAsia" w:ascii="仿宋_GB2312" w:eastAsia="仿宋_GB2312"/>
          <w:szCs w:val="32"/>
          <w:highlight w:val="none"/>
          <w:lang w:val="en-US" w:eastAsia="zh-CN"/>
        </w:rPr>
        <w:t>0</w:t>
      </w:r>
      <w:r>
        <w:rPr>
          <w:rFonts w:hint="eastAsia" w:ascii="仿宋_GB2312" w:eastAsia="仿宋_GB2312"/>
          <w:szCs w:val="32"/>
          <w:highlight w:val="none"/>
        </w:rPr>
        <w:t>万元、公务用车购置及运行费与2019年预算持平</w:t>
      </w:r>
      <w:r>
        <w:rPr>
          <w:rFonts w:hint="eastAsia" w:ascii="仿宋_GB2312" w:eastAsia="仿宋_GB2312"/>
          <w:szCs w:val="32"/>
          <w:highlight w:val="none"/>
          <w:lang w:val="en-US" w:eastAsia="zh-CN"/>
        </w:rPr>
        <w:t>0</w:t>
      </w:r>
      <w:r>
        <w:rPr>
          <w:rFonts w:hint="eastAsia" w:ascii="仿宋_GB2312" w:eastAsia="仿宋_GB2312"/>
          <w:szCs w:val="32"/>
          <w:highlight w:val="none"/>
        </w:rPr>
        <w:t>万元、公务接待费与2019年预算持平</w:t>
      </w:r>
      <w:r>
        <w:rPr>
          <w:rFonts w:hint="eastAsia" w:ascii="仿宋_GB2312" w:eastAsia="仿宋_GB2312"/>
          <w:szCs w:val="32"/>
          <w:highlight w:val="none"/>
          <w:lang w:val="en-US" w:eastAsia="zh-CN"/>
        </w:rPr>
        <w:t>1.13</w:t>
      </w:r>
      <w:r>
        <w:rPr>
          <w:rFonts w:hint="eastAsia" w:ascii="仿宋_GB2312" w:eastAsia="仿宋_GB2312"/>
          <w:szCs w:val="32"/>
          <w:highlight w:val="none"/>
        </w:rPr>
        <w:t>万元。</w:t>
      </w:r>
    </w:p>
    <w:p w14:paraId="4234610F">
      <w:pPr>
        <w:ind w:firstLine="632" w:firstLineChars="200"/>
        <w:rPr>
          <w:rFonts w:ascii="楷体_GB2312" w:eastAsia="楷体_GB2312"/>
          <w:szCs w:val="32"/>
        </w:rPr>
      </w:pPr>
      <w:r>
        <w:rPr>
          <w:rFonts w:hint="eastAsia" w:ascii="楷体_GB2312" w:eastAsia="楷体_GB2312"/>
          <w:szCs w:val="32"/>
        </w:rPr>
        <w:t>（二）“三公”经费支出决算具体情况</w:t>
      </w:r>
    </w:p>
    <w:p w14:paraId="45A1E17E">
      <w:pPr>
        <w:ind w:firstLine="632" w:firstLineChars="200"/>
        <w:rPr>
          <w:rFonts w:hint="eastAsia" w:ascii="仿宋_GB2312" w:eastAsia="仿宋_GB2312"/>
          <w:b/>
          <w:szCs w:val="32"/>
        </w:rPr>
      </w:pPr>
      <w:r>
        <w:rPr>
          <w:rFonts w:hint="eastAsia" w:ascii="仿宋_GB2312" w:eastAsia="仿宋_GB2312"/>
          <w:szCs w:val="32"/>
        </w:rPr>
        <w:t>1、因公出国（境）费决算数为</w:t>
      </w:r>
      <w:r>
        <w:rPr>
          <w:rFonts w:hint="eastAsia" w:ascii="仿宋_GB2312" w:eastAsia="仿宋_GB2312"/>
          <w:szCs w:val="32"/>
          <w:lang w:val="en-US" w:eastAsia="zh-CN"/>
        </w:rPr>
        <w:t>0</w:t>
      </w:r>
      <w:r>
        <w:rPr>
          <w:rFonts w:hint="eastAsia" w:ascii="仿宋_GB2312" w:eastAsia="仿宋_GB2312"/>
          <w:szCs w:val="32"/>
        </w:rPr>
        <w:t>万元，</w:t>
      </w:r>
      <w:r>
        <w:rPr>
          <w:rFonts w:hint="eastAsia" w:ascii="仿宋_GB2312" w:hAnsi="仿宋_GB2312" w:eastAsia="仿宋_GB2312" w:cs="仿宋_GB2312"/>
          <w:sz w:val="32"/>
          <w:szCs w:val="32"/>
        </w:rPr>
        <w:t>2019年使用财政拨款安排0个单位，</w:t>
      </w:r>
      <w:r>
        <w:rPr>
          <w:rFonts w:hint="eastAsia" w:ascii="仿宋_GB2312" w:eastAsia="仿宋_GB2312"/>
          <w:szCs w:val="32"/>
        </w:rPr>
        <w:t>因公出国（境）团组</w:t>
      </w:r>
      <w:r>
        <w:rPr>
          <w:rFonts w:hint="eastAsia" w:ascii="仿宋_GB2312" w:eastAsia="仿宋_GB2312"/>
          <w:szCs w:val="32"/>
          <w:lang w:val="en-US" w:eastAsia="zh-CN"/>
        </w:rPr>
        <w:t>0</w:t>
      </w:r>
      <w:r>
        <w:rPr>
          <w:rFonts w:hint="eastAsia" w:ascii="仿宋_GB2312" w:eastAsia="仿宋_GB2312"/>
          <w:szCs w:val="32"/>
        </w:rPr>
        <w:t>个,累计</w:t>
      </w:r>
      <w:r>
        <w:rPr>
          <w:rFonts w:hint="eastAsia" w:ascii="仿宋_GB2312" w:eastAsia="仿宋_GB2312"/>
          <w:szCs w:val="32"/>
          <w:lang w:val="en-US" w:eastAsia="zh-CN"/>
        </w:rPr>
        <w:t>0</w:t>
      </w:r>
      <w:r>
        <w:rPr>
          <w:rFonts w:hint="eastAsia" w:ascii="仿宋_GB2312" w:eastAsia="仿宋_GB2312"/>
          <w:szCs w:val="32"/>
        </w:rPr>
        <w:t>人次。</w:t>
      </w:r>
    </w:p>
    <w:p w14:paraId="1E896642">
      <w:pPr>
        <w:ind w:firstLine="632" w:firstLineChars="200"/>
        <w:rPr>
          <w:rFonts w:ascii="仿宋_GB2312" w:eastAsia="仿宋_GB2312"/>
          <w:szCs w:val="32"/>
        </w:rPr>
      </w:pPr>
      <w:r>
        <w:rPr>
          <w:rFonts w:hint="eastAsia" w:ascii="仿宋_GB2312" w:eastAsia="仿宋_GB2312"/>
          <w:szCs w:val="32"/>
        </w:rPr>
        <w:t>2、公务用车购置及运行维护费决算数为</w:t>
      </w:r>
      <w:r>
        <w:rPr>
          <w:rFonts w:hint="eastAsia" w:ascii="仿宋_GB2312" w:eastAsia="仿宋_GB2312"/>
          <w:szCs w:val="32"/>
          <w:lang w:val="en-US" w:eastAsia="zh-CN"/>
        </w:rPr>
        <w:t>0</w:t>
      </w:r>
      <w:r>
        <w:rPr>
          <w:rFonts w:hint="eastAsia" w:ascii="仿宋_GB2312" w:eastAsia="仿宋_GB2312"/>
          <w:szCs w:val="32"/>
        </w:rPr>
        <w:t>万元，其中：公务用车购置费支出</w:t>
      </w:r>
      <w:r>
        <w:rPr>
          <w:rFonts w:hint="eastAsia" w:ascii="仿宋_GB2312" w:eastAsia="仿宋_GB2312"/>
          <w:szCs w:val="32"/>
          <w:lang w:val="en-US" w:eastAsia="zh-CN"/>
        </w:rPr>
        <w:t>0</w:t>
      </w:r>
      <w:r>
        <w:rPr>
          <w:rFonts w:hint="eastAsia" w:ascii="仿宋_GB2312" w:eastAsia="仿宋_GB2312"/>
          <w:szCs w:val="32"/>
        </w:rPr>
        <w:t>万元，2019年</w:t>
      </w:r>
      <w:r>
        <w:rPr>
          <w:rFonts w:hint="eastAsia" w:ascii="仿宋_GB2312" w:eastAsia="仿宋_GB2312"/>
          <w:szCs w:val="32"/>
          <w:lang w:eastAsia="zh-CN"/>
        </w:rPr>
        <w:t>发展和改革局</w:t>
      </w:r>
      <w:r>
        <w:rPr>
          <w:rFonts w:hint="eastAsia" w:ascii="仿宋_GB2312" w:eastAsia="仿宋_GB2312"/>
          <w:szCs w:val="32"/>
        </w:rPr>
        <w:t>机关预算单位共</w:t>
      </w:r>
      <w:r>
        <w:rPr>
          <w:rFonts w:hint="eastAsia" w:ascii="仿宋_GB2312" w:eastAsia="仿宋_GB2312"/>
          <w:szCs w:val="32"/>
          <w:lang w:val="en-US" w:eastAsia="zh-CN"/>
        </w:rPr>
        <w:t>1</w:t>
      </w:r>
      <w:r>
        <w:rPr>
          <w:rFonts w:hint="eastAsia" w:ascii="仿宋_GB2312" w:eastAsia="仿宋_GB2312"/>
          <w:szCs w:val="32"/>
        </w:rPr>
        <w:t>个单位使用财政拨款购置公务用车</w:t>
      </w:r>
      <w:r>
        <w:rPr>
          <w:rFonts w:hint="eastAsia" w:ascii="仿宋_GB2312" w:eastAsia="仿宋_GB2312"/>
          <w:szCs w:val="32"/>
          <w:lang w:val="en-US" w:eastAsia="zh-CN"/>
        </w:rPr>
        <w:t>0</w:t>
      </w:r>
      <w:r>
        <w:rPr>
          <w:rFonts w:hint="eastAsia" w:ascii="仿宋_GB2312" w:eastAsia="仿宋_GB2312"/>
          <w:szCs w:val="32"/>
        </w:rPr>
        <w:t>辆，公务用车运行维护费</w:t>
      </w:r>
      <w:r>
        <w:rPr>
          <w:rFonts w:hint="eastAsia" w:ascii="仿宋_GB2312" w:eastAsia="仿宋_GB2312"/>
          <w:szCs w:val="32"/>
          <w:lang w:val="en-US" w:eastAsia="zh-CN"/>
        </w:rPr>
        <w:t>0</w:t>
      </w:r>
      <w:r>
        <w:rPr>
          <w:rFonts w:hint="eastAsia" w:ascii="仿宋_GB2312" w:eastAsia="仿宋_GB2312"/>
          <w:szCs w:val="32"/>
        </w:rPr>
        <w:t>万元。2019年发展和改革局及所属预算单位财政拨款开支运行维护费的公务用车保有量为0辆。</w:t>
      </w:r>
    </w:p>
    <w:p w14:paraId="05E85A20">
      <w:pPr>
        <w:ind w:firstLine="632" w:firstLineChars="200"/>
        <w:rPr>
          <w:rFonts w:ascii="仿宋_GB2312" w:eastAsia="仿宋_GB2312"/>
          <w:szCs w:val="32"/>
        </w:rPr>
      </w:pPr>
      <w:r>
        <w:rPr>
          <w:rFonts w:hint="eastAsia" w:ascii="仿宋_GB2312" w:eastAsia="仿宋_GB2312"/>
          <w:szCs w:val="32"/>
        </w:rPr>
        <w:t>3、公务接待费决算数为</w:t>
      </w:r>
      <w:r>
        <w:rPr>
          <w:rFonts w:hint="eastAsia" w:ascii="仿宋_GB2312" w:eastAsia="仿宋_GB2312"/>
          <w:szCs w:val="32"/>
          <w:lang w:val="en-US" w:eastAsia="zh-CN"/>
        </w:rPr>
        <w:t>1.13</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100</w:t>
      </w:r>
      <w:r>
        <w:rPr>
          <w:rFonts w:hint="eastAsia" w:ascii="仿宋_GB2312" w:eastAsia="仿宋_GB2312"/>
          <w:szCs w:val="32"/>
        </w:rPr>
        <w:t>%。2019年公务接待全部为国内公务接待，主要用于接待招商客户、项目检查、项目调研，共计接待</w:t>
      </w:r>
      <w:r>
        <w:rPr>
          <w:rFonts w:hint="eastAsia" w:ascii="仿宋_GB2312" w:eastAsia="仿宋_GB2312"/>
          <w:szCs w:val="32"/>
          <w:lang w:val="en-US" w:eastAsia="zh-CN"/>
        </w:rPr>
        <w:t>7</w:t>
      </w:r>
      <w:r>
        <w:rPr>
          <w:rFonts w:hint="eastAsia" w:ascii="仿宋_GB2312" w:eastAsia="仿宋_GB2312"/>
          <w:szCs w:val="32"/>
        </w:rPr>
        <w:t>批次、</w:t>
      </w:r>
      <w:r>
        <w:rPr>
          <w:rFonts w:hint="eastAsia" w:ascii="仿宋_GB2312" w:eastAsia="仿宋_GB2312"/>
          <w:szCs w:val="32"/>
          <w:lang w:val="en-US" w:eastAsia="zh-CN"/>
        </w:rPr>
        <w:t>78</w:t>
      </w:r>
      <w:r>
        <w:rPr>
          <w:rFonts w:hint="eastAsia" w:ascii="仿宋_GB2312" w:eastAsia="仿宋_GB2312"/>
          <w:szCs w:val="32"/>
        </w:rPr>
        <w:t>人次</w:t>
      </w:r>
      <w:r>
        <w:rPr>
          <w:rFonts w:hint="eastAsia" w:ascii="仿宋_GB2312" w:eastAsia="仿宋_GB2312"/>
          <w:szCs w:val="32"/>
          <w:lang w:eastAsia="zh-CN"/>
        </w:rPr>
        <w:t>，</w:t>
      </w:r>
      <w:r>
        <w:rPr>
          <w:rFonts w:hint="eastAsia" w:ascii="仿宋_GB2312" w:eastAsia="仿宋_GB2312"/>
          <w:szCs w:val="32"/>
        </w:rPr>
        <w:t>其中外事接待</w:t>
      </w:r>
      <w:r>
        <w:rPr>
          <w:rFonts w:hint="eastAsia" w:ascii="仿宋_GB2312" w:eastAsia="仿宋_GB2312"/>
          <w:szCs w:val="32"/>
          <w:lang w:val="en-US" w:eastAsia="zh-CN"/>
        </w:rPr>
        <w:t>0</w:t>
      </w:r>
      <w:r>
        <w:rPr>
          <w:rFonts w:hint="eastAsia" w:ascii="仿宋_GB2312" w:eastAsia="仿宋_GB2312"/>
          <w:szCs w:val="32"/>
        </w:rPr>
        <w:t>批次、</w:t>
      </w:r>
      <w:r>
        <w:rPr>
          <w:rFonts w:hint="eastAsia" w:ascii="仿宋_GB2312" w:eastAsia="仿宋_GB2312"/>
          <w:szCs w:val="32"/>
          <w:lang w:val="en-US" w:eastAsia="zh-CN"/>
        </w:rPr>
        <w:t>0</w:t>
      </w:r>
      <w:r>
        <w:rPr>
          <w:rFonts w:hint="eastAsia" w:ascii="仿宋_GB2312" w:eastAsia="仿宋_GB2312"/>
          <w:szCs w:val="32"/>
        </w:rPr>
        <w:t>人次。</w:t>
      </w:r>
    </w:p>
    <w:p w14:paraId="2B5A69BD">
      <w:pPr>
        <w:ind w:firstLine="632" w:firstLineChars="200"/>
        <w:rPr>
          <w:rFonts w:ascii="黑体" w:hAnsi="黑体" w:eastAsia="黑体"/>
          <w:szCs w:val="32"/>
        </w:rPr>
      </w:pPr>
      <w:r>
        <w:rPr>
          <w:rFonts w:hint="eastAsia" w:ascii="黑体" w:hAnsi="黑体" w:eastAsia="黑体"/>
          <w:szCs w:val="32"/>
        </w:rPr>
        <w:t>八、政府性基金预算财政拨款收入支出决算情况说明</w:t>
      </w:r>
    </w:p>
    <w:p w14:paraId="12707218">
      <w:pPr>
        <w:ind w:firstLine="632" w:firstLineChars="200"/>
        <w:rPr>
          <w:rFonts w:hint="eastAsia" w:ascii="仿宋_GB2312" w:eastAsia="仿宋_GB2312"/>
          <w:szCs w:val="32"/>
        </w:rPr>
      </w:pPr>
      <w:r>
        <w:rPr>
          <w:rFonts w:hint="eastAsia" w:ascii="仿宋_GB2312" w:eastAsia="仿宋_GB2312"/>
          <w:szCs w:val="32"/>
        </w:rPr>
        <w:t>2019年度发展和改革局没有政府性基金</w:t>
      </w:r>
      <w:r>
        <w:rPr>
          <w:rFonts w:hint="eastAsia" w:ascii="仿宋_GB2312" w:eastAsia="仿宋_GB2312"/>
          <w:szCs w:val="32"/>
          <w:lang w:eastAsia="zh-CN"/>
        </w:rPr>
        <w:t>财政拨款收支。</w:t>
      </w:r>
    </w:p>
    <w:p w14:paraId="4B75B10E">
      <w:pPr>
        <w:ind w:firstLine="632" w:firstLineChars="200"/>
        <w:rPr>
          <w:rFonts w:ascii="黑体" w:hAnsi="黑体" w:eastAsia="黑体"/>
          <w:szCs w:val="32"/>
        </w:rPr>
      </w:pPr>
      <w:r>
        <w:rPr>
          <w:rFonts w:hint="eastAsia" w:ascii="黑体" w:hAnsi="黑体" w:eastAsia="黑体"/>
          <w:szCs w:val="32"/>
        </w:rPr>
        <w:t>九、重要事项情况说明</w:t>
      </w:r>
    </w:p>
    <w:p w14:paraId="0331D6C8">
      <w:pPr>
        <w:ind w:firstLine="632" w:firstLineChars="200"/>
        <w:rPr>
          <w:rFonts w:ascii="楷体_GB2312" w:eastAsia="楷体_GB2312"/>
          <w:szCs w:val="32"/>
        </w:rPr>
      </w:pPr>
      <w:r>
        <w:rPr>
          <w:rFonts w:hint="eastAsia" w:ascii="楷体_GB2312" w:eastAsia="楷体_GB2312"/>
          <w:szCs w:val="32"/>
        </w:rPr>
        <w:t>（一）机关运行经费支出情况</w:t>
      </w:r>
    </w:p>
    <w:p w14:paraId="193CAD44">
      <w:pPr>
        <w:ind w:firstLine="632" w:firstLineChars="200"/>
        <w:rPr>
          <w:rFonts w:hint="eastAsia" w:ascii="仿宋_GB2312" w:eastAsia="仿宋_GB2312"/>
          <w:szCs w:val="32"/>
        </w:rPr>
      </w:pPr>
      <w:r>
        <w:rPr>
          <w:rFonts w:hint="eastAsia" w:ascii="仿宋_GB2312" w:eastAsia="仿宋_GB2312"/>
          <w:szCs w:val="32"/>
        </w:rPr>
        <w:t>2019年度机关运行经费支出</w:t>
      </w:r>
      <w:r>
        <w:rPr>
          <w:rFonts w:hint="eastAsia" w:ascii="仿宋_GB2312" w:eastAsia="仿宋_GB2312"/>
          <w:szCs w:val="32"/>
          <w:lang w:val="en-US" w:eastAsia="zh-CN"/>
        </w:rPr>
        <w:t>56.74</w:t>
      </w:r>
      <w:r>
        <w:rPr>
          <w:rFonts w:hint="eastAsia" w:ascii="仿宋_GB2312" w:eastAsia="仿宋_GB2312"/>
          <w:szCs w:val="32"/>
        </w:rPr>
        <w:t>万元，与2019年预算持平。</w:t>
      </w:r>
    </w:p>
    <w:p w14:paraId="4C7387C2">
      <w:pPr>
        <w:ind w:firstLine="632" w:firstLineChars="200"/>
        <w:rPr>
          <w:rFonts w:ascii="楷体_GB2312" w:eastAsia="楷体_GB2312"/>
          <w:szCs w:val="32"/>
        </w:rPr>
      </w:pPr>
      <w:r>
        <w:rPr>
          <w:rFonts w:hint="eastAsia" w:ascii="楷体_GB2312" w:eastAsia="楷体_GB2312"/>
          <w:szCs w:val="32"/>
        </w:rPr>
        <w:t>（二）政府采购支出情况</w:t>
      </w:r>
    </w:p>
    <w:p w14:paraId="6714CC07">
      <w:pPr>
        <w:ind w:firstLine="632" w:firstLineChars="200"/>
        <w:rPr>
          <w:rFonts w:ascii="仿宋_GB2312" w:hAnsi="宋体" w:eastAsia="仿宋_GB2312" w:cs="Courier New"/>
          <w:szCs w:val="32"/>
        </w:rPr>
      </w:pPr>
      <w:r>
        <w:rPr>
          <w:rFonts w:hint="eastAsia" w:ascii="仿宋_GB2312" w:hAnsi="宋体" w:eastAsia="仿宋_GB2312" w:cs="Courier New"/>
          <w:szCs w:val="32"/>
        </w:rPr>
        <w:t>2019年度政府采购支出总额</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万元，其中：政府采购货物支出</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万元、政府采购工程支出</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万元、政府采购服务支出</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万元。授予中小企业合同金额</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万元，其中：授予小微企业合同金额</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w:t>
      </w:r>
    </w:p>
    <w:p w14:paraId="319011E8">
      <w:pPr>
        <w:ind w:firstLine="632" w:firstLineChars="200"/>
        <w:rPr>
          <w:rFonts w:ascii="楷体_GB2312" w:eastAsia="楷体_GB2312"/>
          <w:szCs w:val="32"/>
          <w:highlight w:val="yellow"/>
        </w:rPr>
      </w:pPr>
      <w:r>
        <w:rPr>
          <w:rFonts w:hint="eastAsia" w:ascii="楷体_GB2312" w:eastAsia="楷体_GB2312"/>
          <w:szCs w:val="32"/>
        </w:rPr>
        <w:t>（三）国有资产占用情况</w:t>
      </w:r>
    </w:p>
    <w:p w14:paraId="7B2E4705">
      <w:pPr>
        <w:ind w:firstLine="632" w:firstLineChars="200"/>
        <w:rPr>
          <w:rFonts w:hint="eastAsia" w:ascii="仿宋_GB2312" w:hAnsi="宋体" w:eastAsia="仿宋_GB2312" w:cs="Courier New"/>
          <w:szCs w:val="32"/>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rPr>
        <w:t>9年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w:t>
      </w:r>
      <w:r>
        <w:rPr>
          <w:rFonts w:hint="eastAsia" w:ascii="仿宋_GB2312" w:hAnsi="宋体" w:eastAsia="仿宋_GB2312" w:cs="Courier New"/>
          <w:szCs w:val="32"/>
          <w:lang w:eastAsia="zh-CN"/>
        </w:rPr>
        <w:t>本</w:t>
      </w:r>
      <w:r>
        <w:rPr>
          <w:rFonts w:hint="eastAsia" w:ascii="仿宋_GB2312" w:hAnsi="宋体" w:eastAsia="仿宋_GB2312" w:cs="Courier New"/>
          <w:szCs w:val="32"/>
        </w:rPr>
        <w:t>部门共有车辆</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辆，其中，符合规定的领导干部用车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辆、应急保障用车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辆、执法执勤用车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辆，单位价值</w:t>
      </w:r>
      <w:r>
        <w:rPr>
          <w:rFonts w:ascii="仿宋_GB2312" w:hAnsi="宋体" w:eastAsia="仿宋_GB2312" w:cs="Courier New"/>
          <w:szCs w:val="32"/>
        </w:rPr>
        <w:t>50</w:t>
      </w:r>
      <w:r>
        <w:rPr>
          <w:rFonts w:hint="eastAsia" w:ascii="仿宋_GB2312" w:hAnsi="宋体" w:eastAsia="仿宋_GB2312" w:cs="Courier New"/>
          <w:szCs w:val="32"/>
        </w:rPr>
        <w:t>万元以上通用设备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台（套）；单位价值</w:t>
      </w:r>
      <w:r>
        <w:rPr>
          <w:rFonts w:ascii="仿宋_GB2312" w:hAnsi="宋体" w:eastAsia="仿宋_GB2312" w:cs="Courier New"/>
          <w:szCs w:val="32"/>
        </w:rPr>
        <w:t>100</w:t>
      </w:r>
      <w:r>
        <w:rPr>
          <w:rFonts w:hint="eastAsia" w:ascii="仿宋_GB2312" w:hAnsi="宋体" w:eastAsia="仿宋_GB2312" w:cs="Courier New"/>
          <w:szCs w:val="32"/>
        </w:rPr>
        <w:t>万元以上专用设备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w:t>
      </w:r>
    </w:p>
    <w:p w14:paraId="274A2165">
      <w:pPr>
        <w:pStyle w:val="2"/>
        <w:rPr>
          <w:rFonts w:hint="eastAsia" w:ascii="楷体_GB2312" w:hAnsi="Times New Roman" w:eastAsia="楷体_GB2312" w:cs="Times New Roman"/>
          <w:spacing w:val="0"/>
          <w:kern w:val="2"/>
          <w:sz w:val="32"/>
          <w:szCs w:val="32"/>
          <w:lang w:val="en-US" w:eastAsia="zh-CN" w:bidi="ar-SA"/>
        </w:rPr>
      </w:pPr>
      <w:r>
        <w:rPr>
          <w:rFonts w:hint="eastAsia"/>
          <w:lang w:val="en-US" w:eastAsia="zh-CN"/>
        </w:rPr>
        <w:t xml:space="preserve">      </w:t>
      </w:r>
      <w:r>
        <w:rPr>
          <w:rFonts w:hint="eastAsia" w:ascii="楷体_GB2312" w:hAnsi="Times New Roman" w:eastAsia="楷体_GB2312" w:cs="Times New Roman"/>
          <w:spacing w:val="0"/>
          <w:kern w:val="2"/>
          <w:sz w:val="32"/>
          <w:szCs w:val="32"/>
          <w:lang w:val="en-US" w:eastAsia="zh-CN" w:bidi="ar-SA"/>
        </w:rPr>
        <w:t>（四）预算绩效情况</w:t>
      </w:r>
    </w:p>
    <w:p w14:paraId="48617FF6">
      <w:pPr>
        <w:widowControl/>
        <w:spacing w:line="580" w:lineRule="exact"/>
        <w:ind w:firstLine="540"/>
        <w:rPr>
          <w:rFonts w:hint="eastAsia" w:ascii="仿宋_GB2312" w:eastAsia="仿宋_GB2312"/>
          <w:sz w:val="32"/>
          <w:szCs w:val="32"/>
        </w:rPr>
      </w:pPr>
      <w:r>
        <w:rPr>
          <w:rFonts w:hint="eastAsia" w:ascii="仿宋_GB2312" w:hAnsi="宋体" w:eastAsia="仿宋_GB2312" w:cs="Courier New"/>
          <w:b/>
          <w:szCs w:val="32"/>
        </w:rPr>
        <w:t>1、预算绩效管理工作开展情况。</w:t>
      </w:r>
      <w:r>
        <w:rPr>
          <w:rFonts w:hint="eastAsia" w:ascii="仿宋_GB2312" w:hAnsi="宋体" w:eastAsia="仿宋_GB2312" w:cs="Courier New"/>
          <w:szCs w:val="32"/>
        </w:rPr>
        <w:t>根据预算绩效管理要求，</w:t>
      </w:r>
      <w:r>
        <w:rPr>
          <w:rFonts w:hint="eastAsia" w:ascii="仿宋_GB2312" w:hAnsi="宋体" w:eastAsia="仿宋_GB2312" w:cs="Courier New"/>
          <w:szCs w:val="32"/>
          <w:lang w:eastAsia="zh-CN"/>
        </w:rPr>
        <w:t>发展和改革局</w:t>
      </w:r>
      <w:r>
        <w:rPr>
          <w:rFonts w:hint="eastAsia" w:ascii="仿宋_GB2312" w:eastAsia="仿宋_GB2312"/>
          <w:kern w:val="0"/>
          <w:szCs w:val="32"/>
        </w:rPr>
        <w:t>按照“谁用款、谁评价”的原则，组织对局机关</w:t>
      </w:r>
      <w:r>
        <w:rPr>
          <w:rFonts w:hint="eastAsia" w:ascii="仿宋_GB2312" w:eastAsia="仿宋_GB2312"/>
          <w:kern w:val="0"/>
          <w:szCs w:val="32"/>
          <w:lang w:val="en-US" w:eastAsia="zh-CN"/>
        </w:rPr>
        <w:t>2019</w:t>
      </w:r>
      <w:r>
        <w:rPr>
          <w:rFonts w:hint="eastAsia" w:ascii="仿宋_GB2312" w:eastAsia="仿宋_GB2312"/>
          <w:kern w:val="0"/>
          <w:szCs w:val="32"/>
        </w:rPr>
        <w:t>年度部门预算项目进行全面自评，涵盖项目</w:t>
      </w:r>
      <w:r>
        <w:rPr>
          <w:rFonts w:hint="eastAsia" w:ascii="仿宋_GB2312" w:eastAsia="仿宋_GB2312"/>
          <w:kern w:val="0"/>
          <w:szCs w:val="32"/>
          <w:lang w:val="en-US" w:eastAsia="zh-CN"/>
        </w:rPr>
        <w:t>1</w:t>
      </w:r>
      <w:r>
        <w:rPr>
          <w:rFonts w:hint="eastAsia" w:ascii="仿宋_GB2312" w:eastAsia="仿宋_GB2312"/>
          <w:kern w:val="0"/>
          <w:szCs w:val="32"/>
        </w:rPr>
        <w:t>个，涉及预算资金</w:t>
      </w:r>
      <w:r>
        <w:rPr>
          <w:rFonts w:hint="eastAsia" w:ascii="仿宋_GB2312" w:eastAsia="仿宋_GB2312"/>
          <w:kern w:val="0"/>
          <w:szCs w:val="32"/>
          <w:lang w:val="en-US" w:eastAsia="zh-CN"/>
        </w:rPr>
        <w:t>40.46</w:t>
      </w:r>
      <w:r>
        <w:rPr>
          <w:rFonts w:hint="eastAsia" w:ascii="仿宋_GB2312" w:eastAsia="仿宋_GB2312"/>
          <w:kern w:val="0"/>
          <w:szCs w:val="32"/>
        </w:rPr>
        <w:t>万元，占部门预算项目支出总额的</w:t>
      </w:r>
      <w:r>
        <w:rPr>
          <w:rFonts w:hint="eastAsia" w:ascii="仿宋_GB2312" w:eastAsia="仿宋_GB2312"/>
          <w:kern w:val="0"/>
          <w:szCs w:val="32"/>
          <w:lang w:val="en-US" w:eastAsia="zh-CN"/>
        </w:rPr>
        <w:t>100</w:t>
      </w:r>
      <w:r>
        <w:rPr>
          <w:rFonts w:hint="eastAsia" w:ascii="仿宋_GB2312" w:eastAsia="仿宋_GB2312"/>
          <w:kern w:val="0"/>
          <w:szCs w:val="32"/>
        </w:rPr>
        <w:t xml:space="preserve">%。 </w:t>
      </w:r>
    </w:p>
    <w:p w14:paraId="5D562E37">
      <w:pPr>
        <w:ind w:firstLine="632" w:firstLineChars="200"/>
        <w:rPr>
          <w:rFonts w:hint="eastAsia" w:ascii="仿宋_GB2312" w:eastAsia="仿宋_GB2312"/>
          <w:b/>
          <w:bCs/>
          <w:kern w:val="0"/>
          <w:szCs w:val="32"/>
        </w:rPr>
      </w:pPr>
      <w:r>
        <w:rPr>
          <w:rFonts w:hint="eastAsia" w:ascii="仿宋_GB2312" w:eastAsia="仿宋_GB2312"/>
          <w:sz w:val="32"/>
          <w:szCs w:val="32"/>
        </w:rPr>
        <w:t>组织对“</w:t>
      </w:r>
      <w:r>
        <w:rPr>
          <w:rFonts w:hint="eastAsia" w:ascii="仿宋_GB2312" w:eastAsia="仿宋_GB2312"/>
          <w:sz w:val="32"/>
          <w:szCs w:val="32"/>
          <w:lang w:eastAsia="zh-CN"/>
        </w:rPr>
        <w:t>信用体系建设项目</w:t>
      </w:r>
      <w:r>
        <w:rPr>
          <w:rFonts w:hint="eastAsia" w:ascii="仿宋_GB2312" w:eastAsia="仿宋_GB2312"/>
          <w:sz w:val="32"/>
          <w:szCs w:val="32"/>
        </w:rPr>
        <w:t>”</w:t>
      </w:r>
      <w:r>
        <w:rPr>
          <w:rFonts w:hint="eastAsia" w:ascii="仿宋_GB2312" w:eastAsia="仿宋_GB2312"/>
          <w:sz w:val="32"/>
          <w:szCs w:val="32"/>
          <w:lang w:val="en-US" w:eastAsia="zh-CN"/>
        </w:rPr>
        <w:t>1</w:t>
      </w:r>
      <w:r>
        <w:rPr>
          <w:rFonts w:hint="eastAsia" w:ascii="仿宋_GB2312" w:eastAsia="仿宋_GB2312"/>
          <w:sz w:val="32"/>
          <w:szCs w:val="32"/>
        </w:rPr>
        <w:t>个项目开展了部门评价，涉及资金</w:t>
      </w:r>
      <w:r>
        <w:rPr>
          <w:rFonts w:hint="eastAsia" w:ascii="仿宋_GB2312" w:eastAsia="仿宋_GB2312"/>
          <w:sz w:val="32"/>
          <w:szCs w:val="32"/>
          <w:lang w:val="en-US" w:eastAsia="zh-CN"/>
        </w:rPr>
        <w:t>40.46</w:t>
      </w:r>
      <w:r>
        <w:rPr>
          <w:rFonts w:hint="eastAsia" w:ascii="仿宋_GB2312" w:eastAsia="仿宋_GB2312"/>
          <w:sz w:val="32"/>
          <w:szCs w:val="32"/>
        </w:rPr>
        <w:t>万元，上述项目委托第三方机构开展绩效评价。从评价情况来看，上述</w:t>
      </w:r>
      <w:r>
        <w:rPr>
          <w:rFonts w:hint="eastAsia" w:ascii="仿宋_GB2312" w:eastAsia="仿宋_GB2312"/>
          <w:sz w:val="32"/>
          <w:szCs w:val="32"/>
          <w:lang w:val="en-US" w:eastAsia="zh-CN"/>
        </w:rPr>
        <w:t>1</w:t>
      </w:r>
      <w:r>
        <w:rPr>
          <w:rFonts w:hint="eastAsia" w:ascii="仿宋_GB2312" w:eastAsia="仿宋_GB2312"/>
          <w:sz w:val="32"/>
          <w:szCs w:val="32"/>
        </w:rPr>
        <w:t>个项目完成情况较好，主要表现为：项目立项程序完整、规范，设置了明确的绩效目标，财务相关管理制度较健全，预算执行及时、有效，群众满意度较高，基本实现了预期。</w:t>
      </w:r>
    </w:p>
    <w:p w14:paraId="08E784ED">
      <w:pPr>
        <w:numPr>
          <w:ilvl w:val="0"/>
          <w:numId w:val="3"/>
        </w:numPr>
        <w:ind w:firstLine="632" w:firstLineChars="200"/>
        <w:rPr>
          <w:rFonts w:hint="eastAsia" w:ascii="仿宋_GB2312" w:eastAsia="仿宋_GB2312"/>
          <w:b/>
          <w:bCs/>
          <w:kern w:val="0"/>
          <w:szCs w:val="32"/>
        </w:rPr>
      </w:pPr>
      <w:r>
        <w:rPr>
          <w:rFonts w:hint="eastAsia" w:ascii="仿宋_GB2312" w:eastAsia="仿宋_GB2312"/>
          <w:b/>
          <w:bCs/>
          <w:kern w:val="0"/>
          <w:szCs w:val="32"/>
        </w:rPr>
        <w:t>部门决算中项目绩效自评结果。</w:t>
      </w:r>
    </w:p>
    <w:p w14:paraId="45D2FDCF">
      <w:pPr>
        <w:numPr>
          <w:ilvl w:val="0"/>
          <w:numId w:val="0"/>
        </w:numPr>
        <w:ind w:firstLine="632" w:firstLineChars="200"/>
        <w:rPr>
          <w:rFonts w:hint="eastAsia" w:ascii="仿宋_GB2312" w:hAnsi="仿宋_GB2312"/>
          <w:b/>
          <w:bCs/>
        </w:rPr>
      </w:pPr>
      <w:r>
        <w:rPr>
          <w:rFonts w:hint="eastAsia" w:ascii="仿宋_GB2312" w:eastAsia="仿宋_GB2312"/>
          <w:szCs w:val="32"/>
          <w:lang w:eastAsia="zh-CN"/>
        </w:rPr>
        <w:t>发展和改革</w:t>
      </w:r>
      <w:r>
        <w:rPr>
          <w:rFonts w:hint="eastAsia" w:ascii="仿宋_GB2312" w:eastAsia="仿宋_GB2312"/>
          <w:szCs w:val="32"/>
        </w:rPr>
        <w:t>局</w:t>
      </w:r>
      <w:r>
        <w:rPr>
          <w:rFonts w:hint="eastAsia" w:ascii="仿宋_GB2312" w:eastAsia="仿宋_GB2312"/>
          <w:szCs w:val="32"/>
          <w:lang w:val="en-US" w:eastAsia="zh-CN"/>
        </w:rPr>
        <w:t>2019</w:t>
      </w:r>
      <w:r>
        <w:rPr>
          <w:rFonts w:hint="eastAsia" w:ascii="仿宋_GB2312" w:eastAsia="仿宋_GB2312"/>
          <w:szCs w:val="32"/>
        </w:rPr>
        <w:t>年度部门预算项目绩效自评的</w:t>
      </w:r>
      <w:r>
        <w:rPr>
          <w:rFonts w:hint="eastAsia" w:ascii="仿宋_GB2312" w:eastAsia="仿宋_GB2312"/>
          <w:szCs w:val="32"/>
          <w:lang w:val="en-US" w:eastAsia="zh-CN"/>
        </w:rPr>
        <w:t>1</w:t>
      </w:r>
      <w:r>
        <w:rPr>
          <w:rFonts w:hint="eastAsia" w:ascii="仿宋_GB2312" w:eastAsia="仿宋_GB2312"/>
          <w:szCs w:val="32"/>
        </w:rPr>
        <w:t>个项目中，有</w:t>
      </w:r>
      <w:r>
        <w:rPr>
          <w:rFonts w:hint="eastAsia" w:ascii="仿宋_GB2312" w:eastAsia="仿宋_GB2312"/>
          <w:szCs w:val="32"/>
          <w:lang w:val="en-US" w:eastAsia="zh-CN"/>
        </w:rPr>
        <w:t>1</w:t>
      </w:r>
      <w:r>
        <w:rPr>
          <w:rFonts w:hint="eastAsia" w:ascii="仿宋_GB2312" w:eastAsia="仿宋_GB2312"/>
          <w:szCs w:val="32"/>
        </w:rPr>
        <w:t>个项目自评等级为优。</w:t>
      </w:r>
      <w:r>
        <w:rPr>
          <w:rFonts w:hint="eastAsia" w:ascii="仿宋_GB2312" w:eastAsia="仿宋_GB2312" w:cs="仿宋_GB2312"/>
          <w:szCs w:val="32"/>
        </w:rPr>
        <w:t>从自评情况看，项目支出绩效管理的重视程度进一步提升，大部分项目有序开展，执行和完成情况较好，资金使用比较规范，但也存在部分项目产出指标低于预期、项目实施进展慢等问题。</w:t>
      </w:r>
    </w:p>
    <w:p w14:paraId="75608794">
      <w:pPr>
        <w:spacing w:line="600" w:lineRule="exact"/>
        <w:ind w:firstLine="632" w:firstLineChars="200"/>
        <w:rPr>
          <w:rFonts w:hint="eastAsia" w:ascii="仿宋_GB2312" w:eastAsia="仿宋_GB2312"/>
          <w:szCs w:val="32"/>
        </w:rPr>
      </w:pPr>
      <w:r>
        <w:rPr>
          <w:rFonts w:hint="eastAsia" w:ascii="仿宋_GB2312" w:eastAsia="仿宋_GB2312"/>
          <w:szCs w:val="32"/>
        </w:rPr>
        <w:t>今年在部门决算中反映了</w:t>
      </w:r>
      <w:r>
        <w:rPr>
          <w:rFonts w:hint="eastAsia" w:ascii="仿宋_GB2312" w:eastAsia="仿宋_GB2312"/>
          <w:szCs w:val="32"/>
          <w:lang w:val="en-US" w:eastAsia="zh-CN"/>
        </w:rPr>
        <w:t>2019</w:t>
      </w:r>
      <w:r>
        <w:rPr>
          <w:rFonts w:hint="eastAsia" w:ascii="仿宋_GB2312" w:eastAsia="仿宋_GB2312"/>
          <w:szCs w:val="32"/>
        </w:rPr>
        <w:t>年度威海市</w:t>
      </w:r>
      <w:r>
        <w:rPr>
          <w:rFonts w:hint="eastAsia" w:ascii="仿宋_GB2312" w:eastAsia="仿宋_GB2312"/>
          <w:kern w:val="0"/>
          <w:szCs w:val="32"/>
          <w:lang w:eastAsia="zh-CN"/>
        </w:rPr>
        <w:t>文登区发展和改革局</w:t>
      </w:r>
      <w:r>
        <w:rPr>
          <w:rFonts w:hint="eastAsia" w:ascii="仿宋_GB2312" w:eastAsia="仿宋_GB2312"/>
          <w:szCs w:val="32"/>
        </w:rPr>
        <w:t>局项目支出绩效自评情况，以及“</w:t>
      </w:r>
      <w:r>
        <w:rPr>
          <w:rFonts w:hint="eastAsia" w:ascii="仿宋_GB2312" w:eastAsia="仿宋_GB2312"/>
          <w:szCs w:val="32"/>
          <w:lang w:eastAsia="zh-CN"/>
        </w:rPr>
        <w:t>信用体系建设项目</w:t>
      </w:r>
      <w:r>
        <w:rPr>
          <w:rFonts w:hint="eastAsia" w:ascii="仿宋_GB2312" w:eastAsia="仿宋_GB2312"/>
          <w:szCs w:val="32"/>
        </w:rPr>
        <w:t>”</w:t>
      </w:r>
      <w:r>
        <w:rPr>
          <w:rFonts w:hint="eastAsia" w:ascii="仿宋_GB2312" w:eastAsia="仿宋_GB2312"/>
          <w:szCs w:val="32"/>
          <w:lang w:val="en-US" w:eastAsia="zh-CN"/>
        </w:rPr>
        <w:t>1</w:t>
      </w:r>
      <w:r>
        <w:rPr>
          <w:rFonts w:hint="eastAsia" w:ascii="仿宋_GB2312" w:eastAsia="仿宋_GB2312"/>
          <w:szCs w:val="32"/>
        </w:rPr>
        <w:t>个项目的绩效自评具体结果。</w:t>
      </w:r>
    </w:p>
    <w:p w14:paraId="169522BD">
      <w:pPr>
        <w:spacing w:line="600" w:lineRule="exact"/>
        <w:ind w:firstLine="632" w:firstLineChars="200"/>
        <w:rPr>
          <w:rFonts w:ascii="仿宋_GB2312" w:eastAsia="仿宋_GB2312"/>
          <w:szCs w:val="32"/>
        </w:rPr>
      </w:pPr>
      <w:r>
        <w:rPr>
          <w:rFonts w:hint="eastAsia" w:ascii="仿宋_GB2312" w:eastAsia="仿宋_GB2312"/>
          <w:b/>
          <w:bCs/>
          <w:kern w:val="0"/>
          <w:szCs w:val="32"/>
        </w:rPr>
        <w:t>3、部门评价项目绩效评价结果</w:t>
      </w:r>
    </w:p>
    <w:p w14:paraId="73F9AE0B">
      <w:pPr>
        <w:widowControl/>
        <w:spacing w:line="600" w:lineRule="atLeast"/>
        <w:ind w:firstLine="632" w:firstLineChars="200"/>
        <w:rPr>
          <w:rFonts w:hint="default" w:ascii="仿宋_GB2312" w:eastAsia="仿宋_GB2312"/>
          <w:b/>
          <w:bCs/>
          <w:kern w:val="0"/>
          <w:szCs w:val="32"/>
          <w:highlight w:val="none"/>
          <w:lang w:val="en-US" w:eastAsia="zh-CN"/>
        </w:rPr>
      </w:pPr>
      <w:r>
        <w:rPr>
          <w:rFonts w:hint="eastAsia" w:ascii="仿宋_GB2312" w:eastAsia="仿宋_GB2312"/>
          <w:kern w:val="0"/>
          <w:szCs w:val="32"/>
        </w:rPr>
        <w:t>以“</w:t>
      </w:r>
      <w:r>
        <w:rPr>
          <w:rFonts w:hint="eastAsia" w:ascii="仿宋_GB2312" w:eastAsia="仿宋_GB2312"/>
          <w:kern w:val="0"/>
          <w:szCs w:val="32"/>
          <w:lang w:eastAsia="zh-CN"/>
        </w:rPr>
        <w:t>信用体系建设项目</w:t>
      </w:r>
      <w:r>
        <w:rPr>
          <w:rFonts w:hint="eastAsia" w:ascii="仿宋_GB2312" w:eastAsia="仿宋_GB2312"/>
          <w:kern w:val="0"/>
          <w:szCs w:val="32"/>
        </w:rPr>
        <w:t>”项目为例，该项目绩效评价综合得分</w:t>
      </w:r>
      <w:r>
        <w:rPr>
          <w:rFonts w:hint="eastAsia" w:ascii="仿宋_GB2312" w:eastAsia="仿宋_GB2312"/>
          <w:kern w:val="0"/>
          <w:szCs w:val="32"/>
          <w:lang w:val="en-US" w:eastAsia="zh-CN"/>
        </w:rPr>
        <w:t>90</w:t>
      </w:r>
      <w:r>
        <w:rPr>
          <w:rFonts w:hint="eastAsia" w:ascii="仿宋_GB2312" w:eastAsia="仿宋_GB2312"/>
          <w:kern w:val="0"/>
          <w:szCs w:val="32"/>
        </w:rPr>
        <w:t>，评价结果为“</w:t>
      </w:r>
      <w:r>
        <w:rPr>
          <w:rFonts w:hint="eastAsia" w:ascii="仿宋_GB2312" w:eastAsia="仿宋_GB2312"/>
          <w:kern w:val="0"/>
          <w:szCs w:val="32"/>
          <w:lang w:eastAsia="zh-CN"/>
        </w:rPr>
        <w:t>优</w:t>
      </w:r>
      <w:r>
        <w:rPr>
          <w:rFonts w:hint="eastAsia" w:ascii="仿宋_GB2312" w:eastAsia="仿宋_GB2312"/>
          <w:kern w:val="0"/>
          <w:szCs w:val="32"/>
        </w:rPr>
        <w:t>”。</w:t>
      </w:r>
      <w:r>
        <w:rPr>
          <w:rFonts w:hint="eastAsia" w:ascii="仿宋_GB2312" w:eastAsia="仿宋_GB2312"/>
          <w:kern w:val="0"/>
          <w:szCs w:val="32"/>
          <w:highlight w:val="none"/>
          <w:lang w:eastAsia="zh-CN"/>
        </w:rPr>
        <w:t>（绩效评价报告见“</w:t>
      </w:r>
      <w:r>
        <w:rPr>
          <w:rFonts w:hint="eastAsia" w:ascii="仿宋_GB2312" w:eastAsia="仿宋_GB2312"/>
          <w:kern w:val="0"/>
          <w:szCs w:val="32"/>
          <w:highlight w:val="none"/>
          <w:lang w:val="en-US" w:eastAsia="zh-CN"/>
        </w:rPr>
        <w:t>2019年威海市文登区发展和改革局项目绩效评价报告”）</w:t>
      </w:r>
    </w:p>
    <w:p w14:paraId="4F0EC6CF">
      <w:pPr>
        <w:spacing w:line="600" w:lineRule="exact"/>
        <w:ind w:firstLine="632" w:firstLineChars="200"/>
        <w:rPr>
          <w:rFonts w:hint="eastAsia" w:ascii="仿宋_GB2312" w:eastAsia="仿宋_GB2312"/>
          <w:szCs w:val="32"/>
        </w:rPr>
      </w:pPr>
    </w:p>
    <w:p w14:paraId="0070795F">
      <w:pPr>
        <w:rPr>
          <w:rFonts w:ascii="方正小标宋简体" w:eastAsia="方正小标宋简体"/>
          <w:sz w:val="42"/>
        </w:rPr>
      </w:pPr>
    </w:p>
    <w:p w14:paraId="57DD0EBB">
      <w:pPr>
        <w:ind w:firstLine="536" w:firstLineChars="100"/>
        <w:rPr>
          <w:rFonts w:ascii="方正小标宋简体" w:eastAsia="方正小标宋简体"/>
          <w:spacing w:val="60"/>
          <w:sz w:val="42"/>
        </w:rPr>
      </w:pPr>
    </w:p>
    <w:p w14:paraId="4A8602DD">
      <w:pPr>
        <w:ind w:firstLine="536" w:firstLineChars="100"/>
        <w:rPr>
          <w:rFonts w:ascii="方正小标宋简体" w:eastAsia="方正小标宋简体"/>
          <w:spacing w:val="60"/>
          <w:sz w:val="42"/>
        </w:rPr>
      </w:pPr>
    </w:p>
    <w:p w14:paraId="3B9CF58A">
      <w:pPr>
        <w:ind w:firstLine="536" w:firstLineChars="100"/>
        <w:rPr>
          <w:rFonts w:ascii="仿宋" w:hAnsi="仿宋" w:eastAsia="仿宋" w:cs="仿宋"/>
          <w:spacing w:val="60"/>
          <w:sz w:val="42"/>
        </w:rPr>
      </w:pPr>
      <w:r>
        <w:rPr>
          <w:rFonts w:hint="eastAsia" w:ascii="仿宋" w:hAnsi="仿宋" w:eastAsia="仿宋" w:cs="仿宋"/>
          <w:spacing w:val="60"/>
          <w:sz w:val="42"/>
        </w:rPr>
        <w:t>第四部分</w:t>
      </w:r>
    </w:p>
    <w:p w14:paraId="7DFC40C0">
      <w:pPr>
        <w:jc w:val="center"/>
        <w:rPr>
          <w:rFonts w:ascii="仿宋" w:hAnsi="仿宋" w:eastAsia="仿宋" w:cs="仿宋"/>
          <w:spacing w:val="60"/>
          <w:sz w:val="42"/>
        </w:rPr>
      </w:pPr>
    </w:p>
    <w:p w14:paraId="715D06B1">
      <w:pPr>
        <w:jc w:val="center"/>
        <w:rPr>
          <w:rFonts w:ascii="仿宋" w:hAnsi="仿宋" w:eastAsia="仿宋" w:cs="仿宋"/>
          <w:spacing w:val="60"/>
          <w:sz w:val="42"/>
        </w:rPr>
      </w:pPr>
    </w:p>
    <w:p w14:paraId="562EFA9A">
      <w:pPr>
        <w:jc w:val="center"/>
        <w:rPr>
          <w:rFonts w:ascii="仿宋" w:hAnsi="仿宋" w:eastAsia="仿宋" w:cs="仿宋"/>
          <w:spacing w:val="60"/>
          <w:sz w:val="48"/>
        </w:rPr>
        <w:sectPr>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名词解释</w:t>
      </w:r>
    </w:p>
    <w:p w14:paraId="1621D731">
      <w:pPr>
        <w:ind w:firstLine="640" w:firstLineChars="200"/>
        <w:rPr>
          <w:rFonts w:hint="eastAsia"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指单位从同级财政部门取得的财政预算资金。按现行管理制度，省级部门决算中反映的财政拨款包括一般公共预算财政拨款和政府性基金财政拨款。</w:t>
      </w:r>
    </w:p>
    <w:p w14:paraId="0368404F">
      <w:pPr>
        <w:ind w:firstLine="640" w:firstLineChars="200"/>
        <w:rPr>
          <w:rFonts w:hint="eastAsia"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14:paraId="1CFABA48">
      <w:pPr>
        <w:ind w:firstLine="640" w:firstLineChars="200"/>
        <w:rPr>
          <w:rFonts w:hint="eastAsia" w:ascii="仿宋_GB2312" w:hAnsi="仿宋" w:eastAsia="仿宋_GB2312"/>
          <w:szCs w:val="32"/>
        </w:rPr>
      </w:pPr>
      <w:r>
        <w:rPr>
          <w:rFonts w:hint="eastAsia" w:ascii="黑体" w:hAnsi="黑体" w:eastAsia="黑体"/>
          <w:szCs w:val="32"/>
        </w:rPr>
        <w:t>三、事业收入：</w:t>
      </w:r>
      <w:r>
        <w:rPr>
          <w:rFonts w:hint="eastAsia" w:ascii="仿宋_GB2312" w:hAnsi="仿宋" w:eastAsia="仿宋_GB2312"/>
          <w:szCs w:val="32"/>
        </w:rPr>
        <w:t>指事业单位开展专业业务活动及其辅助活动取得的收入。包括事业单位收到的财政专户实际核拨的教育收费等。</w:t>
      </w:r>
    </w:p>
    <w:p w14:paraId="317EFD9A">
      <w:pPr>
        <w:ind w:firstLine="640" w:firstLineChars="200"/>
        <w:rPr>
          <w:rFonts w:hint="eastAsia" w:ascii="仿宋_GB2312" w:hAnsi="仿宋" w:eastAsia="仿宋_GB2312"/>
          <w:szCs w:val="32"/>
        </w:rPr>
      </w:pPr>
      <w:r>
        <w:rPr>
          <w:rFonts w:hint="eastAsia" w:ascii="黑体" w:hAnsi="黑体" w:eastAsia="黑体"/>
          <w:szCs w:val="32"/>
        </w:rPr>
        <w:t>四、经营收入：</w:t>
      </w:r>
      <w:r>
        <w:rPr>
          <w:rFonts w:hint="eastAsia" w:ascii="仿宋_GB2312" w:hAnsi="仿宋" w:eastAsia="仿宋_GB2312"/>
          <w:szCs w:val="32"/>
        </w:rPr>
        <w:t>指事业单位在专业业务活动及其辅助活动之外开展非独立核算经营活动取得的收入。</w:t>
      </w:r>
    </w:p>
    <w:p w14:paraId="46AC9D76">
      <w:pPr>
        <w:ind w:firstLine="640" w:firstLineChars="200"/>
        <w:rPr>
          <w:rFonts w:hint="eastAsia" w:ascii="仿宋_GB2312" w:hAnsi="仿宋" w:eastAsia="仿宋_GB2312"/>
          <w:szCs w:val="32"/>
        </w:rPr>
      </w:pPr>
      <w:r>
        <w:rPr>
          <w:rFonts w:hint="eastAsia" w:ascii="黑体" w:hAnsi="黑体" w:eastAsia="黑体"/>
          <w:szCs w:val="32"/>
        </w:rPr>
        <w:t>五、附属单位上缴收入：</w:t>
      </w:r>
      <w:r>
        <w:rPr>
          <w:rFonts w:hint="eastAsia" w:ascii="仿宋_GB2312" w:hAnsi="仿宋" w:eastAsia="仿宋_GB2312"/>
          <w:szCs w:val="32"/>
        </w:rPr>
        <w:t>指事业单位附属独立核算单位按照有关规定上缴的收入。</w:t>
      </w:r>
    </w:p>
    <w:p w14:paraId="4A9D59F2">
      <w:pPr>
        <w:ind w:firstLine="640" w:firstLineChars="200"/>
        <w:rPr>
          <w:rFonts w:hint="eastAsia" w:ascii="仿宋_GB2312" w:hAnsi="仿宋" w:eastAsia="仿宋_GB2312"/>
          <w:szCs w:val="32"/>
        </w:rPr>
      </w:pPr>
      <w:r>
        <w:rPr>
          <w:rFonts w:hint="eastAsia" w:ascii="黑体" w:hAnsi="黑体" w:eastAsia="黑体"/>
          <w:szCs w:val="32"/>
        </w:rPr>
        <w:t>六、其他收入：</w:t>
      </w:r>
      <w:r>
        <w:rPr>
          <w:rFonts w:hint="eastAsia" w:ascii="仿宋_GB2312" w:hAnsi="仿宋" w:eastAsia="仿宋_GB2312"/>
          <w:szCs w:val="32"/>
        </w:rPr>
        <w:t>指单位取得的除上述“</w:t>
      </w:r>
      <w:r>
        <w:rPr>
          <w:rFonts w:hint="eastAsia" w:ascii="仿宋_GB2312" w:eastAsia="仿宋_GB2312"/>
          <w:szCs w:val="32"/>
        </w:rPr>
        <w:t>财政拨款收入</w:t>
      </w:r>
      <w:r>
        <w:rPr>
          <w:rFonts w:hint="eastAsia" w:ascii="仿宋_GB2312" w:hAnsi="仿宋" w:eastAsia="仿宋_GB2312"/>
          <w:szCs w:val="32"/>
        </w:rPr>
        <w:t>”“上级补助收入”“事业收入”“经营收入”“附属单位上缴收入”等以外的各项收入。</w:t>
      </w:r>
    </w:p>
    <w:p w14:paraId="78743240">
      <w:pPr>
        <w:ind w:firstLine="640" w:firstLineChars="200"/>
        <w:rPr>
          <w:rFonts w:hint="eastAsia" w:ascii="仿宋_GB2312" w:eastAsia="仿宋_GB2312"/>
          <w:szCs w:val="32"/>
        </w:rPr>
      </w:pPr>
      <w:r>
        <w:rPr>
          <w:rFonts w:hint="eastAsia" w:ascii="黑体" w:hAnsi="黑体" w:eastAsia="黑体"/>
          <w:szCs w:val="32"/>
        </w:rPr>
        <w:t>七、用事业基金弥补收支差额：</w:t>
      </w:r>
      <w:r>
        <w:rPr>
          <w:rFonts w:hint="eastAsia" w:ascii="仿宋_GB2312" w:eastAsia="仿宋_GB2312"/>
          <w:szCs w:val="32"/>
        </w:rPr>
        <w:t>指事业单位在用本年的“财政拨款收入”“财政拨款结转和结余资金”“事业收入”“经营收入”“其他收入”等不足以安排当年支出的情况下，使用以前年度积累的事业基金（事业单位当年收支相抵后按国家规定提取、用于弥补以后年度收支差额的基金）弥补本年度收支缺口的资金。</w:t>
      </w:r>
    </w:p>
    <w:p w14:paraId="33F2CCAB">
      <w:pPr>
        <w:ind w:firstLine="640" w:firstLineChars="200"/>
        <w:rPr>
          <w:rFonts w:hint="eastAsia" w:ascii="仿宋_GB2312" w:eastAsia="仿宋_GB2312"/>
          <w:szCs w:val="32"/>
        </w:rPr>
      </w:pPr>
      <w:r>
        <w:rPr>
          <w:rFonts w:hint="eastAsia" w:ascii="黑体" w:hAnsi="黑体" w:eastAsia="黑体"/>
          <w:szCs w:val="32"/>
        </w:rPr>
        <w:t>八、年初结转和结余：</w:t>
      </w:r>
      <w:r>
        <w:rPr>
          <w:rFonts w:hint="eastAsia" w:ascii="仿宋_GB2312" w:eastAsia="仿宋_GB2312"/>
          <w:szCs w:val="32"/>
        </w:rPr>
        <w:t>指单位以前年度尚未完成、结转到本年仍按原规定用途继续使用的资金，或项目已完成等产生的结余资金。</w:t>
      </w:r>
    </w:p>
    <w:p w14:paraId="5B2D1E2B">
      <w:pPr>
        <w:ind w:firstLine="640" w:firstLineChars="200"/>
        <w:rPr>
          <w:rFonts w:hint="eastAsia" w:ascii="仿宋_GB2312" w:eastAsia="仿宋_GB2312"/>
          <w:szCs w:val="32"/>
        </w:rPr>
      </w:pPr>
      <w:r>
        <w:rPr>
          <w:rFonts w:hint="eastAsia" w:ascii="黑体" w:hAnsi="黑体" w:eastAsia="黑体"/>
          <w:szCs w:val="32"/>
        </w:rPr>
        <w:t>九、结余分配：</w:t>
      </w:r>
      <w:r>
        <w:rPr>
          <w:rFonts w:hint="eastAsia" w:ascii="仿宋_GB2312" w:eastAsia="仿宋_GB2312"/>
          <w:szCs w:val="32"/>
        </w:rPr>
        <w:t>指事业单位按照会计制度规定缴纳的所得税以及从非财政拨款结余或经营结余中提取的各类基金。</w:t>
      </w:r>
    </w:p>
    <w:p w14:paraId="4A783D0B">
      <w:pPr>
        <w:ind w:firstLine="640" w:firstLineChars="200"/>
        <w:rPr>
          <w:rFonts w:hint="eastAsia" w:ascii="仿宋_GB2312" w:hAnsi="仿宋" w:eastAsia="仿宋_GB2312"/>
          <w:szCs w:val="32"/>
        </w:rPr>
      </w:pPr>
      <w:r>
        <w:rPr>
          <w:rFonts w:hint="eastAsia" w:ascii="黑体" w:hAnsi="黑体" w:eastAsia="黑体"/>
          <w:szCs w:val="32"/>
        </w:rPr>
        <w:t>十、年末结转和结余：</w:t>
      </w:r>
      <w:r>
        <w:rPr>
          <w:rFonts w:hint="eastAsia" w:ascii="仿宋_GB2312" w:hAnsi="仿宋" w:eastAsia="仿宋_GB2312"/>
          <w:szCs w:val="32"/>
        </w:rPr>
        <w:t>指单位本年度或以前年度预算安排、因客观条件发生变化未全部执行或未执行，结转到以后年度继续使用的资金，或项目已完成等产生的结余资金。</w:t>
      </w:r>
    </w:p>
    <w:p w14:paraId="4C7F0D71">
      <w:pPr>
        <w:ind w:firstLine="640" w:firstLineChars="200"/>
        <w:rPr>
          <w:rFonts w:hint="eastAsia" w:ascii="仿宋_GB2312" w:eastAsia="仿宋_GB2312"/>
          <w:szCs w:val="32"/>
        </w:rPr>
      </w:pPr>
      <w:r>
        <w:rPr>
          <w:rFonts w:hint="eastAsia" w:ascii="黑体" w:hAnsi="黑体" w:eastAsia="黑体"/>
          <w:szCs w:val="32"/>
        </w:rPr>
        <w:t>十一、基本支出：</w:t>
      </w:r>
      <w:r>
        <w:rPr>
          <w:rFonts w:hint="eastAsia" w:ascii="仿宋_GB2312" w:eastAsia="仿宋_GB2312"/>
          <w:szCs w:val="32"/>
        </w:rPr>
        <w:t>指单位为保障其机构正常运转、完成日常工作任务而发生的人员支出和日常公用支出。</w:t>
      </w:r>
    </w:p>
    <w:p w14:paraId="3DB1367F">
      <w:pPr>
        <w:ind w:firstLine="640" w:firstLineChars="200"/>
        <w:rPr>
          <w:rFonts w:hint="eastAsia" w:ascii="仿宋_GB2312" w:eastAsia="仿宋_GB2312"/>
          <w:szCs w:val="32"/>
        </w:rPr>
      </w:pPr>
      <w:r>
        <w:rPr>
          <w:rFonts w:hint="eastAsia" w:ascii="黑体" w:hAnsi="黑体" w:eastAsia="黑体"/>
          <w:szCs w:val="32"/>
        </w:rPr>
        <w:t>十二、项目支出：</w:t>
      </w:r>
      <w:r>
        <w:rPr>
          <w:rFonts w:hint="eastAsia" w:ascii="仿宋_GB2312" w:eastAsia="仿宋_GB2312"/>
          <w:szCs w:val="32"/>
        </w:rPr>
        <w:t>指单位在基本支出之外为完成特定的工作任务或事业发展目标所发生的支出。</w:t>
      </w:r>
    </w:p>
    <w:p w14:paraId="31042DE0">
      <w:pPr>
        <w:ind w:firstLine="640" w:firstLineChars="200"/>
        <w:rPr>
          <w:rFonts w:hint="eastAsia" w:ascii="仿宋_GB2312" w:eastAsia="仿宋_GB2312"/>
          <w:szCs w:val="32"/>
        </w:rPr>
      </w:pPr>
      <w:r>
        <w:rPr>
          <w:rFonts w:hint="eastAsia" w:ascii="黑体" w:hAnsi="黑体" w:eastAsia="黑体"/>
          <w:szCs w:val="32"/>
        </w:rPr>
        <w:t>十三、经营支出：</w:t>
      </w:r>
      <w:r>
        <w:rPr>
          <w:rFonts w:hint="eastAsia" w:ascii="仿宋_GB2312" w:eastAsia="仿宋_GB2312"/>
          <w:szCs w:val="32"/>
        </w:rPr>
        <w:t>指事业单位在专业业务活动及其辅助活动之外开展非独立核算经营活动发生的支出。</w:t>
      </w:r>
    </w:p>
    <w:p w14:paraId="2A3E073F">
      <w:pPr>
        <w:ind w:firstLine="640" w:firstLineChars="200"/>
        <w:rPr>
          <w:rFonts w:hint="eastAsia" w:ascii="仿宋_GB2312" w:eastAsia="仿宋_GB2312"/>
          <w:szCs w:val="32"/>
        </w:rPr>
      </w:pPr>
      <w:r>
        <w:rPr>
          <w:rFonts w:hint="eastAsia" w:ascii="黑体" w:hAnsi="黑体" w:eastAsia="黑体"/>
          <w:szCs w:val="32"/>
        </w:rPr>
        <w:t>十四、“三公”经费：</w:t>
      </w:r>
      <w:r>
        <w:rPr>
          <w:rFonts w:hint="eastAsia" w:ascii="仿宋_GB2312" w:eastAsia="仿宋_GB2312"/>
          <w:szCs w:val="32"/>
        </w:rPr>
        <w:t>指省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14:paraId="1F1EC75A">
      <w:pPr>
        <w:ind w:firstLine="640" w:firstLineChars="200"/>
        <w:rPr>
          <w:rFonts w:hint="eastAsia" w:ascii="仿宋_GB2312" w:eastAsia="仿宋_GB2312"/>
          <w:szCs w:val="32"/>
        </w:rPr>
      </w:pPr>
      <w:r>
        <w:rPr>
          <w:rFonts w:hint="eastAsia" w:ascii="黑体" w:hAnsi="黑体" w:eastAsia="黑体"/>
          <w:szCs w:val="32"/>
        </w:rPr>
        <w:t>十五、机关运行经费：</w:t>
      </w:r>
      <w:r>
        <w:rPr>
          <w:rFonts w:hint="eastAsia" w:ascii="仿宋_GB2312" w:eastAsia="仿宋_GB231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71B6EEAD">
      <w:pPr>
        <w:ind w:firstLine="643" w:firstLineChars="200"/>
        <w:rPr>
          <w:rFonts w:hint="eastAsia" w:ascii="仿宋_GB2312" w:hAnsi="仿宋_GB2312"/>
          <w:b/>
          <w:bCs/>
        </w:rPr>
      </w:pPr>
      <w:r>
        <w:rPr>
          <w:rFonts w:hint="eastAsia" w:ascii="仿宋_GB2312" w:hAnsi="仿宋_GB2312"/>
          <w:b/>
          <w:bCs/>
          <w:lang w:eastAsia="zh-CN"/>
        </w:rPr>
        <w:t>十六、</w:t>
      </w:r>
      <w:r>
        <w:rPr>
          <w:rFonts w:hint="eastAsia" w:ascii="仿宋_GB2312" w:hAnsi="仿宋_GB2312"/>
          <w:b/>
          <w:bCs/>
        </w:rPr>
        <w:t>一般公共服务支出（类）发展与改革事务（款）行政运行</w:t>
      </w:r>
      <w:r>
        <w:rPr>
          <w:rFonts w:hint="eastAsia" w:ascii="黑体" w:hAnsi="宋体" w:eastAsia="黑体" w:cs="黑体"/>
          <w:color w:val="000000"/>
          <w:kern w:val="0"/>
          <w:sz w:val="31"/>
          <w:szCs w:val="31"/>
        </w:rPr>
        <w:t>（项）。</w:t>
      </w:r>
      <w:r>
        <w:rPr>
          <w:rFonts w:ascii="仿宋_GB2312" w:hAnsi="仿宋_GB2312" w:eastAsia="仿宋_GB2312" w:cs="仿宋_GB2312"/>
          <w:color w:val="000000"/>
          <w:kern w:val="0"/>
          <w:sz w:val="31"/>
          <w:szCs w:val="31"/>
        </w:rPr>
        <w:t>主要反映用于在职人员工资支出、日常公用支出等支出。</w:t>
      </w:r>
    </w:p>
    <w:p w14:paraId="295C39E3">
      <w:pPr>
        <w:spacing w:line="580" w:lineRule="exact"/>
        <w:ind w:firstLine="643" w:firstLineChars="200"/>
        <w:rPr>
          <w:rFonts w:hint="eastAsia" w:ascii="仿宋_GB2312" w:hAnsi="仿宋_GB2312" w:eastAsia="仿宋_GB2312" w:cs="仿宋_GB2312"/>
          <w:color w:val="000000"/>
          <w:kern w:val="0"/>
          <w:sz w:val="31"/>
          <w:szCs w:val="31"/>
        </w:rPr>
      </w:pPr>
      <w:r>
        <w:rPr>
          <w:rFonts w:hint="eastAsia" w:ascii="仿宋_GB2312" w:hAnsi="仿宋_GB2312"/>
          <w:b/>
          <w:bCs/>
          <w:lang w:eastAsia="zh-CN"/>
        </w:rPr>
        <w:t>十七、</w:t>
      </w:r>
      <w:r>
        <w:rPr>
          <w:rFonts w:hint="eastAsia" w:ascii="仿宋_GB2312" w:hAnsi="仿宋_GB2312"/>
          <w:b/>
          <w:bCs/>
        </w:rPr>
        <w:t>一般公共服务支出（类）发展与改革事务（款）</w:t>
      </w:r>
      <w:r>
        <w:rPr>
          <w:rFonts w:hint="eastAsia" w:ascii="仿宋_GB2312" w:hAnsi="仿宋_GB2312"/>
          <w:b/>
          <w:bCs/>
          <w:lang w:eastAsia="zh-CN"/>
        </w:rPr>
        <w:t>一般行政管理事务</w:t>
      </w:r>
      <w:r>
        <w:rPr>
          <w:rFonts w:hint="eastAsia" w:ascii="仿宋_GB2312" w:hAnsi="仿宋_GB2312"/>
          <w:b/>
          <w:bCs/>
        </w:rPr>
        <w:t>（项）：</w:t>
      </w:r>
      <w:r>
        <w:rPr>
          <w:rFonts w:hint="eastAsia" w:ascii="仿宋_GB2312" w:hAnsi="仿宋_GB2312" w:eastAsia="仿宋_GB2312" w:cs="仿宋_GB2312"/>
          <w:color w:val="000000"/>
          <w:kern w:val="0"/>
          <w:sz w:val="31"/>
          <w:szCs w:val="31"/>
        </w:rPr>
        <w:t>主要用于</w:t>
      </w:r>
      <w:r>
        <w:rPr>
          <w:rFonts w:hint="eastAsia" w:ascii="仿宋_GB2312" w:hAnsi="仿宋_GB2312" w:eastAsia="仿宋_GB2312" w:cs="仿宋_GB2312"/>
          <w:color w:val="000000"/>
          <w:kern w:val="0"/>
          <w:sz w:val="31"/>
          <w:szCs w:val="31"/>
          <w:lang w:eastAsia="zh-CN"/>
        </w:rPr>
        <w:t>发展与改革事务行政</w:t>
      </w:r>
      <w:r>
        <w:rPr>
          <w:rFonts w:hint="eastAsia" w:ascii="仿宋_GB2312" w:hAnsi="仿宋_GB2312" w:eastAsia="仿宋_GB2312" w:cs="仿宋_GB2312"/>
          <w:color w:val="000000"/>
          <w:kern w:val="0"/>
          <w:sz w:val="31"/>
          <w:szCs w:val="31"/>
        </w:rPr>
        <w:t>补助方面的支出。</w:t>
      </w:r>
    </w:p>
    <w:p w14:paraId="40B5CF90">
      <w:pPr>
        <w:spacing w:line="580" w:lineRule="exact"/>
        <w:ind w:firstLine="643" w:firstLineChars="200"/>
        <w:rPr>
          <w:rFonts w:hint="eastAsia" w:ascii="仿宋_GB2312" w:hAnsi="仿宋_GB2312" w:eastAsia="仿宋_GB2312" w:cs="仿宋_GB2312"/>
          <w:color w:val="000000"/>
          <w:kern w:val="0"/>
          <w:sz w:val="31"/>
          <w:szCs w:val="31"/>
        </w:rPr>
      </w:pPr>
      <w:r>
        <w:rPr>
          <w:rFonts w:hint="eastAsia" w:ascii="黑体" w:hAnsi="黑体" w:eastAsia="黑体"/>
          <w:b/>
          <w:bCs/>
          <w:sz w:val="32"/>
          <w:szCs w:val="32"/>
          <w:lang w:eastAsia="zh-CN"/>
        </w:rPr>
        <w:t>十八、</w:t>
      </w:r>
      <w:r>
        <w:rPr>
          <w:rFonts w:hint="eastAsia" w:ascii="仿宋_GB2312" w:hAnsi="仿宋_GB2312"/>
          <w:b/>
          <w:bCs/>
        </w:rPr>
        <w:t>社会保障和就业（类）行政事业单位离退休（款）机关事业单位基本养老保险缴费支出（项）：</w:t>
      </w:r>
      <w:r>
        <w:rPr>
          <w:rFonts w:hint="eastAsia" w:ascii="仿宋_GB2312" w:hAnsi="仿宋_GB2312" w:eastAsia="仿宋_GB2312" w:cs="仿宋_GB2312"/>
          <w:color w:val="000000"/>
          <w:kern w:val="0"/>
          <w:sz w:val="31"/>
          <w:szCs w:val="31"/>
        </w:rPr>
        <w:t>主要用于机关事业单位基本养老保险缴费方面的支出。</w:t>
      </w:r>
    </w:p>
    <w:p w14:paraId="38A485CB">
      <w:pPr>
        <w:ind w:firstLine="643" w:firstLineChars="200"/>
        <w:rPr>
          <w:rFonts w:ascii="仿宋_GB2312" w:hAnsi="仿宋_GB2312" w:eastAsia="仿宋_GB2312" w:cs="仿宋_GB2312"/>
          <w:color w:val="000000"/>
          <w:kern w:val="0"/>
          <w:sz w:val="31"/>
          <w:szCs w:val="31"/>
        </w:rPr>
      </w:pPr>
      <w:r>
        <w:rPr>
          <w:rFonts w:hint="eastAsia" w:ascii="仿宋_GB2312" w:hAnsi="仿宋_GB2312"/>
          <w:b/>
          <w:bCs/>
          <w:lang w:eastAsia="zh-CN"/>
        </w:rPr>
        <w:t>十九、</w:t>
      </w:r>
      <w:r>
        <w:rPr>
          <w:rFonts w:hint="eastAsia" w:ascii="仿宋_GB2312" w:hAnsi="仿宋_GB2312"/>
          <w:b/>
          <w:bCs/>
        </w:rPr>
        <w:t>社会保障和就业支出（类）其他社会保障和就业支出（款）其他社会保障和就业支出（项）。</w:t>
      </w:r>
      <w:r>
        <w:rPr>
          <w:rFonts w:ascii="仿宋_GB2312" w:hAnsi="仿宋_GB2312" w:eastAsia="仿宋_GB2312" w:cs="仿宋_GB2312"/>
          <w:color w:val="000000"/>
          <w:kern w:val="0"/>
          <w:sz w:val="31"/>
          <w:szCs w:val="31"/>
        </w:rPr>
        <w:t>主要反映用于工伤、失业</w:t>
      </w:r>
      <w:bookmarkStart w:id="0" w:name="_GoBack"/>
      <w:bookmarkEnd w:id="0"/>
      <w:r>
        <w:rPr>
          <w:rFonts w:ascii="仿宋_GB2312" w:hAnsi="仿宋_GB2312" w:eastAsia="仿宋_GB2312" w:cs="仿宋_GB2312"/>
          <w:color w:val="000000"/>
          <w:kern w:val="0"/>
          <w:sz w:val="31"/>
          <w:szCs w:val="31"/>
        </w:rPr>
        <w:t>及生育保险支出。</w:t>
      </w:r>
    </w:p>
    <w:p w14:paraId="27128413">
      <w:pPr>
        <w:ind w:firstLine="643" w:firstLineChars="200"/>
        <w:rPr>
          <w:rFonts w:ascii="仿宋_GB2312" w:hAnsi="仿宋_GB2312" w:eastAsia="仿宋_GB2312" w:cs="仿宋_GB2312"/>
          <w:color w:val="000000"/>
          <w:kern w:val="0"/>
          <w:sz w:val="31"/>
          <w:szCs w:val="31"/>
          <w:lang w:val="en-US" w:eastAsia="zh-CN" w:bidi="ar-SA"/>
        </w:rPr>
      </w:pPr>
      <w:r>
        <w:rPr>
          <w:rFonts w:hint="eastAsia" w:ascii="仿宋_GB2312" w:hAnsi="仿宋_GB2312" w:cs="Times New Roman"/>
          <w:b/>
          <w:bCs/>
          <w:kern w:val="2"/>
          <w:sz w:val="32"/>
          <w:szCs w:val="24"/>
          <w:lang w:val="en-US" w:eastAsia="zh-CN" w:bidi="ar-SA"/>
        </w:rPr>
        <w:t>二十</w:t>
      </w:r>
      <w:r>
        <w:rPr>
          <w:rFonts w:hint="eastAsia" w:ascii="仿宋_GB2312" w:hAnsi="仿宋_GB2312" w:eastAsia="宋体" w:cs="Times New Roman"/>
          <w:b/>
          <w:bCs/>
          <w:kern w:val="2"/>
          <w:sz w:val="32"/>
          <w:szCs w:val="24"/>
          <w:lang w:val="en-US" w:eastAsia="zh-CN" w:bidi="ar-SA"/>
        </w:rPr>
        <w:t>、卫生健康支出（类）</w:t>
      </w:r>
      <w:r>
        <w:rPr>
          <w:rFonts w:hint="eastAsia" w:ascii="仿宋_GB2312" w:hAnsi="仿宋_GB2312" w:cs="Times New Roman"/>
          <w:b/>
          <w:bCs/>
          <w:kern w:val="2"/>
          <w:sz w:val="32"/>
          <w:szCs w:val="24"/>
          <w:lang w:val="en-US" w:eastAsia="zh-CN" w:bidi="ar-SA"/>
        </w:rPr>
        <w:t>行政事业单位医疗</w:t>
      </w:r>
      <w:r>
        <w:rPr>
          <w:rFonts w:hint="eastAsia" w:ascii="仿宋_GB2312" w:hAnsi="仿宋_GB2312" w:eastAsia="宋体" w:cs="Times New Roman"/>
          <w:b/>
          <w:bCs/>
          <w:kern w:val="2"/>
          <w:sz w:val="32"/>
          <w:szCs w:val="24"/>
          <w:lang w:val="en-US" w:eastAsia="zh-CN" w:bidi="ar-SA"/>
        </w:rPr>
        <w:t>（款）行政单位医疗（项）。</w:t>
      </w:r>
      <w:r>
        <w:rPr>
          <w:rFonts w:ascii="仿宋_GB2312" w:hAnsi="仿宋_GB2312" w:eastAsia="仿宋_GB2312" w:cs="仿宋_GB2312"/>
          <w:color w:val="000000"/>
          <w:kern w:val="0"/>
          <w:sz w:val="31"/>
          <w:szCs w:val="31"/>
          <w:lang w:val="en-US" w:eastAsia="zh-CN" w:bidi="ar-SA"/>
        </w:rPr>
        <w:t>主要反映</w:t>
      </w:r>
      <w:r>
        <w:rPr>
          <w:rFonts w:hint="eastAsia" w:ascii="仿宋_GB2312" w:hAnsi="仿宋_GB2312" w:eastAsia="仿宋_GB2312" w:cs="仿宋_GB2312"/>
          <w:color w:val="000000"/>
          <w:kern w:val="0"/>
          <w:sz w:val="31"/>
          <w:szCs w:val="31"/>
          <w:lang w:val="en-US" w:eastAsia="zh-CN" w:bidi="ar-SA"/>
        </w:rPr>
        <w:t>行政单位</w:t>
      </w:r>
      <w:r>
        <w:rPr>
          <w:rFonts w:ascii="仿宋_GB2312" w:hAnsi="仿宋_GB2312" w:eastAsia="仿宋_GB2312" w:cs="仿宋_GB2312"/>
          <w:color w:val="000000"/>
          <w:kern w:val="0"/>
          <w:sz w:val="31"/>
          <w:szCs w:val="31"/>
          <w:lang w:val="en-US" w:eastAsia="zh-CN" w:bidi="ar-SA"/>
        </w:rPr>
        <w:t>医疗保险支出。</w:t>
      </w:r>
    </w:p>
    <w:p w14:paraId="25810073">
      <w:pPr>
        <w:ind w:firstLine="643" w:firstLineChars="200"/>
        <w:rPr>
          <w:rFonts w:ascii="仿宋_GB2312" w:hAnsi="仿宋_GB2312" w:eastAsia="仿宋_GB2312" w:cs="仿宋_GB2312"/>
          <w:color w:val="000000"/>
          <w:kern w:val="0"/>
          <w:sz w:val="31"/>
          <w:szCs w:val="31"/>
          <w:lang w:val="en-US" w:eastAsia="zh-CN" w:bidi="ar-SA"/>
        </w:rPr>
      </w:pPr>
      <w:r>
        <w:rPr>
          <w:rFonts w:hint="eastAsia" w:ascii="仿宋_GB2312" w:hAnsi="仿宋_GB2312" w:cs="Times New Roman"/>
          <w:b/>
          <w:bCs/>
          <w:kern w:val="2"/>
          <w:sz w:val="32"/>
          <w:szCs w:val="24"/>
          <w:lang w:val="en-US" w:eastAsia="zh-CN" w:bidi="ar-SA"/>
        </w:rPr>
        <w:t>二十一</w:t>
      </w:r>
      <w:r>
        <w:rPr>
          <w:rFonts w:hint="eastAsia" w:ascii="仿宋_GB2312" w:hAnsi="仿宋_GB2312" w:eastAsia="宋体" w:cs="Times New Roman"/>
          <w:b/>
          <w:bCs/>
          <w:kern w:val="2"/>
          <w:sz w:val="32"/>
          <w:szCs w:val="24"/>
          <w:lang w:val="en-US" w:eastAsia="zh-CN" w:bidi="ar-SA"/>
        </w:rPr>
        <w:t>、卫生健康支出（类）</w:t>
      </w:r>
      <w:r>
        <w:rPr>
          <w:rFonts w:hint="eastAsia" w:ascii="仿宋_GB2312" w:hAnsi="仿宋_GB2312" w:cs="Times New Roman"/>
          <w:b/>
          <w:bCs/>
          <w:kern w:val="2"/>
          <w:sz w:val="32"/>
          <w:szCs w:val="24"/>
          <w:lang w:val="en-US" w:eastAsia="zh-CN" w:bidi="ar-SA"/>
        </w:rPr>
        <w:t>行政事业单位医疗</w:t>
      </w:r>
      <w:r>
        <w:rPr>
          <w:rFonts w:hint="eastAsia" w:ascii="仿宋_GB2312" w:hAnsi="仿宋_GB2312" w:eastAsia="宋体" w:cs="Times New Roman"/>
          <w:b/>
          <w:bCs/>
          <w:kern w:val="2"/>
          <w:sz w:val="32"/>
          <w:szCs w:val="24"/>
          <w:lang w:val="en-US" w:eastAsia="zh-CN" w:bidi="ar-SA"/>
        </w:rPr>
        <w:t>（款）</w:t>
      </w:r>
      <w:r>
        <w:rPr>
          <w:rFonts w:hint="eastAsia" w:ascii="仿宋_GB2312" w:hAnsi="仿宋_GB2312" w:cs="Times New Roman"/>
          <w:b/>
          <w:bCs/>
          <w:kern w:val="2"/>
          <w:sz w:val="32"/>
          <w:szCs w:val="24"/>
          <w:lang w:val="en-US" w:eastAsia="zh-CN" w:bidi="ar-SA"/>
        </w:rPr>
        <w:t>公务员医疗补助</w:t>
      </w:r>
      <w:r>
        <w:rPr>
          <w:rFonts w:hint="eastAsia" w:ascii="仿宋_GB2312" w:hAnsi="仿宋_GB2312" w:eastAsia="宋体" w:cs="Times New Roman"/>
          <w:b/>
          <w:bCs/>
          <w:kern w:val="2"/>
          <w:sz w:val="32"/>
          <w:szCs w:val="24"/>
          <w:lang w:val="en-US" w:eastAsia="zh-CN" w:bidi="ar-SA"/>
        </w:rPr>
        <w:t>（项）。</w:t>
      </w:r>
      <w:r>
        <w:rPr>
          <w:rFonts w:ascii="仿宋_GB2312" w:hAnsi="仿宋_GB2312" w:eastAsia="仿宋_GB2312" w:cs="仿宋_GB2312"/>
          <w:color w:val="000000"/>
          <w:kern w:val="0"/>
          <w:sz w:val="31"/>
          <w:szCs w:val="31"/>
          <w:lang w:val="en-US" w:eastAsia="zh-CN" w:bidi="ar-SA"/>
        </w:rPr>
        <w:t>主要反映</w:t>
      </w:r>
      <w:r>
        <w:rPr>
          <w:rFonts w:hint="eastAsia" w:ascii="仿宋_GB2312" w:hAnsi="仿宋_GB2312" w:eastAsia="仿宋_GB2312" w:cs="仿宋_GB2312"/>
          <w:color w:val="000000"/>
          <w:kern w:val="0"/>
          <w:sz w:val="31"/>
          <w:szCs w:val="31"/>
          <w:lang w:val="en-US" w:eastAsia="zh-CN" w:bidi="ar-SA"/>
        </w:rPr>
        <w:t>公务员</w:t>
      </w:r>
      <w:r>
        <w:rPr>
          <w:rFonts w:ascii="仿宋_GB2312" w:hAnsi="仿宋_GB2312" w:eastAsia="仿宋_GB2312" w:cs="仿宋_GB2312"/>
          <w:color w:val="000000"/>
          <w:kern w:val="0"/>
          <w:sz w:val="31"/>
          <w:szCs w:val="31"/>
          <w:lang w:val="en-US" w:eastAsia="zh-CN" w:bidi="ar-SA"/>
        </w:rPr>
        <w:t>医疗保险支出。</w:t>
      </w:r>
    </w:p>
    <w:p w14:paraId="530D2C6D">
      <w:pPr>
        <w:pStyle w:val="5"/>
        <w:shd w:val="clear" w:color="auto" w:fill="FFFFFF"/>
        <w:spacing w:line="580" w:lineRule="atLeast"/>
        <w:ind w:firstLine="640"/>
        <w:rPr>
          <w:b/>
          <w:bCs/>
          <w:color w:val="000000"/>
          <w:sz w:val="21"/>
          <w:szCs w:val="21"/>
        </w:rPr>
      </w:pPr>
      <w:r>
        <w:rPr>
          <w:rFonts w:hint="eastAsia" w:ascii="仿宋_GB2312" w:hAnsi="仿宋_GB2312" w:cs="Times New Roman"/>
          <w:b/>
          <w:bCs/>
          <w:kern w:val="2"/>
          <w:sz w:val="32"/>
          <w:szCs w:val="24"/>
          <w:lang w:val="en-US" w:eastAsia="zh-CN" w:bidi="ar-SA"/>
        </w:rPr>
        <w:t>二十二</w:t>
      </w:r>
      <w:r>
        <w:rPr>
          <w:rFonts w:hint="eastAsia" w:ascii="仿宋_GB2312" w:hAnsi="仿宋_GB2312" w:eastAsia="宋体" w:cs="Times New Roman"/>
          <w:b/>
          <w:bCs/>
          <w:kern w:val="2"/>
          <w:sz w:val="32"/>
          <w:szCs w:val="24"/>
          <w:lang w:val="en-US" w:eastAsia="zh-CN" w:bidi="ar-SA"/>
        </w:rPr>
        <w:t>、商业服务业等支出（类）</w:t>
      </w:r>
      <w:r>
        <w:rPr>
          <w:rFonts w:hint="eastAsia" w:ascii="仿宋_GB2312" w:hAnsi="仿宋_GB2312" w:cs="Times New Roman"/>
          <w:b/>
          <w:bCs/>
          <w:kern w:val="2"/>
          <w:sz w:val="32"/>
          <w:szCs w:val="24"/>
          <w:lang w:val="en-US" w:eastAsia="zh-CN" w:bidi="ar-SA"/>
        </w:rPr>
        <w:t>其他商业服务业等支出</w:t>
      </w:r>
      <w:r>
        <w:rPr>
          <w:rFonts w:hint="eastAsia" w:ascii="仿宋_GB2312" w:hAnsi="仿宋_GB2312" w:eastAsia="宋体" w:cs="Times New Roman"/>
          <w:b/>
          <w:bCs/>
          <w:kern w:val="2"/>
          <w:sz w:val="32"/>
          <w:szCs w:val="24"/>
          <w:lang w:val="en-US" w:eastAsia="zh-CN" w:bidi="ar-SA"/>
        </w:rPr>
        <w:t>（款）</w:t>
      </w:r>
      <w:r>
        <w:rPr>
          <w:rFonts w:hint="eastAsia" w:ascii="仿宋_GB2312" w:hAnsi="仿宋_GB2312" w:cs="Times New Roman"/>
          <w:b/>
          <w:bCs/>
          <w:kern w:val="2"/>
          <w:sz w:val="32"/>
          <w:szCs w:val="24"/>
          <w:lang w:val="en-US" w:eastAsia="zh-CN" w:bidi="ar-SA"/>
        </w:rPr>
        <w:t>其他商业服务业等支出</w:t>
      </w:r>
      <w:r>
        <w:rPr>
          <w:rFonts w:hint="eastAsia" w:ascii="仿宋_GB2312" w:hAnsi="仿宋_GB2312" w:eastAsia="宋体" w:cs="Times New Roman"/>
          <w:b/>
          <w:bCs/>
          <w:kern w:val="2"/>
          <w:sz w:val="32"/>
          <w:szCs w:val="24"/>
          <w:lang w:val="en-US" w:eastAsia="zh-CN" w:bidi="ar-SA"/>
        </w:rPr>
        <w:t>（项）</w:t>
      </w:r>
      <w:r>
        <w:rPr>
          <w:rFonts w:ascii="仿宋_GB2312" w:hAnsi="仿宋_GB2312" w:eastAsia="仿宋_GB2312" w:cs="仿宋_GB2312"/>
          <w:color w:val="000000"/>
          <w:kern w:val="0"/>
          <w:sz w:val="31"/>
          <w:szCs w:val="31"/>
          <w:lang w:val="en-US" w:eastAsia="zh-CN" w:bidi="ar-SA"/>
        </w:rPr>
        <w:t>主要反映服务业发展支出。</w:t>
      </w:r>
    </w:p>
    <w:p w14:paraId="3C1C9959">
      <w:pPr>
        <w:ind w:firstLine="643" w:firstLineChars="200"/>
        <w:rPr>
          <w:rFonts w:ascii="仿宋_GB2312" w:eastAsia="仿宋_GB2312"/>
          <w:szCs w:val="32"/>
          <w:highlight w:val="lightGray"/>
        </w:rPr>
      </w:pPr>
      <w:r>
        <w:rPr>
          <w:rFonts w:hint="eastAsia" w:ascii="仿宋_GB2312" w:hAnsi="仿宋_GB2312" w:cs="Times New Roman"/>
          <w:b/>
          <w:bCs/>
          <w:kern w:val="2"/>
          <w:sz w:val="32"/>
          <w:szCs w:val="24"/>
          <w:lang w:val="en-US" w:eastAsia="zh-CN" w:bidi="ar-SA"/>
        </w:rPr>
        <w:t>二十三</w:t>
      </w:r>
      <w:r>
        <w:rPr>
          <w:rFonts w:hint="eastAsia" w:ascii="仿宋_GB2312" w:hAnsi="仿宋_GB2312" w:eastAsia="宋体" w:cs="Times New Roman"/>
          <w:b/>
          <w:bCs/>
          <w:kern w:val="2"/>
          <w:sz w:val="32"/>
          <w:szCs w:val="24"/>
          <w:lang w:val="en-US" w:eastAsia="zh-CN" w:bidi="ar-SA"/>
        </w:rPr>
        <w:t>、住房保障支出（类）住房改革支出（款）住房公积金（项）。</w:t>
      </w:r>
      <w:r>
        <w:rPr>
          <w:rFonts w:ascii="仿宋_GB2312" w:hAnsi="仿宋_GB2312" w:eastAsia="仿宋_GB2312" w:cs="仿宋_GB2312"/>
          <w:color w:val="000000"/>
          <w:kern w:val="0"/>
          <w:sz w:val="31"/>
          <w:szCs w:val="31"/>
          <w:lang w:val="en-US" w:eastAsia="zh-CN" w:bidi="ar-SA"/>
        </w:rPr>
        <w:t>主要反映住房公积金支出。</w:t>
      </w:r>
    </w:p>
    <w:p w14:paraId="0B9E4FF7">
      <w:pPr>
        <w:ind w:firstLine="643" w:firstLineChars="200"/>
        <w:rPr>
          <w:rFonts w:ascii="仿宋_GB2312" w:eastAsia="仿宋_GB2312"/>
          <w:b/>
          <w:szCs w:val="32"/>
          <w:highlight w:val="lightGray"/>
        </w:rPr>
      </w:pPr>
    </w:p>
    <w:p w14:paraId="2E969197">
      <w:pPr>
        <w:ind w:firstLine="643" w:firstLineChars="200"/>
        <w:rPr>
          <w:rFonts w:ascii="仿宋_GB2312" w:eastAsia="仿宋_GB2312"/>
          <w:b/>
          <w:szCs w:val="32"/>
          <w:highlight w:val="lightGray"/>
        </w:rPr>
      </w:pPr>
    </w:p>
    <w:p w14:paraId="4BDF6935">
      <w:pPr>
        <w:ind w:firstLine="540" w:firstLineChars="100"/>
        <w:rPr>
          <w:rFonts w:ascii="方正小标宋简体" w:eastAsia="方正小标宋简体"/>
          <w:spacing w:val="60"/>
          <w:sz w:val="42"/>
        </w:rPr>
      </w:pPr>
    </w:p>
    <w:p w14:paraId="39B004E7">
      <w:pPr>
        <w:ind w:firstLine="540" w:firstLineChars="100"/>
        <w:rPr>
          <w:rFonts w:ascii="方正小标宋简体" w:eastAsia="方正小标宋简体"/>
          <w:spacing w:val="60"/>
          <w:sz w:val="42"/>
        </w:rPr>
      </w:pPr>
    </w:p>
    <w:p w14:paraId="2231D505">
      <w:pPr>
        <w:ind w:firstLine="540" w:firstLineChars="100"/>
        <w:rPr>
          <w:rFonts w:ascii="方正小标宋简体" w:eastAsia="方正小标宋简体"/>
          <w:spacing w:val="60"/>
          <w:sz w:val="42"/>
        </w:rPr>
      </w:pPr>
    </w:p>
    <w:p w14:paraId="08CA3666">
      <w:pPr>
        <w:ind w:firstLine="540" w:firstLineChars="100"/>
        <w:rPr>
          <w:rFonts w:ascii="方正小标宋简体" w:eastAsia="方正小标宋简体"/>
          <w:spacing w:val="60"/>
          <w:sz w:val="42"/>
        </w:rPr>
      </w:pPr>
    </w:p>
    <w:p w14:paraId="613FD750">
      <w:pPr>
        <w:ind w:firstLine="540" w:firstLineChars="100"/>
        <w:rPr>
          <w:rFonts w:ascii="方正小标宋简体" w:eastAsia="方正小标宋简体"/>
          <w:spacing w:val="60"/>
          <w:sz w:val="42"/>
        </w:rPr>
      </w:pPr>
    </w:p>
    <w:p w14:paraId="43B869F2">
      <w:pPr>
        <w:ind w:firstLine="540" w:firstLineChars="100"/>
        <w:rPr>
          <w:rFonts w:ascii="方正小标宋简体" w:eastAsia="方正小标宋简体"/>
          <w:spacing w:val="60"/>
          <w:sz w:val="42"/>
        </w:rPr>
      </w:pPr>
    </w:p>
    <w:p w14:paraId="44A0D6B9">
      <w:pPr>
        <w:ind w:firstLine="540" w:firstLineChars="100"/>
        <w:rPr>
          <w:rFonts w:ascii="仿宋" w:hAnsi="仿宋" w:eastAsia="仿宋" w:cs="仿宋"/>
          <w:spacing w:val="60"/>
          <w:sz w:val="42"/>
        </w:rPr>
      </w:pPr>
      <w:r>
        <w:rPr>
          <w:rFonts w:hint="eastAsia" w:ascii="仿宋" w:hAnsi="仿宋" w:eastAsia="仿宋" w:cs="仿宋"/>
          <w:spacing w:val="60"/>
          <w:sz w:val="42"/>
        </w:rPr>
        <w:t>第五部分</w:t>
      </w:r>
    </w:p>
    <w:p w14:paraId="31C6D39D">
      <w:pPr>
        <w:jc w:val="center"/>
        <w:rPr>
          <w:rFonts w:ascii="仿宋" w:hAnsi="仿宋" w:eastAsia="仿宋" w:cs="仿宋"/>
          <w:spacing w:val="60"/>
          <w:sz w:val="42"/>
        </w:rPr>
      </w:pPr>
    </w:p>
    <w:p w14:paraId="691F8210">
      <w:pPr>
        <w:jc w:val="center"/>
        <w:rPr>
          <w:rFonts w:ascii="仿宋" w:hAnsi="仿宋" w:eastAsia="仿宋" w:cs="仿宋"/>
          <w:spacing w:val="60"/>
          <w:sz w:val="42"/>
        </w:rPr>
      </w:pPr>
    </w:p>
    <w:p w14:paraId="638539CE">
      <w:pPr>
        <w:jc w:val="center"/>
        <w:rPr>
          <w:rFonts w:ascii="仿宋" w:hAnsi="仿宋" w:eastAsia="仿宋" w:cs="仿宋"/>
          <w:spacing w:val="60"/>
          <w:sz w:val="48"/>
        </w:rPr>
      </w:pPr>
      <w:r>
        <w:rPr>
          <w:rFonts w:hint="eastAsia" w:ascii="仿宋" w:hAnsi="仿宋" w:eastAsia="仿宋" w:cs="仿宋"/>
          <w:spacing w:val="60"/>
          <w:sz w:val="48"/>
        </w:rPr>
        <w:t xml:space="preserve">  附  件</w:t>
      </w:r>
    </w:p>
    <w:p w14:paraId="62A2B580">
      <w:pPr>
        <w:tabs>
          <w:tab w:val="left" w:pos="5891"/>
        </w:tabs>
        <w:spacing w:line="580" w:lineRule="exact"/>
        <w:rPr>
          <w:rFonts w:ascii="仿宋" w:hAnsi="仿宋" w:eastAsia="仿宋" w:cs="仿宋"/>
          <w:szCs w:val="32"/>
        </w:rPr>
        <w:sectPr>
          <w:pgSz w:w="11906" w:h="16838"/>
          <w:pgMar w:top="2098" w:right="1418" w:bottom="1871" w:left="1531" w:header="851" w:footer="992" w:gutter="0"/>
          <w:cols w:space="720" w:num="1"/>
          <w:docGrid w:type="lines" w:linePitch="312" w:charSpace="0"/>
        </w:sectPr>
      </w:pPr>
    </w:p>
    <w:tbl>
      <w:tblPr>
        <w:tblStyle w:val="6"/>
        <w:tblpPr w:leftFromText="180" w:rightFromText="180" w:vertAnchor="text" w:horzAnchor="page" w:tblpX="2027" w:tblpY="259"/>
        <w:tblOverlap w:val="never"/>
        <w:tblW w:w="13189" w:type="dxa"/>
        <w:tblInd w:w="0" w:type="dxa"/>
        <w:tblLayout w:type="fixed"/>
        <w:tblCellMar>
          <w:top w:w="15" w:type="dxa"/>
          <w:left w:w="15" w:type="dxa"/>
          <w:bottom w:w="15" w:type="dxa"/>
          <w:right w:w="15" w:type="dxa"/>
        </w:tblCellMar>
      </w:tblPr>
      <w:tblGrid>
        <w:gridCol w:w="830"/>
        <w:gridCol w:w="5686"/>
        <w:gridCol w:w="3056"/>
        <w:gridCol w:w="1783"/>
        <w:gridCol w:w="321"/>
        <w:gridCol w:w="1233"/>
        <w:gridCol w:w="280"/>
      </w:tblGrid>
      <w:tr w14:paraId="3477F700">
        <w:tblPrEx>
          <w:tblCellMar>
            <w:top w:w="15" w:type="dxa"/>
            <w:left w:w="15" w:type="dxa"/>
            <w:bottom w:w="15" w:type="dxa"/>
            <w:right w:w="15" w:type="dxa"/>
          </w:tblCellMar>
        </w:tblPrEx>
        <w:trPr>
          <w:trHeight w:val="459" w:hRule="atLeast"/>
        </w:trPr>
        <w:tc>
          <w:tcPr>
            <w:tcW w:w="13189" w:type="dxa"/>
            <w:gridSpan w:val="7"/>
            <w:noWrap/>
            <w:vAlign w:val="center"/>
          </w:tcPr>
          <w:p w14:paraId="438D62E9">
            <w:pPr>
              <w:ind w:firstLine="1320" w:firstLineChars="300"/>
              <w:rPr>
                <w:sz w:val="44"/>
                <w:szCs w:val="44"/>
              </w:rPr>
            </w:pPr>
            <w:r>
              <w:rPr>
                <w:rFonts w:hint="eastAsia"/>
                <w:sz w:val="44"/>
                <w:szCs w:val="44"/>
              </w:rPr>
              <w:t>2019年度威海市</w:t>
            </w:r>
            <w:r>
              <w:rPr>
                <w:rFonts w:ascii="方正小标宋简体" w:hAnsi="方正小标宋简体"/>
                <w:sz w:val="44"/>
                <w:szCs w:val="44"/>
              </w:rPr>
              <w:t>文登区发展和改革局</w:t>
            </w:r>
            <w:r>
              <w:rPr>
                <w:rFonts w:hint="eastAsia"/>
                <w:sz w:val="44"/>
                <w:szCs w:val="44"/>
              </w:rPr>
              <w:t>部门预算项目绩效自评情况汇总表</w:t>
            </w:r>
          </w:p>
          <w:p w14:paraId="6B7D2B46">
            <w:pPr>
              <w:rPr>
                <w:rFonts w:ascii="仿宋_GB2312" w:hAnsi="宋体" w:eastAsia="仿宋_GB2312" w:cs="仿宋_GB2312"/>
                <w:color w:val="000000"/>
                <w:sz w:val="24"/>
              </w:rPr>
            </w:pPr>
          </w:p>
        </w:tc>
      </w:tr>
      <w:tr w14:paraId="77F2B5E1">
        <w:tblPrEx>
          <w:tblCellMar>
            <w:top w:w="15" w:type="dxa"/>
            <w:left w:w="15" w:type="dxa"/>
            <w:bottom w:w="15" w:type="dxa"/>
            <w:right w:w="15" w:type="dxa"/>
          </w:tblCellMar>
        </w:tblPrEx>
        <w:trPr>
          <w:gridAfter w:val="2"/>
          <w:wAfter w:w="1513" w:type="dxa"/>
          <w:trHeight w:val="483" w:hRule="atLeast"/>
        </w:trPr>
        <w:tc>
          <w:tcPr>
            <w:tcW w:w="830" w:type="dxa"/>
            <w:noWrap/>
            <w:vAlign w:val="center"/>
          </w:tcPr>
          <w:p w14:paraId="1E34F788">
            <w:pPr>
              <w:rPr>
                <w:rFonts w:ascii="仿宋_GB2312" w:hAnsi="宋体" w:eastAsia="仿宋_GB2312" w:cs="仿宋_GB2312"/>
                <w:color w:val="000000"/>
                <w:sz w:val="28"/>
                <w:szCs w:val="28"/>
              </w:rPr>
            </w:pPr>
          </w:p>
        </w:tc>
        <w:tc>
          <w:tcPr>
            <w:tcW w:w="5686" w:type="dxa"/>
            <w:noWrap/>
            <w:vAlign w:val="center"/>
          </w:tcPr>
          <w:p w14:paraId="228EB236">
            <w:pPr>
              <w:rPr>
                <w:rFonts w:ascii="仿宋_GB2312" w:hAnsi="宋体" w:eastAsia="仿宋_GB2312" w:cs="仿宋_GB2312"/>
                <w:color w:val="000000"/>
                <w:sz w:val="28"/>
                <w:szCs w:val="28"/>
              </w:rPr>
            </w:pPr>
          </w:p>
        </w:tc>
        <w:tc>
          <w:tcPr>
            <w:tcW w:w="3056" w:type="dxa"/>
            <w:noWrap/>
            <w:vAlign w:val="center"/>
          </w:tcPr>
          <w:p w14:paraId="724C88FA">
            <w:pPr>
              <w:rPr>
                <w:rFonts w:ascii="仿宋_GB2312" w:hAnsi="宋体" w:eastAsia="仿宋_GB2312" w:cs="仿宋_GB2312"/>
                <w:color w:val="000000"/>
                <w:sz w:val="28"/>
                <w:szCs w:val="28"/>
              </w:rPr>
            </w:pPr>
          </w:p>
        </w:tc>
        <w:tc>
          <w:tcPr>
            <w:tcW w:w="2104" w:type="dxa"/>
            <w:gridSpan w:val="2"/>
            <w:tcBorders>
              <w:bottom w:val="single" w:color="000000" w:sz="4" w:space="0"/>
            </w:tcBorders>
            <w:noWrap/>
            <w:vAlign w:val="center"/>
          </w:tcPr>
          <w:p w14:paraId="5864F6F8">
            <w:pPr>
              <w:widowControl/>
              <w:jc w:val="right"/>
              <w:textAlignment w:val="center"/>
              <w:rPr>
                <w:rFonts w:ascii="黑体" w:hAnsi="宋体" w:eastAsia="黑体" w:cs="黑体"/>
                <w:color w:val="000000"/>
                <w:sz w:val="24"/>
              </w:rPr>
            </w:pPr>
            <w:r>
              <w:rPr>
                <w:rFonts w:hint="eastAsia" w:ascii="黑体" w:hAnsi="宋体" w:eastAsia="黑体" w:cs="黑体"/>
                <w:color w:val="000000"/>
                <w:kern w:val="0"/>
                <w:sz w:val="24"/>
              </w:rPr>
              <w:t>单位：万元</w:t>
            </w:r>
          </w:p>
        </w:tc>
      </w:tr>
      <w:tr w14:paraId="5CD1C0E8">
        <w:tblPrEx>
          <w:tblCellMar>
            <w:top w:w="15" w:type="dxa"/>
            <w:left w:w="15" w:type="dxa"/>
            <w:bottom w:w="15" w:type="dxa"/>
            <w:right w:w="15" w:type="dxa"/>
          </w:tblCellMar>
        </w:tblPrEx>
        <w:trPr>
          <w:gridAfter w:val="1"/>
          <w:wAfter w:w="280" w:type="dxa"/>
          <w:trHeight w:val="319" w:hRule="atLeast"/>
        </w:trPr>
        <w:tc>
          <w:tcPr>
            <w:tcW w:w="830" w:type="dxa"/>
            <w:vMerge w:val="restart"/>
            <w:tcBorders>
              <w:top w:val="single" w:color="000000" w:sz="4" w:space="0"/>
              <w:left w:val="single" w:color="000000" w:sz="4" w:space="0"/>
              <w:bottom w:val="single" w:color="000000" w:sz="4" w:space="0"/>
              <w:right w:val="single" w:color="auto" w:sz="4" w:space="0"/>
            </w:tcBorders>
            <w:noWrap/>
            <w:vAlign w:val="center"/>
          </w:tcPr>
          <w:p w14:paraId="4C07C9F4">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5686" w:type="dxa"/>
            <w:vMerge w:val="restart"/>
            <w:tcBorders>
              <w:top w:val="single" w:color="000000" w:sz="4" w:space="0"/>
              <w:left w:val="single" w:color="auto" w:sz="4" w:space="0"/>
              <w:bottom w:val="single" w:color="000000" w:sz="4" w:space="0"/>
              <w:right w:val="single" w:color="auto" w:sz="4" w:space="0"/>
            </w:tcBorders>
            <w:noWrap/>
            <w:vAlign w:val="center"/>
          </w:tcPr>
          <w:p w14:paraId="6455A6E7">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项目名称</w:t>
            </w:r>
          </w:p>
        </w:tc>
        <w:tc>
          <w:tcPr>
            <w:tcW w:w="3056" w:type="dxa"/>
            <w:vMerge w:val="restart"/>
            <w:tcBorders>
              <w:top w:val="single" w:color="000000" w:sz="4" w:space="0"/>
              <w:left w:val="single" w:color="auto" w:sz="4" w:space="0"/>
              <w:bottom w:val="single" w:color="000000" w:sz="4" w:space="0"/>
              <w:right w:val="single" w:color="auto" w:sz="4" w:space="0"/>
            </w:tcBorders>
            <w:noWrap/>
            <w:vAlign w:val="center"/>
          </w:tcPr>
          <w:p w14:paraId="5B207DC1">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资金使用单位</w:t>
            </w:r>
          </w:p>
        </w:tc>
        <w:tc>
          <w:tcPr>
            <w:tcW w:w="1783" w:type="dxa"/>
            <w:vMerge w:val="restart"/>
            <w:tcBorders>
              <w:top w:val="single" w:color="000000" w:sz="4" w:space="0"/>
              <w:left w:val="single" w:color="000000" w:sz="4" w:space="0"/>
              <w:bottom w:val="single" w:color="000000" w:sz="4" w:space="0"/>
              <w:right w:val="single" w:color="000000" w:sz="4" w:space="0"/>
            </w:tcBorders>
            <w:noWrap/>
            <w:vAlign w:val="center"/>
          </w:tcPr>
          <w:p w14:paraId="19A43DC9">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14:paraId="27819A0D">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得分</w:t>
            </w:r>
          </w:p>
        </w:tc>
        <w:tc>
          <w:tcPr>
            <w:tcW w:w="1554" w:type="dxa"/>
            <w:gridSpan w:val="2"/>
            <w:vMerge w:val="restart"/>
            <w:tcBorders>
              <w:top w:val="single" w:color="000000" w:sz="4" w:space="0"/>
              <w:left w:val="single" w:color="000000" w:sz="4" w:space="0"/>
              <w:bottom w:val="single" w:color="000000" w:sz="4" w:space="0"/>
              <w:right w:val="single" w:color="000000" w:sz="4" w:space="0"/>
            </w:tcBorders>
            <w:noWrap/>
            <w:vAlign w:val="center"/>
          </w:tcPr>
          <w:p w14:paraId="297F1A8B">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14:paraId="2025B677">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等级</w:t>
            </w:r>
          </w:p>
        </w:tc>
      </w:tr>
      <w:tr w14:paraId="3BF05FE9">
        <w:tblPrEx>
          <w:tblCellMar>
            <w:top w:w="15" w:type="dxa"/>
            <w:left w:w="15" w:type="dxa"/>
            <w:bottom w:w="15" w:type="dxa"/>
            <w:right w:w="15" w:type="dxa"/>
          </w:tblCellMar>
        </w:tblPrEx>
        <w:trPr>
          <w:gridAfter w:val="1"/>
          <w:wAfter w:w="280" w:type="dxa"/>
          <w:trHeight w:val="513"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14:paraId="109BD8E2">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14:paraId="66056CBA">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14:paraId="684F0553">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14:paraId="026F3560">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14:paraId="1B0B992F">
            <w:pPr>
              <w:jc w:val="center"/>
              <w:rPr>
                <w:rFonts w:ascii="黑体" w:hAnsi="宋体" w:eastAsia="黑体" w:cs="黑体"/>
                <w:color w:val="000000"/>
                <w:sz w:val="24"/>
              </w:rPr>
            </w:pPr>
          </w:p>
        </w:tc>
      </w:tr>
      <w:tr w14:paraId="29ADCA96">
        <w:tblPrEx>
          <w:tblCellMar>
            <w:top w:w="15" w:type="dxa"/>
            <w:left w:w="15" w:type="dxa"/>
            <w:bottom w:w="15" w:type="dxa"/>
            <w:right w:w="15" w:type="dxa"/>
          </w:tblCellMar>
        </w:tblPrEx>
        <w:trPr>
          <w:gridAfter w:val="1"/>
          <w:wAfter w:w="280" w:type="dxa"/>
          <w:trHeight w:val="319"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14:paraId="54AFF89A">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14:paraId="05CE1E77">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14:paraId="5BB97C69">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14:paraId="776AF588">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14:paraId="102BB699">
            <w:pPr>
              <w:jc w:val="center"/>
              <w:rPr>
                <w:rFonts w:ascii="黑体" w:hAnsi="宋体" w:eastAsia="黑体" w:cs="黑体"/>
                <w:color w:val="000000"/>
                <w:sz w:val="24"/>
              </w:rPr>
            </w:pPr>
          </w:p>
        </w:tc>
      </w:tr>
      <w:tr w14:paraId="1B7C40C6">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14:paraId="0B62E9DF">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1</w:t>
            </w:r>
          </w:p>
        </w:tc>
        <w:tc>
          <w:tcPr>
            <w:tcW w:w="5686" w:type="dxa"/>
            <w:tcBorders>
              <w:top w:val="single" w:color="000000" w:sz="4" w:space="0"/>
              <w:left w:val="single" w:color="000000" w:sz="4" w:space="0"/>
              <w:bottom w:val="single" w:color="000000" w:sz="4" w:space="0"/>
              <w:right w:val="single" w:color="000000" w:sz="4" w:space="0"/>
            </w:tcBorders>
            <w:noWrap/>
            <w:vAlign w:val="center"/>
          </w:tcPr>
          <w:p w14:paraId="2636C57F">
            <w:pPr>
              <w:rPr>
                <w:rFonts w:ascii="仿宋_GB2312" w:hAnsi="宋体" w:eastAsia="仿宋_GB2312" w:cs="仿宋_GB2312"/>
                <w:color w:val="000000"/>
                <w:sz w:val="24"/>
              </w:rPr>
            </w:pPr>
            <w:r>
              <w:rPr>
                <w:rFonts w:ascii="仿宋_GB2312" w:hAnsi="宋体"/>
                <w:color w:val="000000"/>
                <w:sz w:val="24"/>
                <w:szCs w:val="24"/>
              </w:rPr>
              <w:t>威海市文登区信用体系建设项目</w:t>
            </w:r>
          </w:p>
        </w:tc>
        <w:tc>
          <w:tcPr>
            <w:tcW w:w="3056" w:type="dxa"/>
            <w:tcBorders>
              <w:top w:val="single" w:color="000000" w:sz="4" w:space="0"/>
              <w:left w:val="single" w:color="000000" w:sz="4" w:space="0"/>
              <w:bottom w:val="single" w:color="000000" w:sz="4" w:space="0"/>
              <w:right w:val="single" w:color="000000" w:sz="4" w:space="0"/>
            </w:tcBorders>
            <w:noWrap/>
            <w:vAlign w:val="center"/>
          </w:tcPr>
          <w:p w14:paraId="3B96A73B">
            <w:pPr>
              <w:jc w:val="center"/>
              <w:rPr>
                <w:rFonts w:ascii="仿宋_GB2312" w:hAnsi="宋体" w:eastAsia="仿宋_GB2312" w:cs="仿宋_GB2312"/>
                <w:color w:val="000000"/>
                <w:sz w:val="24"/>
              </w:rPr>
            </w:pPr>
            <w:r>
              <w:rPr>
                <w:rFonts w:ascii="仿宋_GB2312" w:hAnsi="宋体"/>
                <w:color w:val="000000"/>
                <w:sz w:val="24"/>
                <w:szCs w:val="24"/>
              </w:rPr>
              <w:t>威海市文登区发展和改革局</w:t>
            </w:r>
          </w:p>
        </w:tc>
        <w:tc>
          <w:tcPr>
            <w:tcW w:w="1783" w:type="dxa"/>
            <w:tcBorders>
              <w:top w:val="single" w:color="000000" w:sz="4" w:space="0"/>
              <w:bottom w:val="single" w:color="000000" w:sz="4" w:space="0"/>
              <w:right w:val="single" w:color="000000" w:sz="4" w:space="0"/>
            </w:tcBorders>
            <w:noWrap/>
            <w:vAlign w:val="center"/>
          </w:tcPr>
          <w:p w14:paraId="396371B8">
            <w:pPr>
              <w:jc w:val="center"/>
              <w:rPr>
                <w:rFonts w:ascii="仿宋_GB2312" w:hAnsi="宋体" w:eastAsia="仿宋_GB2312" w:cs="仿宋_GB2312"/>
                <w:color w:val="000000"/>
                <w:sz w:val="24"/>
              </w:rPr>
            </w:pPr>
            <w:r>
              <w:rPr>
                <w:rFonts w:ascii="仿宋_GB2312" w:hAnsi="宋体"/>
                <w:color w:val="000000"/>
                <w:sz w:val="24"/>
                <w:szCs w:val="24"/>
              </w:rPr>
              <w:t>90</w:t>
            </w: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14:paraId="0DF75419">
            <w:pPr>
              <w:rPr>
                <w:rFonts w:ascii="仿宋_GB2312" w:hAnsi="宋体" w:eastAsia="仿宋_GB2312" w:cs="仿宋_GB2312"/>
                <w:color w:val="000000"/>
                <w:sz w:val="24"/>
              </w:rPr>
            </w:pPr>
            <w:r>
              <w:rPr>
                <w:rFonts w:ascii="仿宋_GB2312" w:hAnsi="宋体"/>
                <w:color w:val="000000"/>
                <w:sz w:val="24"/>
                <w:szCs w:val="24"/>
              </w:rPr>
              <w:t>优秀</w:t>
            </w:r>
          </w:p>
        </w:tc>
      </w:tr>
      <w:tr w14:paraId="08BB723E">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14:paraId="3C42A1B2">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2</w:t>
            </w:r>
          </w:p>
        </w:tc>
        <w:tc>
          <w:tcPr>
            <w:tcW w:w="5686" w:type="dxa"/>
            <w:tcBorders>
              <w:top w:val="single" w:color="000000" w:sz="4" w:space="0"/>
              <w:left w:val="single" w:color="000000" w:sz="4" w:space="0"/>
              <w:bottom w:val="single" w:color="000000" w:sz="4" w:space="0"/>
              <w:right w:val="single" w:color="000000" w:sz="4" w:space="0"/>
            </w:tcBorders>
            <w:noWrap/>
            <w:vAlign w:val="center"/>
          </w:tcPr>
          <w:p w14:paraId="3F8C8375">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14:paraId="4116590A">
            <w:pPr>
              <w:jc w:val="center"/>
              <w:rPr>
                <w:sz w:val="21"/>
              </w:rPr>
            </w:pPr>
          </w:p>
        </w:tc>
        <w:tc>
          <w:tcPr>
            <w:tcW w:w="1783" w:type="dxa"/>
            <w:tcBorders>
              <w:top w:val="single" w:color="000000" w:sz="4" w:space="0"/>
              <w:bottom w:val="single" w:color="000000" w:sz="4" w:space="0"/>
              <w:right w:val="single" w:color="000000" w:sz="4" w:space="0"/>
            </w:tcBorders>
            <w:noWrap/>
            <w:vAlign w:val="center"/>
          </w:tcPr>
          <w:p w14:paraId="304DD177">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14:paraId="1B171D60">
            <w:pPr>
              <w:rPr>
                <w:rFonts w:ascii="仿宋_GB2312" w:hAnsi="宋体" w:eastAsia="仿宋_GB2312" w:cs="仿宋_GB2312"/>
                <w:color w:val="000000"/>
                <w:sz w:val="24"/>
              </w:rPr>
            </w:pPr>
          </w:p>
        </w:tc>
      </w:tr>
      <w:tr w14:paraId="0C6661CB">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14:paraId="3D2AA128">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3</w:t>
            </w:r>
          </w:p>
        </w:tc>
        <w:tc>
          <w:tcPr>
            <w:tcW w:w="5686" w:type="dxa"/>
            <w:tcBorders>
              <w:top w:val="single" w:color="000000" w:sz="4" w:space="0"/>
              <w:left w:val="single" w:color="000000" w:sz="4" w:space="0"/>
              <w:bottom w:val="single" w:color="000000" w:sz="4" w:space="0"/>
              <w:right w:val="single" w:color="000000" w:sz="4" w:space="0"/>
            </w:tcBorders>
            <w:noWrap/>
            <w:vAlign w:val="center"/>
          </w:tcPr>
          <w:p w14:paraId="66F5DAA1">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14:paraId="2890AF15">
            <w:pPr>
              <w:jc w:val="center"/>
              <w:rPr>
                <w:sz w:val="21"/>
              </w:rPr>
            </w:pPr>
          </w:p>
        </w:tc>
        <w:tc>
          <w:tcPr>
            <w:tcW w:w="1783" w:type="dxa"/>
            <w:tcBorders>
              <w:top w:val="single" w:color="000000" w:sz="4" w:space="0"/>
              <w:bottom w:val="single" w:color="000000" w:sz="4" w:space="0"/>
              <w:right w:val="single" w:color="000000" w:sz="4" w:space="0"/>
            </w:tcBorders>
            <w:noWrap/>
            <w:vAlign w:val="center"/>
          </w:tcPr>
          <w:p w14:paraId="6627C9C8">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14:paraId="33C57E93">
            <w:pPr>
              <w:rPr>
                <w:rFonts w:ascii="仿宋_GB2312" w:hAnsi="宋体" w:eastAsia="仿宋_GB2312" w:cs="仿宋_GB2312"/>
                <w:color w:val="000000"/>
                <w:sz w:val="24"/>
              </w:rPr>
            </w:pPr>
          </w:p>
        </w:tc>
      </w:tr>
      <w:tr w14:paraId="6C29A94C">
        <w:tblPrEx>
          <w:tblCellMar>
            <w:top w:w="15" w:type="dxa"/>
            <w:left w:w="15" w:type="dxa"/>
            <w:bottom w:w="15" w:type="dxa"/>
            <w:right w:w="15" w:type="dxa"/>
          </w:tblCellMar>
        </w:tblPrEx>
        <w:trPr>
          <w:gridAfter w:val="1"/>
          <w:wAfter w:w="280" w:type="dxa"/>
          <w:trHeight w:val="378"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14:paraId="70DA1D67">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4</w:t>
            </w:r>
          </w:p>
        </w:tc>
        <w:tc>
          <w:tcPr>
            <w:tcW w:w="5686" w:type="dxa"/>
            <w:tcBorders>
              <w:top w:val="single" w:color="000000" w:sz="4" w:space="0"/>
              <w:left w:val="single" w:color="000000" w:sz="4" w:space="0"/>
              <w:bottom w:val="single" w:color="000000" w:sz="4" w:space="0"/>
              <w:right w:val="single" w:color="000000" w:sz="4" w:space="0"/>
            </w:tcBorders>
            <w:noWrap/>
            <w:vAlign w:val="center"/>
          </w:tcPr>
          <w:p w14:paraId="4EAE7C60">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14:paraId="50CB6CCC">
            <w:pPr>
              <w:jc w:val="center"/>
              <w:rPr>
                <w:sz w:val="21"/>
              </w:rPr>
            </w:pPr>
          </w:p>
        </w:tc>
        <w:tc>
          <w:tcPr>
            <w:tcW w:w="1783" w:type="dxa"/>
            <w:tcBorders>
              <w:top w:val="single" w:color="000000" w:sz="4" w:space="0"/>
              <w:bottom w:val="single" w:color="000000" w:sz="4" w:space="0"/>
              <w:right w:val="single" w:color="000000" w:sz="4" w:space="0"/>
            </w:tcBorders>
            <w:noWrap/>
            <w:vAlign w:val="center"/>
          </w:tcPr>
          <w:p w14:paraId="778CB3C3">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14:paraId="3DF9E011">
            <w:pPr>
              <w:rPr>
                <w:rFonts w:ascii="仿宋_GB2312" w:hAnsi="宋体" w:eastAsia="仿宋_GB2312" w:cs="仿宋_GB2312"/>
                <w:color w:val="000000"/>
                <w:sz w:val="24"/>
              </w:rPr>
            </w:pPr>
          </w:p>
        </w:tc>
      </w:tr>
      <w:tr w14:paraId="30452326">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14:paraId="5E7B3325">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5</w:t>
            </w:r>
          </w:p>
        </w:tc>
        <w:tc>
          <w:tcPr>
            <w:tcW w:w="5686" w:type="dxa"/>
            <w:tcBorders>
              <w:top w:val="single" w:color="000000" w:sz="4" w:space="0"/>
              <w:left w:val="single" w:color="000000" w:sz="4" w:space="0"/>
              <w:bottom w:val="single" w:color="000000" w:sz="4" w:space="0"/>
              <w:right w:val="single" w:color="000000" w:sz="4" w:space="0"/>
            </w:tcBorders>
            <w:noWrap/>
            <w:vAlign w:val="center"/>
          </w:tcPr>
          <w:p w14:paraId="797212FB">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14:paraId="32AA1CF9">
            <w:pPr>
              <w:jc w:val="center"/>
              <w:rPr>
                <w:sz w:val="21"/>
              </w:rPr>
            </w:pPr>
          </w:p>
        </w:tc>
        <w:tc>
          <w:tcPr>
            <w:tcW w:w="1783" w:type="dxa"/>
            <w:tcBorders>
              <w:top w:val="single" w:color="000000" w:sz="4" w:space="0"/>
              <w:bottom w:val="single" w:color="000000" w:sz="4" w:space="0"/>
              <w:right w:val="single" w:color="000000" w:sz="4" w:space="0"/>
            </w:tcBorders>
            <w:noWrap/>
            <w:vAlign w:val="center"/>
          </w:tcPr>
          <w:p w14:paraId="3CFDFD22">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14:paraId="6A484CE3">
            <w:pPr>
              <w:rPr>
                <w:rFonts w:ascii="仿宋_GB2312" w:hAnsi="宋体" w:eastAsia="仿宋_GB2312" w:cs="仿宋_GB2312"/>
                <w:color w:val="000000"/>
                <w:sz w:val="24"/>
              </w:rPr>
            </w:pPr>
          </w:p>
        </w:tc>
      </w:tr>
      <w:tr w14:paraId="20770477">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14:paraId="083211AF">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w:t>
            </w:r>
          </w:p>
        </w:tc>
        <w:tc>
          <w:tcPr>
            <w:tcW w:w="5686" w:type="dxa"/>
            <w:tcBorders>
              <w:top w:val="single" w:color="000000" w:sz="4" w:space="0"/>
              <w:left w:val="single" w:color="000000" w:sz="4" w:space="0"/>
              <w:bottom w:val="single" w:color="000000" w:sz="4" w:space="0"/>
              <w:right w:val="single" w:color="000000" w:sz="4" w:space="0"/>
            </w:tcBorders>
            <w:noWrap/>
            <w:vAlign w:val="center"/>
          </w:tcPr>
          <w:p w14:paraId="2F445561">
            <w:pPr>
              <w:rPr>
                <w:rFonts w:ascii="仿宋_GB2312" w:hAnsi="宋体" w:eastAsia="仿宋_GB2312" w:cs="仿宋_GB2312"/>
                <w:color w:val="000000"/>
                <w:sz w:val="24"/>
              </w:rPr>
            </w:pPr>
            <w:r>
              <w:rPr>
                <w:rFonts w:hint="eastAsia" w:ascii="仿宋_GB2312" w:hAnsi="宋体" w:eastAsia="仿宋_GB2312" w:cs="仿宋_GB2312"/>
                <w:color w:val="000000"/>
                <w:sz w:val="24"/>
              </w:rPr>
              <w:t>……</w:t>
            </w:r>
          </w:p>
        </w:tc>
        <w:tc>
          <w:tcPr>
            <w:tcW w:w="3056" w:type="dxa"/>
            <w:tcBorders>
              <w:top w:val="single" w:color="000000" w:sz="4" w:space="0"/>
              <w:left w:val="single" w:color="000000" w:sz="4" w:space="0"/>
              <w:bottom w:val="single" w:color="000000" w:sz="4" w:space="0"/>
              <w:right w:val="single" w:color="000000" w:sz="4" w:space="0"/>
            </w:tcBorders>
            <w:noWrap/>
            <w:vAlign w:val="center"/>
          </w:tcPr>
          <w:p w14:paraId="7BA62C94">
            <w:pPr>
              <w:jc w:val="center"/>
              <w:rPr>
                <w:sz w:val="21"/>
              </w:rPr>
            </w:pPr>
          </w:p>
        </w:tc>
        <w:tc>
          <w:tcPr>
            <w:tcW w:w="1783" w:type="dxa"/>
            <w:tcBorders>
              <w:top w:val="single" w:color="000000" w:sz="4" w:space="0"/>
              <w:bottom w:val="single" w:color="000000" w:sz="4" w:space="0"/>
              <w:right w:val="single" w:color="000000" w:sz="4" w:space="0"/>
            </w:tcBorders>
            <w:noWrap/>
            <w:vAlign w:val="center"/>
          </w:tcPr>
          <w:p w14:paraId="50B00535">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14:paraId="29996A2D">
            <w:pPr>
              <w:rPr>
                <w:rFonts w:ascii="仿宋_GB2312" w:hAnsi="宋体" w:eastAsia="仿宋_GB2312" w:cs="仿宋_GB2312"/>
                <w:color w:val="000000"/>
                <w:sz w:val="24"/>
              </w:rPr>
            </w:pPr>
          </w:p>
        </w:tc>
      </w:tr>
    </w:tbl>
    <w:p w14:paraId="3A38B604">
      <w:pPr>
        <w:tabs>
          <w:tab w:val="left" w:pos="5891"/>
        </w:tabs>
        <w:spacing w:line="580" w:lineRule="exact"/>
        <w:rPr>
          <w:rFonts w:ascii="黑体" w:hAnsi="黑体" w:eastAsia="黑体" w:cs="黑体"/>
          <w:szCs w:val="32"/>
        </w:rPr>
      </w:pPr>
    </w:p>
    <w:p w14:paraId="04D96AD9">
      <w:pPr>
        <w:tabs>
          <w:tab w:val="left" w:pos="5891"/>
        </w:tabs>
        <w:spacing w:line="580" w:lineRule="exact"/>
        <w:rPr>
          <w:rFonts w:ascii="黑体" w:hAnsi="黑体" w:eastAsia="黑体" w:cs="黑体"/>
          <w:szCs w:val="32"/>
        </w:rPr>
        <w:sectPr>
          <w:pgSz w:w="16838" w:h="11906" w:orient="landscape"/>
          <w:pgMar w:top="1531" w:right="2098" w:bottom="1417" w:left="1871" w:header="851" w:footer="992" w:gutter="0"/>
          <w:cols w:space="720" w:num="1"/>
          <w:docGrid w:type="lines" w:linePitch="319" w:charSpace="0"/>
        </w:sectPr>
      </w:pPr>
    </w:p>
    <w:p w14:paraId="045B0B21">
      <w:pPr>
        <w:spacing w:line="600" w:lineRule="exact"/>
        <w:jc w:val="center"/>
        <w:rPr>
          <w:rFonts w:hint="eastAsia" w:ascii="方正小标宋简体" w:hAnsi="方正小标宋简体" w:eastAsia="宋体"/>
          <w:sz w:val="44"/>
          <w:szCs w:val="44"/>
          <w:lang w:eastAsia="zh-CN"/>
        </w:rPr>
      </w:pPr>
      <w:r>
        <w:rPr>
          <w:rFonts w:ascii="方正小标宋简体" w:hAnsi="方正小标宋简体"/>
          <w:sz w:val="44"/>
          <w:szCs w:val="44"/>
        </w:rPr>
        <w:t>2019年度威海市文登区发展和改革局部门预算项目绩效</w:t>
      </w:r>
      <w:r>
        <w:rPr>
          <w:rFonts w:hint="eastAsia" w:ascii="方正小标宋简体" w:hAnsi="方正小标宋简体"/>
          <w:sz w:val="44"/>
          <w:szCs w:val="44"/>
          <w:lang w:eastAsia="zh-CN"/>
        </w:rPr>
        <w:t>自评表</w:t>
      </w:r>
    </w:p>
    <w:tbl>
      <w:tblPr>
        <w:tblStyle w:val="6"/>
        <w:tblpPr w:leftFromText="180" w:rightFromText="180" w:vertAnchor="text" w:horzAnchor="page" w:tblpX="1422" w:tblpY="167"/>
        <w:tblOverlap w:val="never"/>
        <w:tblW w:w="13736" w:type="dxa"/>
        <w:tblInd w:w="0" w:type="dxa"/>
        <w:tblLayout w:type="fixed"/>
        <w:tblCellMar>
          <w:top w:w="0" w:type="dxa"/>
          <w:left w:w="0" w:type="dxa"/>
          <w:bottom w:w="0" w:type="dxa"/>
          <w:right w:w="0" w:type="dxa"/>
        </w:tblCellMar>
      </w:tblPr>
      <w:tblGrid>
        <w:gridCol w:w="960"/>
        <w:gridCol w:w="1054"/>
        <w:gridCol w:w="3470"/>
        <w:gridCol w:w="1182"/>
        <w:gridCol w:w="1180"/>
        <w:gridCol w:w="1746"/>
        <w:gridCol w:w="1571"/>
        <w:gridCol w:w="1423"/>
        <w:gridCol w:w="1150"/>
      </w:tblGrid>
      <w:tr w14:paraId="5D2AD8FB">
        <w:tblPrEx>
          <w:tblCellMar>
            <w:top w:w="0" w:type="dxa"/>
            <w:left w:w="0" w:type="dxa"/>
            <w:bottom w:w="0" w:type="dxa"/>
            <w:right w:w="0" w:type="dxa"/>
          </w:tblCellMar>
        </w:tblPrEx>
        <w:trPr>
          <w:trHeight w:val="118" w:hRule="atLeast"/>
        </w:trPr>
        <w:tc>
          <w:tcPr>
            <w:tcW w:w="960" w:type="dxa"/>
            <w:tcBorders>
              <w:top w:val="single" w:color="000000" w:sz="4" w:space="0"/>
              <w:left w:val="single" w:color="000000" w:sz="4" w:space="0"/>
              <w:bottom w:val="nil"/>
              <w:right w:val="single" w:color="000000" w:sz="4" w:space="0"/>
            </w:tcBorders>
            <w:shd w:val="clear" w:color="auto" w:fill="92CDDC"/>
            <w:noWrap/>
            <w:tcMar>
              <w:top w:w="15" w:type="dxa"/>
              <w:left w:w="15" w:type="dxa"/>
              <w:right w:w="15" w:type="dxa"/>
            </w:tcMar>
            <w:vAlign w:val="center"/>
          </w:tcPr>
          <w:p w14:paraId="18F0AA12">
            <w:pPr>
              <w:keepNext w:val="0"/>
              <w:keepLines w:val="0"/>
              <w:widowControl/>
              <w:suppressLineNumbers w:val="0"/>
              <w:jc w:val="center"/>
              <w:textAlignment w:val="center"/>
              <w:rPr>
                <w:rFonts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一级目标</w:t>
            </w:r>
          </w:p>
        </w:tc>
        <w:tc>
          <w:tcPr>
            <w:tcW w:w="1054" w:type="dxa"/>
            <w:tcBorders>
              <w:top w:val="single" w:color="000000" w:sz="4" w:space="0"/>
              <w:left w:val="single" w:color="000000" w:sz="4" w:space="0"/>
              <w:bottom w:val="nil"/>
              <w:right w:val="single" w:color="000000" w:sz="4" w:space="0"/>
            </w:tcBorders>
            <w:shd w:val="clear" w:color="auto" w:fill="92CDDC"/>
            <w:noWrap/>
            <w:tcMar>
              <w:top w:w="15" w:type="dxa"/>
              <w:left w:w="15" w:type="dxa"/>
              <w:right w:w="15" w:type="dxa"/>
            </w:tcMar>
            <w:vAlign w:val="center"/>
          </w:tcPr>
          <w:p w14:paraId="03A9A480">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二级目标</w:t>
            </w:r>
          </w:p>
        </w:tc>
        <w:tc>
          <w:tcPr>
            <w:tcW w:w="3470" w:type="dxa"/>
            <w:tcBorders>
              <w:top w:val="single" w:color="000000" w:sz="4" w:space="0"/>
              <w:left w:val="single" w:color="000000" w:sz="4" w:space="0"/>
              <w:bottom w:val="nil"/>
              <w:right w:val="single" w:color="000000" w:sz="4" w:space="0"/>
            </w:tcBorders>
            <w:shd w:val="clear" w:color="auto" w:fill="92CDDC"/>
            <w:noWrap w:val="0"/>
            <w:tcMar>
              <w:top w:w="15" w:type="dxa"/>
              <w:left w:w="15" w:type="dxa"/>
              <w:right w:w="15" w:type="dxa"/>
            </w:tcMar>
            <w:vAlign w:val="center"/>
          </w:tcPr>
          <w:p w14:paraId="472A2F2D">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目标指标</w:t>
            </w:r>
          </w:p>
        </w:tc>
        <w:tc>
          <w:tcPr>
            <w:tcW w:w="1182" w:type="dxa"/>
            <w:tcBorders>
              <w:top w:val="single" w:color="000000" w:sz="4" w:space="0"/>
              <w:left w:val="single" w:color="000000" w:sz="4" w:space="0"/>
              <w:bottom w:val="nil"/>
              <w:right w:val="nil"/>
            </w:tcBorders>
            <w:shd w:val="clear" w:color="auto" w:fill="92CDDC"/>
            <w:noWrap w:val="0"/>
            <w:tcMar>
              <w:top w:w="15" w:type="dxa"/>
              <w:left w:w="15" w:type="dxa"/>
              <w:right w:w="15" w:type="dxa"/>
            </w:tcMar>
            <w:vAlign w:val="center"/>
          </w:tcPr>
          <w:p w14:paraId="2A58C678">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权重</w:t>
            </w:r>
          </w:p>
        </w:tc>
        <w:tc>
          <w:tcPr>
            <w:tcW w:w="1180" w:type="dxa"/>
            <w:tcBorders>
              <w:top w:val="single" w:color="000000" w:sz="4" w:space="0"/>
              <w:left w:val="single" w:color="000000" w:sz="4" w:space="0"/>
              <w:bottom w:val="nil"/>
              <w:right w:val="single" w:color="000000" w:sz="4" w:space="0"/>
            </w:tcBorders>
            <w:shd w:val="clear" w:color="auto" w:fill="92CDDC"/>
            <w:noWrap w:val="0"/>
            <w:tcMar>
              <w:top w:w="15" w:type="dxa"/>
              <w:left w:w="15" w:type="dxa"/>
              <w:right w:w="15" w:type="dxa"/>
            </w:tcMar>
            <w:vAlign w:val="center"/>
          </w:tcPr>
          <w:p w14:paraId="4B13FCC2">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目标值</w:t>
            </w:r>
          </w:p>
        </w:tc>
        <w:tc>
          <w:tcPr>
            <w:tcW w:w="1746" w:type="dxa"/>
            <w:tcBorders>
              <w:top w:val="single" w:color="000000" w:sz="4" w:space="0"/>
              <w:left w:val="single" w:color="000000" w:sz="4" w:space="0"/>
              <w:bottom w:val="nil"/>
              <w:right w:val="single" w:color="000000" w:sz="4" w:space="0"/>
            </w:tcBorders>
            <w:shd w:val="clear" w:color="auto" w:fill="92CDDC"/>
            <w:noWrap w:val="0"/>
            <w:tcMar>
              <w:top w:w="15" w:type="dxa"/>
              <w:left w:w="15" w:type="dxa"/>
              <w:right w:w="15" w:type="dxa"/>
            </w:tcMar>
            <w:vAlign w:val="center"/>
          </w:tcPr>
          <w:p w14:paraId="3716C30C">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业绩值</w:t>
            </w:r>
          </w:p>
        </w:tc>
        <w:tc>
          <w:tcPr>
            <w:tcW w:w="1571" w:type="dxa"/>
            <w:tcBorders>
              <w:top w:val="single" w:color="000000" w:sz="4" w:space="0"/>
              <w:left w:val="single" w:color="000000" w:sz="4" w:space="0"/>
              <w:bottom w:val="nil"/>
              <w:right w:val="single" w:color="000000" w:sz="4" w:space="0"/>
            </w:tcBorders>
            <w:shd w:val="clear" w:color="auto" w:fill="92CDDC"/>
            <w:noWrap w:val="0"/>
            <w:tcMar>
              <w:top w:w="15" w:type="dxa"/>
              <w:left w:w="15" w:type="dxa"/>
              <w:right w:w="15" w:type="dxa"/>
            </w:tcMar>
            <w:vAlign w:val="center"/>
          </w:tcPr>
          <w:p w14:paraId="49FE13A9">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完成率</w:t>
            </w:r>
          </w:p>
        </w:tc>
        <w:tc>
          <w:tcPr>
            <w:tcW w:w="1423" w:type="dxa"/>
            <w:tcBorders>
              <w:top w:val="single" w:color="000000" w:sz="4" w:space="0"/>
              <w:left w:val="single" w:color="000000" w:sz="4" w:space="0"/>
              <w:bottom w:val="nil"/>
              <w:right w:val="single" w:color="000000" w:sz="4" w:space="0"/>
            </w:tcBorders>
            <w:shd w:val="clear" w:color="auto" w:fill="92CDDC"/>
            <w:noWrap w:val="0"/>
            <w:tcMar>
              <w:top w:w="15" w:type="dxa"/>
              <w:left w:w="15" w:type="dxa"/>
              <w:right w:w="15" w:type="dxa"/>
            </w:tcMar>
            <w:vAlign w:val="center"/>
          </w:tcPr>
          <w:p w14:paraId="385356CD">
            <w:pPr>
              <w:keepNext w:val="0"/>
              <w:keepLines w:val="0"/>
              <w:widowControl/>
              <w:suppressLineNumbers w:val="0"/>
              <w:jc w:val="center"/>
              <w:textAlignment w:val="center"/>
              <w:rPr>
                <w:rFonts w:hint="eastAsia" w:ascii="黑体" w:hAnsi="宋体" w:eastAsia="黑体" w:cs="黑体"/>
                <w:i w:val="0"/>
                <w:color w:val="000000"/>
                <w:sz w:val="22"/>
                <w:szCs w:val="22"/>
                <w:u w:val="none"/>
              </w:rPr>
            </w:pPr>
            <w:r>
              <w:rPr>
                <w:rFonts w:hint="eastAsia" w:ascii="黑体" w:hAnsi="宋体" w:eastAsia="黑体" w:cs="黑体"/>
                <w:i w:val="0"/>
                <w:color w:val="000000"/>
                <w:kern w:val="0"/>
                <w:sz w:val="22"/>
                <w:szCs w:val="22"/>
                <w:u w:val="none"/>
                <w:lang w:val="en-US" w:eastAsia="zh-CN" w:bidi="ar"/>
              </w:rPr>
              <w:t>指标得分</w:t>
            </w:r>
          </w:p>
        </w:tc>
        <w:tc>
          <w:tcPr>
            <w:tcW w:w="1150" w:type="dxa"/>
            <w:tcBorders>
              <w:top w:val="single" w:color="000000" w:sz="4" w:space="0"/>
              <w:left w:val="single" w:color="000000" w:sz="4" w:space="0"/>
              <w:bottom w:val="nil"/>
              <w:right w:val="single" w:color="000000" w:sz="4" w:space="0"/>
            </w:tcBorders>
            <w:shd w:val="clear" w:color="auto" w:fill="92CDDC"/>
            <w:noWrap w:val="0"/>
            <w:tcMar>
              <w:top w:w="15" w:type="dxa"/>
              <w:left w:w="15" w:type="dxa"/>
              <w:right w:w="15" w:type="dxa"/>
            </w:tcMar>
            <w:vAlign w:val="center"/>
          </w:tcPr>
          <w:p w14:paraId="1D71970B">
            <w:pPr>
              <w:keepNext w:val="0"/>
              <w:keepLines w:val="0"/>
              <w:widowControl/>
              <w:suppressLineNumbers w:val="0"/>
              <w:jc w:val="center"/>
              <w:textAlignment w:val="center"/>
              <w:rPr>
                <w:rFonts w:hint="eastAsia" w:ascii="黑体" w:hAnsi="宋体" w:eastAsia="黑体" w:cs="黑体"/>
                <w:i w:val="0"/>
                <w:color w:val="000000"/>
                <w:kern w:val="0"/>
                <w:sz w:val="22"/>
                <w:szCs w:val="22"/>
                <w:u w:val="none"/>
                <w:lang w:val="en-US" w:eastAsia="zh-CN" w:bidi="ar"/>
              </w:rPr>
            </w:pPr>
          </w:p>
        </w:tc>
      </w:tr>
      <w:tr w14:paraId="5FCF88E9">
        <w:tblPrEx>
          <w:tblCellMar>
            <w:top w:w="0" w:type="dxa"/>
            <w:left w:w="0" w:type="dxa"/>
            <w:bottom w:w="0" w:type="dxa"/>
            <w:right w:w="0" w:type="dxa"/>
          </w:tblCellMar>
        </w:tblPrEx>
        <w:trPr>
          <w:trHeight w:val="118" w:hRule="atLeast"/>
        </w:trPr>
        <w:tc>
          <w:tcPr>
            <w:tcW w:w="9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B3D3BD">
            <w:pPr>
              <w:keepNext w:val="0"/>
              <w:keepLines w:val="0"/>
              <w:widowControl/>
              <w:suppressLineNumbers w:val="0"/>
              <w:jc w:val="left"/>
              <w:textAlignment w:val="center"/>
              <w:rPr>
                <w:rFonts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投入与目标管理</w:t>
            </w: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070C25">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投入管理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C6B178">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申请财政拨款</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4D478C">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022B03">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69E3A2">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A0A47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37543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3FE6F6">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3799D445">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533720">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63E0D5">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财务管理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7ED360">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加强财务管理</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B057A4">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C7D19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F51A6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BBEDD0">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48928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CCDC56">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1DA90FE8">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22E7B7">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B3B984">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项目管理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35B079">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开展三个信用体系示范工程建设</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9B366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15B30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4EA393">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C2918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2C096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22F030">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442C7B9F">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E87FE6">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5D957F">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资产管理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239A40">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建成信用平台</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9A240A">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0B066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65F75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396D2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8AC73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B660D5">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02B043A3">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B44E29">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9AD279">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决策管理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70B038">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全面强化信用宣传，加强社会信用建设</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11099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E2D8B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82710A">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95516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5DC94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CCA150">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55B51A02">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354302">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D5A164">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目标管理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65076D">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打造可复制、可推广的经验，营造良好信用建设氛围</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5C81B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B9430A">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A07B63">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3BEA7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06FEB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BD3D1F">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5AEE9BDD">
        <w:tblPrEx>
          <w:tblCellMar>
            <w:top w:w="0" w:type="dxa"/>
            <w:left w:w="0" w:type="dxa"/>
            <w:bottom w:w="0" w:type="dxa"/>
            <w:right w:w="0" w:type="dxa"/>
          </w:tblCellMar>
        </w:tblPrEx>
        <w:trPr>
          <w:trHeight w:val="118" w:hRule="atLeast"/>
        </w:trPr>
        <w:tc>
          <w:tcPr>
            <w:tcW w:w="9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DDB099">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产出目标</w:t>
            </w: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E2B997">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数量</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DF8A6D">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完成3个信用示范工程</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F3E680">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76E0D7">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CD3D20">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FA4527">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1606AC">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1B6D82">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2B0873B">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618017">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72374F">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质量</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AE363E">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提高群众满意度高，形成可操作、可推广的经验</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5501A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1C4912">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BFD6F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857C3E">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B4D1F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43ED56">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404B79BC">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FF4F9D">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D77869">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时效</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2E58C1">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研发管理平台、征集数据，打造可视化工程</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A37A2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86651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EDCDE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145FA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F46F5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F58478">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5868EA8">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01E6C8">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25093F">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成本</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389359">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示范工程所需启动、软件开发、管理成本</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59DEE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96AB6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06769C">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90BCB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B9D83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24600E">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6B41DB8B">
        <w:tblPrEx>
          <w:tblCellMar>
            <w:top w:w="0" w:type="dxa"/>
            <w:left w:w="0" w:type="dxa"/>
            <w:bottom w:w="0" w:type="dxa"/>
            <w:right w:w="0" w:type="dxa"/>
          </w:tblCellMar>
        </w:tblPrEx>
        <w:trPr>
          <w:trHeight w:val="226" w:hRule="atLeast"/>
        </w:trPr>
        <w:tc>
          <w:tcPr>
            <w:tcW w:w="9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6EF52F">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效果目标</w:t>
            </w: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7D8538">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经济效益</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1D538D">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社会各方共同参与、共同维护、共同受益</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91597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FA56B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05A203">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33183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D8FB2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26F985">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41592F58">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AE39D5">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0C3C3E">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社会效益</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B9E541">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推进各领域信用建设，营造良好的社会信用环境</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FE054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058B3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B35D2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320A1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150CF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5FBF02">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B2A3F2F">
        <w:tblPrEx>
          <w:tblCellMar>
            <w:top w:w="0" w:type="dxa"/>
            <w:left w:w="0" w:type="dxa"/>
            <w:bottom w:w="0" w:type="dxa"/>
            <w:right w:w="0" w:type="dxa"/>
          </w:tblCellMar>
        </w:tblPrEx>
        <w:trPr>
          <w:trHeight w:val="226"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9A69CD">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A78CFF">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环境效益</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B79DF7">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推进各领域信用建设，营造良好的社会信用环境</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6D4CA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8DE67C">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4B411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BBB62E">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B3F68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707E95">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61D5FC5D">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013AA2">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335C17">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满意度</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D19593">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达到95%以上</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E7F4C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8E106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51107E">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F07C8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3FA2B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3F37B1">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67B01800">
        <w:tblPrEx>
          <w:tblCellMar>
            <w:top w:w="0" w:type="dxa"/>
            <w:left w:w="0" w:type="dxa"/>
            <w:bottom w:w="0" w:type="dxa"/>
            <w:right w:w="0" w:type="dxa"/>
          </w:tblCellMar>
        </w:tblPrEx>
        <w:trPr>
          <w:trHeight w:val="118" w:hRule="atLeast"/>
        </w:trPr>
        <w:tc>
          <w:tcPr>
            <w:tcW w:w="9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B9B4C8">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影响力目标</w:t>
            </w: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52196B">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长效管理</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1D67F8">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推动文登区社会信用体系应用和发展</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E22C4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108BDC">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E0663A">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F890A4">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629E33">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0CEC7D">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432AAF7">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711D4B">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BB8A1E">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人力资源</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610441">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培养成熟的信用体系建设工作人员</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84CA9E">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CEDA7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F661E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A2CE13">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B479DA">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40B36F">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0AA2B5E">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4083B7">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5A8D9C">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部门协助</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F77530">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建立完善部门</w:t>
            </w:r>
            <w:r>
              <w:rPr>
                <w:rFonts w:hint="eastAsia" w:ascii="华文楷体" w:hAnsi="华文楷体" w:eastAsia="华文楷体" w:cs="华文楷体"/>
                <w:i w:val="0"/>
                <w:color w:val="000000"/>
                <w:kern w:val="0"/>
                <w:sz w:val="22"/>
                <w:szCs w:val="22"/>
                <w:u w:val="none"/>
                <w:lang w:val="en-US" w:eastAsia="zh-CN" w:bidi="ar"/>
              </w:rPr>
              <w:t>联席</w:t>
            </w:r>
            <w:r>
              <w:rPr>
                <w:rFonts w:hint="default" w:ascii="华文楷体" w:hAnsi="华文楷体" w:eastAsia="华文楷体" w:cs="华文楷体"/>
                <w:i w:val="0"/>
                <w:color w:val="000000"/>
                <w:kern w:val="0"/>
                <w:sz w:val="22"/>
                <w:szCs w:val="22"/>
                <w:u w:val="none"/>
                <w:lang w:val="en-US" w:eastAsia="zh-CN" w:bidi="ar"/>
              </w:rPr>
              <w:t>会议制度</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69401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EC965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B7E8D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A3A5F4">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CFE21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91F3A6">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0F39B89C">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FB3AAA">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747FE8">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配套设施</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9534F2">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配备二维码，打造可视化工程</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7EEC4F">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6D4A2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8A7A7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8B1617">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AEF086">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483C45">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972FBF8">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39E472">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DD2334">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信息共享</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B07BEF">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建立信用平台，归集共享信用数据</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AD0EE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B79554">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52A674">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E7442D">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9D5E57">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C7F035">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056DA0D1">
        <w:tblPrEx>
          <w:tblCellMar>
            <w:top w:w="0" w:type="dxa"/>
            <w:left w:w="0" w:type="dxa"/>
            <w:bottom w:w="0" w:type="dxa"/>
            <w:right w:w="0" w:type="dxa"/>
          </w:tblCellMar>
        </w:tblPrEx>
        <w:trPr>
          <w:trHeight w:val="118" w:hRule="atLeast"/>
        </w:trPr>
        <w:tc>
          <w:tcPr>
            <w:tcW w:w="9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146D7A">
            <w:pPr>
              <w:rPr>
                <w:rFonts w:hint="default" w:ascii="华文楷体" w:hAnsi="华文楷体" w:eastAsia="华文楷体" w:cs="华文楷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BD24A7">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其它</w:t>
            </w:r>
          </w:p>
        </w:tc>
        <w:tc>
          <w:tcPr>
            <w:tcW w:w="34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E1D4ED">
            <w:pPr>
              <w:keepNext w:val="0"/>
              <w:keepLines w:val="0"/>
              <w:widowControl/>
              <w:suppressLineNumbers w:val="0"/>
              <w:jc w:val="left"/>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形成可操作、可推广的经验</w:t>
            </w:r>
          </w:p>
        </w:tc>
        <w:tc>
          <w:tcPr>
            <w:tcW w:w="118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BB74E9">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5.00 </w:t>
            </w:r>
          </w:p>
        </w:tc>
        <w:tc>
          <w:tcPr>
            <w:tcW w:w="11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F39A71">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59A8B5">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 xml:space="preserve">90.00 </w:t>
            </w:r>
          </w:p>
        </w:tc>
        <w:tc>
          <w:tcPr>
            <w:tcW w:w="15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DD2D38">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90.00%</w:t>
            </w:r>
          </w:p>
        </w:tc>
        <w:tc>
          <w:tcPr>
            <w:tcW w:w="142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46ACCB">
            <w:pPr>
              <w:keepNext w:val="0"/>
              <w:keepLines w:val="0"/>
              <w:widowControl/>
              <w:suppressLineNumbers w:val="0"/>
              <w:jc w:val="center"/>
              <w:textAlignment w:val="center"/>
              <w:rPr>
                <w:rFonts w:hint="default" w:ascii="华文楷体" w:hAnsi="华文楷体" w:eastAsia="华文楷体" w:cs="华文楷体"/>
                <w:i w:val="0"/>
                <w:color w:val="000000"/>
                <w:sz w:val="22"/>
                <w:szCs w:val="22"/>
                <w:u w:val="none"/>
              </w:rPr>
            </w:pPr>
            <w:r>
              <w:rPr>
                <w:rFonts w:hint="default" w:ascii="华文楷体" w:hAnsi="华文楷体" w:eastAsia="华文楷体" w:cs="华文楷体"/>
                <w:i w:val="0"/>
                <w:color w:val="000000"/>
                <w:kern w:val="0"/>
                <w:sz w:val="22"/>
                <w:szCs w:val="22"/>
                <w:u w:val="none"/>
                <w:lang w:val="en-US" w:eastAsia="zh-CN" w:bidi="ar"/>
              </w:rPr>
              <w:t>4.5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284E50">
            <w:pPr>
              <w:keepNext w:val="0"/>
              <w:keepLines w:val="0"/>
              <w:widowControl/>
              <w:suppressLineNumbers w:val="0"/>
              <w:jc w:val="center"/>
              <w:textAlignment w:val="center"/>
              <w:rPr>
                <w:rFonts w:hint="default" w:ascii="华文楷体" w:hAnsi="华文楷体" w:eastAsia="华文楷体" w:cs="华文楷体"/>
                <w:i w:val="0"/>
                <w:color w:val="000000"/>
                <w:kern w:val="0"/>
                <w:sz w:val="22"/>
                <w:szCs w:val="22"/>
                <w:u w:val="none"/>
                <w:lang w:val="en-US" w:eastAsia="zh-CN" w:bidi="ar"/>
              </w:rPr>
            </w:pPr>
          </w:p>
        </w:tc>
      </w:tr>
      <w:tr w14:paraId="7BDC9DA9">
        <w:tblPrEx>
          <w:tblCellMar>
            <w:top w:w="0" w:type="dxa"/>
            <w:left w:w="0" w:type="dxa"/>
            <w:bottom w:w="0" w:type="dxa"/>
            <w:right w:w="0" w:type="dxa"/>
          </w:tblCellMar>
        </w:tblPrEx>
        <w:trPr>
          <w:trHeight w:val="118" w:hRule="atLeast"/>
        </w:trPr>
        <w:tc>
          <w:tcPr>
            <w:tcW w:w="960" w:type="dxa"/>
            <w:tcBorders>
              <w:top w:val="nil"/>
              <w:left w:val="nil"/>
              <w:bottom w:val="nil"/>
              <w:right w:val="nil"/>
            </w:tcBorders>
            <w:noWrap/>
            <w:tcMar>
              <w:top w:w="15" w:type="dxa"/>
              <w:left w:w="15" w:type="dxa"/>
              <w:right w:w="15" w:type="dxa"/>
            </w:tcMar>
            <w:vAlign w:val="bottom"/>
          </w:tcPr>
          <w:p w14:paraId="4760A925">
            <w:pPr>
              <w:rPr>
                <w:rFonts w:hint="eastAsia" w:ascii="宋体" w:hAnsi="宋体" w:eastAsia="宋体" w:cs="宋体"/>
                <w:i w:val="0"/>
                <w:color w:val="000000"/>
                <w:sz w:val="22"/>
                <w:szCs w:val="22"/>
                <w:u w:val="none"/>
              </w:rPr>
            </w:pPr>
          </w:p>
        </w:tc>
        <w:tc>
          <w:tcPr>
            <w:tcW w:w="1054" w:type="dxa"/>
            <w:tcBorders>
              <w:top w:val="nil"/>
              <w:left w:val="nil"/>
              <w:bottom w:val="nil"/>
              <w:right w:val="nil"/>
            </w:tcBorders>
            <w:noWrap/>
            <w:tcMar>
              <w:top w:w="15" w:type="dxa"/>
              <w:left w:w="15" w:type="dxa"/>
              <w:right w:w="15" w:type="dxa"/>
            </w:tcMar>
            <w:vAlign w:val="bottom"/>
          </w:tcPr>
          <w:p w14:paraId="6C1D8663">
            <w:pPr>
              <w:rPr>
                <w:rFonts w:hint="eastAsia" w:ascii="宋体" w:hAnsi="宋体" w:eastAsia="宋体" w:cs="宋体"/>
                <w:i w:val="0"/>
                <w:color w:val="000000"/>
                <w:sz w:val="22"/>
                <w:szCs w:val="22"/>
                <w:u w:val="none"/>
              </w:rPr>
            </w:pPr>
          </w:p>
        </w:tc>
        <w:tc>
          <w:tcPr>
            <w:tcW w:w="3470" w:type="dxa"/>
            <w:tcBorders>
              <w:top w:val="nil"/>
              <w:left w:val="nil"/>
              <w:bottom w:val="nil"/>
              <w:right w:val="nil"/>
            </w:tcBorders>
            <w:noWrap/>
            <w:tcMar>
              <w:top w:w="15" w:type="dxa"/>
              <w:left w:w="15" w:type="dxa"/>
              <w:right w:w="15" w:type="dxa"/>
            </w:tcMar>
            <w:vAlign w:val="bottom"/>
          </w:tcPr>
          <w:p w14:paraId="7C1082FE">
            <w:pPr>
              <w:rPr>
                <w:rFonts w:hint="eastAsia" w:ascii="宋体" w:hAnsi="宋体" w:eastAsia="宋体" w:cs="宋体"/>
                <w:i w:val="0"/>
                <w:color w:val="000000"/>
                <w:sz w:val="22"/>
                <w:szCs w:val="22"/>
                <w:u w:val="none"/>
              </w:rPr>
            </w:pPr>
          </w:p>
        </w:tc>
        <w:tc>
          <w:tcPr>
            <w:tcW w:w="1182" w:type="dxa"/>
            <w:tcBorders>
              <w:top w:val="nil"/>
              <w:left w:val="nil"/>
              <w:bottom w:val="nil"/>
              <w:right w:val="nil"/>
            </w:tcBorders>
            <w:noWrap/>
            <w:tcMar>
              <w:top w:w="15" w:type="dxa"/>
              <w:left w:w="15" w:type="dxa"/>
              <w:right w:w="15" w:type="dxa"/>
            </w:tcMar>
            <w:vAlign w:val="bottom"/>
          </w:tcPr>
          <w:p w14:paraId="5795CC30">
            <w:pPr>
              <w:jc w:val="center"/>
              <w:rPr>
                <w:rFonts w:hint="eastAsia" w:ascii="宋体" w:hAnsi="宋体" w:eastAsia="宋体" w:cs="宋体"/>
                <w:i w:val="0"/>
                <w:color w:val="000000"/>
                <w:sz w:val="22"/>
                <w:szCs w:val="22"/>
                <w:u w:val="none"/>
              </w:rPr>
            </w:pPr>
          </w:p>
        </w:tc>
        <w:tc>
          <w:tcPr>
            <w:tcW w:w="1180" w:type="dxa"/>
            <w:tcBorders>
              <w:top w:val="nil"/>
              <w:left w:val="nil"/>
              <w:bottom w:val="nil"/>
              <w:right w:val="nil"/>
            </w:tcBorders>
            <w:noWrap/>
            <w:tcMar>
              <w:top w:w="15" w:type="dxa"/>
              <w:left w:w="15" w:type="dxa"/>
              <w:right w:w="15" w:type="dxa"/>
            </w:tcMar>
            <w:vAlign w:val="bottom"/>
          </w:tcPr>
          <w:p w14:paraId="75ECA863">
            <w:pPr>
              <w:rPr>
                <w:rFonts w:hint="eastAsia" w:ascii="宋体" w:hAnsi="宋体" w:eastAsia="宋体" w:cs="宋体"/>
                <w:i w:val="0"/>
                <w:color w:val="000000"/>
                <w:sz w:val="22"/>
                <w:szCs w:val="22"/>
                <w:u w:val="none"/>
              </w:rPr>
            </w:pPr>
          </w:p>
        </w:tc>
        <w:tc>
          <w:tcPr>
            <w:tcW w:w="1746" w:type="dxa"/>
            <w:tcBorders>
              <w:top w:val="nil"/>
              <w:left w:val="nil"/>
              <w:bottom w:val="nil"/>
              <w:right w:val="nil"/>
            </w:tcBorders>
            <w:noWrap/>
            <w:tcMar>
              <w:top w:w="15" w:type="dxa"/>
              <w:left w:w="15" w:type="dxa"/>
              <w:right w:w="15" w:type="dxa"/>
            </w:tcMar>
            <w:vAlign w:val="bottom"/>
          </w:tcPr>
          <w:p w14:paraId="6B7C45F7">
            <w:pPr>
              <w:jc w:val="right"/>
              <w:rPr>
                <w:rFonts w:hint="eastAsia" w:ascii="宋体" w:hAnsi="宋体" w:eastAsia="宋体" w:cs="宋体"/>
                <w:i w:val="0"/>
                <w:color w:val="000000"/>
                <w:sz w:val="22"/>
                <w:szCs w:val="22"/>
                <w:u w:val="none"/>
              </w:rPr>
            </w:pPr>
          </w:p>
        </w:tc>
        <w:tc>
          <w:tcPr>
            <w:tcW w:w="1571" w:type="dxa"/>
            <w:tcBorders>
              <w:top w:val="nil"/>
              <w:left w:val="nil"/>
              <w:bottom w:val="nil"/>
              <w:right w:val="nil"/>
            </w:tcBorders>
            <w:noWrap/>
            <w:tcMar>
              <w:top w:w="15" w:type="dxa"/>
              <w:left w:w="15" w:type="dxa"/>
              <w:right w:w="15" w:type="dxa"/>
            </w:tcMar>
            <w:vAlign w:val="bottom"/>
          </w:tcPr>
          <w:p w14:paraId="1170F765">
            <w:pPr>
              <w:jc w:val="right"/>
              <w:rPr>
                <w:rFonts w:hint="eastAsia" w:ascii="宋体" w:hAnsi="宋体" w:eastAsia="宋体" w:cs="宋体"/>
                <w:i w:val="0"/>
                <w:color w:val="000000"/>
                <w:sz w:val="22"/>
                <w:szCs w:val="22"/>
                <w:u w:val="none"/>
              </w:rPr>
            </w:pPr>
          </w:p>
        </w:tc>
        <w:tc>
          <w:tcPr>
            <w:tcW w:w="1423" w:type="dxa"/>
            <w:tcBorders>
              <w:top w:val="nil"/>
              <w:left w:val="nil"/>
              <w:bottom w:val="nil"/>
              <w:right w:val="nil"/>
            </w:tcBorders>
            <w:noWrap/>
            <w:tcMar>
              <w:top w:w="15" w:type="dxa"/>
              <w:left w:w="15" w:type="dxa"/>
              <w:right w:w="15" w:type="dxa"/>
            </w:tcMar>
            <w:vAlign w:val="bottom"/>
          </w:tcPr>
          <w:p w14:paraId="26E0482C">
            <w:pPr>
              <w:jc w:val="right"/>
              <w:rPr>
                <w:rFonts w:hint="eastAsia" w:ascii="宋体" w:hAnsi="宋体" w:eastAsia="宋体" w:cs="宋体"/>
                <w:i w:val="0"/>
                <w:color w:val="000000"/>
                <w:sz w:val="22"/>
                <w:szCs w:val="22"/>
                <w:u w:val="none"/>
              </w:rPr>
            </w:pPr>
          </w:p>
        </w:tc>
        <w:tc>
          <w:tcPr>
            <w:tcW w:w="1150" w:type="dxa"/>
            <w:tcBorders>
              <w:top w:val="nil"/>
              <w:left w:val="nil"/>
              <w:bottom w:val="nil"/>
              <w:right w:val="nil"/>
            </w:tcBorders>
            <w:noWrap/>
            <w:tcMar>
              <w:top w:w="15" w:type="dxa"/>
              <w:left w:w="15" w:type="dxa"/>
              <w:right w:w="15" w:type="dxa"/>
            </w:tcMar>
            <w:vAlign w:val="bottom"/>
          </w:tcPr>
          <w:p w14:paraId="12A6E29E">
            <w:pPr>
              <w:jc w:val="right"/>
              <w:rPr>
                <w:rFonts w:hint="eastAsia" w:ascii="宋体" w:hAnsi="宋体" w:eastAsia="宋体" w:cs="宋体"/>
                <w:i w:val="0"/>
                <w:color w:val="000000"/>
                <w:sz w:val="22"/>
                <w:szCs w:val="22"/>
                <w:u w:val="none"/>
              </w:rPr>
            </w:pPr>
          </w:p>
        </w:tc>
      </w:tr>
      <w:tr w14:paraId="1ACCCB86">
        <w:tblPrEx>
          <w:tblCellMar>
            <w:top w:w="0" w:type="dxa"/>
            <w:left w:w="0" w:type="dxa"/>
            <w:bottom w:w="0" w:type="dxa"/>
            <w:right w:w="0" w:type="dxa"/>
          </w:tblCellMar>
        </w:tblPrEx>
        <w:trPr>
          <w:trHeight w:val="2177" w:hRule="atLeast"/>
        </w:trPr>
        <w:tc>
          <w:tcPr>
            <w:tcW w:w="13736" w:type="dxa"/>
            <w:gridSpan w:val="9"/>
            <w:tcBorders>
              <w:top w:val="nil"/>
              <w:left w:val="nil"/>
              <w:bottom w:val="nil"/>
              <w:right w:val="nil"/>
            </w:tcBorders>
            <w:noWrap/>
            <w:tcMar>
              <w:top w:w="15" w:type="dxa"/>
              <w:left w:w="15" w:type="dxa"/>
              <w:right w:w="15" w:type="dxa"/>
            </w:tcMar>
            <w:vAlign w:val="bottom"/>
          </w:tcPr>
          <w:p w14:paraId="5DBDC0AA">
            <w:pPr>
              <w:jc w:val="right"/>
              <w:rPr>
                <w:rFonts w:hint="eastAsia" w:ascii="宋体" w:hAnsi="宋体" w:eastAsia="宋体" w:cs="宋体"/>
                <w:i w:val="0"/>
                <w:color w:val="auto"/>
                <w:kern w:val="0"/>
                <w:sz w:val="22"/>
                <w:szCs w:val="22"/>
                <w:u w:val="none"/>
                <w:lang w:val="en-US" w:eastAsia="zh-CN" w:bidi="ar"/>
              </w:rPr>
            </w:pPr>
            <w:r>
              <w:rPr>
                <w:rFonts w:hint="eastAsia" w:ascii="宋体" w:hAnsi="宋体" w:eastAsia="宋体" w:cs="宋体"/>
                <w:i w:val="0"/>
                <w:color w:val="auto"/>
                <w:kern w:val="0"/>
                <w:sz w:val="22"/>
                <w:szCs w:val="22"/>
                <w:u w:val="none"/>
                <w:lang w:val="en-US" w:eastAsia="zh-CN" w:bidi="ar"/>
              </w:rPr>
              <w:t>说明：权重为数值，且权重之和必须等于100；业绩值为0~100之间的数值；完成率=业绩值/目标值；指标得分=权重*业绩值/100</w:t>
            </w:r>
          </w:p>
          <w:p w14:paraId="0885955E">
            <w:pPr>
              <w:jc w:val="right"/>
              <w:rPr>
                <w:rFonts w:hint="eastAsia" w:ascii="宋体" w:hAnsi="宋体" w:eastAsia="宋体" w:cs="宋体"/>
                <w:i w:val="0"/>
                <w:color w:val="FF0000"/>
                <w:kern w:val="0"/>
                <w:sz w:val="22"/>
                <w:szCs w:val="22"/>
                <w:u w:val="none"/>
                <w:lang w:val="en-US" w:eastAsia="zh-CN" w:bidi="ar"/>
              </w:rPr>
            </w:pPr>
          </w:p>
          <w:p w14:paraId="30D1BFD5">
            <w:pPr>
              <w:jc w:val="right"/>
              <w:rPr>
                <w:rFonts w:hint="eastAsia" w:ascii="宋体" w:hAnsi="宋体" w:eastAsia="宋体" w:cs="宋体"/>
                <w:i w:val="0"/>
                <w:color w:val="FF0000"/>
                <w:kern w:val="0"/>
                <w:sz w:val="22"/>
                <w:szCs w:val="22"/>
                <w:u w:val="none"/>
                <w:lang w:val="en-US" w:eastAsia="zh-CN" w:bidi="ar"/>
              </w:rPr>
            </w:pPr>
          </w:p>
          <w:p w14:paraId="03A2811A">
            <w:pPr>
              <w:jc w:val="right"/>
              <w:rPr>
                <w:rFonts w:hint="eastAsia" w:ascii="宋体" w:hAnsi="宋体" w:eastAsia="宋体" w:cs="宋体"/>
                <w:i w:val="0"/>
                <w:color w:val="FF0000"/>
                <w:kern w:val="0"/>
                <w:sz w:val="22"/>
                <w:szCs w:val="22"/>
                <w:u w:val="none"/>
                <w:lang w:val="en-US" w:eastAsia="zh-CN" w:bidi="ar"/>
              </w:rPr>
            </w:pPr>
          </w:p>
          <w:p w14:paraId="4881AAE9">
            <w:pPr>
              <w:jc w:val="right"/>
              <w:rPr>
                <w:rFonts w:hint="eastAsia" w:ascii="宋体" w:hAnsi="宋体" w:eastAsia="宋体" w:cs="宋体"/>
                <w:i w:val="0"/>
                <w:color w:val="FF0000"/>
                <w:kern w:val="0"/>
                <w:sz w:val="22"/>
                <w:szCs w:val="22"/>
                <w:u w:val="none"/>
                <w:lang w:val="en-US" w:eastAsia="zh-CN" w:bidi="ar"/>
              </w:rPr>
            </w:pPr>
          </w:p>
          <w:p w14:paraId="3CB1026D">
            <w:pPr>
              <w:jc w:val="right"/>
              <w:rPr>
                <w:rFonts w:hint="eastAsia" w:ascii="宋体" w:hAnsi="宋体" w:eastAsia="宋体" w:cs="宋体"/>
                <w:i w:val="0"/>
                <w:color w:val="FF0000"/>
                <w:kern w:val="0"/>
                <w:sz w:val="22"/>
                <w:szCs w:val="22"/>
                <w:u w:val="none"/>
                <w:lang w:val="en-US" w:eastAsia="zh-CN" w:bidi="ar"/>
              </w:rPr>
            </w:pPr>
          </w:p>
          <w:p w14:paraId="567DF6FC">
            <w:pPr>
              <w:jc w:val="right"/>
              <w:rPr>
                <w:rFonts w:hint="eastAsia" w:ascii="宋体" w:hAnsi="宋体" w:eastAsia="宋体" w:cs="宋体"/>
                <w:i w:val="0"/>
                <w:color w:val="FF0000"/>
                <w:kern w:val="0"/>
                <w:sz w:val="22"/>
                <w:szCs w:val="22"/>
                <w:u w:val="none"/>
                <w:lang w:val="en-US" w:eastAsia="zh-CN" w:bidi="ar"/>
              </w:rPr>
            </w:pPr>
          </w:p>
          <w:p w14:paraId="5014E157">
            <w:pPr>
              <w:jc w:val="right"/>
              <w:rPr>
                <w:rFonts w:hint="eastAsia" w:ascii="宋体" w:hAnsi="宋体" w:eastAsia="宋体" w:cs="宋体"/>
                <w:i w:val="0"/>
                <w:color w:val="FF0000"/>
                <w:kern w:val="0"/>
                <w:sz w:val="22"/>
                <w:szCs w:val="22"/>
                <w:u w:val="none"/>
                <w:lang w:val="en-US" w:eastAsia="zh-CN" w:bidi="ar"/>
              </w:rPr>
            </w:pPr>
          </w:p>
          <w:p w14:paraId="1937E039">
            <w:pPr>
              <w:jc w:val="right"/>
              <w:rPr>
                <w:rFonts w:hint="eastAsia" w:ascii="宋体" w:hAnsi="宋体" w:eastAsia="宋体" w:cs="宋体"/>
                <w:i w:val="0"/>
                <w:color w:val="FF0000"/>
                <w:kern w:val="0"/>
                <w:sz w:val="22"/>
                <w:szCs w:val="22"/>
                <w:u w:val="none"/>
                <w:lang w:val="en-US" w:eastAsia="zh-CN" w:bidi="ar"/>
              </w:rPr>
            </w:pPr>
          </w:p>
          <w:p w14:paraId="7562F19C">
            <w:pPr>
              <w:jc w:val="right"/>
              <w:rPr>
                <w:rFonts w:hint="eastAsia" w:ascii="宋体" w:hAnsi="宋体" w:eastAsia="宋体" w:cs="宋体"/>
                <w:i w:val="0"/>
                <w:color w:val="FF0000"/>
                <w:kern w:val="0"/>
                <w:sz w:val="22"/>
                <w:szCs w:val="22"/>
                <w:u w:val="none"/>
                <w:lang w:val="en-US" w:eastAsia="zh-CN" w:bidi="ar"/>
              </w:rPr>
            </w:pPr>
          </w:p>
          <w:p w14:paraId="51121F12">
            <w:pPr>
              <w:jc w:val="right"/>
              <w:rPr>
                <w:rFonts w:hint="eastAsia" w:ascii="宋体" w:hAnsi="宋体" w:eastAsia="宋体" w:cs="宋体"/>
                <w:i w:val="0"/>
                <w:color w:val="FF0000"/>
                <w:kern w:val="0"/>
                <w:sz w:val="22"/>
                <w:szCs w:val="22"/>
                <w:u w:val="none"/>
                <w:lang w:val="en-US" w:eastAsia="zh-CN" w:bidi="ar"/>
              </w:rPr>
            </w:pPr>
          </w:p>
          <w:p w14:paraId="77DA07F5">
            <w:pPr>
              <w:jc w:val="right"/>
              <w:rPr>
                <w:rFonts w:hint="eastAsia" w:ascii="宋体" w:hAnsi="宋体" w:eastAsia="宋体" w:cs="宋体"/>
                <w:i w:val="0"/>
                <w:color w:val="FF0000"/>
                <w:kern w:val="0"/>
                <w:sz w:val="22"/>
                <w:szCs w:val="22"/>
                <w:u w:val="none"/>
                <w:lang w:val="en-US" w:eastAsia="zh-CN" w:bidi="ar"/>
              </w:rPr>
            </w:pPr>
          </w:p>
          <w:p w14:paraId="2D79AA73">
            <w:pPr>
              <w:jc w:val="right"/>
              <w:rPr>
                <w:rFonts w:hint="eastAsia" w:ascii="宋体" w:hAnsi="宋体" w:eastAsia="宋体" w:cs="宋体"/>
                <w:i w:val="0"/>
                <w:color w:val="FF0000"/>
                <w:kern w:val="0"/>
                <w:sz w:val="22"/>
                <w:szCs w:val="22"/>
                <w:u w:val="none"/>
                <w:lang w:val="en-US" w:eastAsia="zh-CN" w:bidi="ar"/>
              </w:rPr>
            </w:pPr>
          </w:p>
          <w:p w14:paraId="2A04CF42">
            <w:pPr>
              <w:jc w:val="right"/>
              <w:rPr>
                <w:rFonts w:hint="eastAsia" w:ascii="宋体" w:hAnsi="宋体" w:eastAsia="宋体" w:cs="宋体"/>
                <w:i w:val="0"/>
                <w:color w:val="FF0000"/>
                <w:kern w:val="0"/>
                <w:sz w:val="22"/>
                <w:szCs w:val="22"/>
                <w:u w:val="none"/>
                <w:lang w:val="en-US" w:eastAsia="zh-CN" w:bidi="ar"/>
              </w:rPr>
            </w:pPr>
          </w:p>
          <w:p w14:paraId="6FD53ADC">
            <w:pPr>
              <w:jc w:val="right"/>
              <w:rPr>
                <w:rFonts w:hint="eastAsia" w:ascii="宋体" w:hAnsi="宋体" w:eastAsia="宋体" w:cs="宋体"/>
                <w:i w:val="0"/>
                <w:color w:val="FF0000"/>
                <w:kern w:val="0"/>
                <w:sz w:val="22"/>
                <w:szCs w:val="22"/>
                <w:u w:val="none"/>
                <w:lang w:val="en-US" w:eastAsia="zh-CN" w:bidi="ar"/>
              </w:rPr>
            </w:pPr>
          </w:p>
          <w:p w14:paraId="6FABC642">
            <w:pPr>
              <w:jc w:val="right"/>
              <w:rPr>
                <w:rFonts w:hint="eastAsia" w:ascii="宋体" w:hAnsi="宋体" w:eastAsia="宋体" w:cs="宋体"/>
                <w:i w:val="0"/>
                <w:color w:val="FF0000"/>
                <w:kern w:val="0"/>
                <w:sz w:val="22"/>
                <w:szCs w:val="22"/>
                <w:u w:val="none"/>
                <w:lang w:val="en-US" w:eastAsia="zh-CN" w:bidi="ar"/>
              </w:rPr>
            </w:pPr>
          </w:p>
          <w:p w14:paraId="4A0E51BB">
            <w:pPr>
              <w:jc w:val="right"/>
              <w:rPr>
                <w:rFonts w:hint="eastAsia" w:ascii="宋体" w:hAnsi="宋体" w:eastAsia="宋体" w:cs="宋体"/>
                <w:i w:val="0"/>
                <w:color w:val="FF0000"/>
                <w:kern w:val="0"/>
                <w:sz w:val="22"/>
                <w:szCs w:val="22"/>
                <w:u w:val="none"/>
                <w:lang w:val="en-US" w:eastAsia="zh-CN" w:bidi="ar"/>
              </w:rPr>
            </w:pPr>
          </w:p>
          <w:p w14:paraId="3FE0875E">
            <w:pPr>
              <w:jc w:val="right"/>
              <w:rPr>
                <w:rFonts w:hint="eastAsia" w:ascii="宋体" w:hAnsi="宋体" w:eastAsia="宋体" w:cs="宋体"/>
                <w:i w:val="0"/>
                <w:color w:val="FF0000"/>
                <w:kern w:val="0"/>
                <w:sz w:val="22"/>
                <w:szCs w:val="22"/>
                <w:u w:val="none"/>
                <w:lang w:val="en-US" w:eastAsia="zh-CN" w:bidi="ar"/>
              </w:rPr>
            </w:pPr>
          </w:p>
          <w:p w14:paraId="533648EF">
            <w:pPr>
              <w:jc w:val="right"/>
              <w:rPr>
                <w:rFonts w:hint="eastAsia" w:ascii="宋体" w:hAnsi="宋体" w:eastAsia="宋体" w:cs="宋体"/>
                <w:i w:val="0"/>
                <w:color w:val="FF0000"/>
                <w:kern w:val="0"/>
                <w:sz w:val="22"/>
                <w:szCs w:val="22"/>
                <w:u w:val="none"/>
                <w:lang w:val="en-US" w:eastAsia="zh-CN" w:bidi="ar"/>
              </w:rPr>
            </w:pPr>
          </w:p>
          <w:p w14:paraId="1B0E5951">
            <w:pPr>
              <w:jc w:val="right"/>
              <w:rPr>
                <w:rFonts w:hint="eastAsia" w:ascii="宋体" w:hAnsi="宋体" w:eastAsia="宋体" w:cs="宋体"/>
                <w:i w:val="0"/>
                <w:color w:val="FF0000"/>
                <w:kern w:val="0"/>
                <w:sz w:val="22"/>
                <w:szCs w:val="22"/>
                <w:u w:val="none"/>
                <w:lang w:val="en-US" w:eastAsia="zh-CN" w:bidi="ar"/>
              </w:rPr>
            </w:pPr>
          </w:p>
        </w:tc>
      </w:tr>
    </w:tbl>
    <w:tbl>
      <w:tblPr>
        <w:tblStyle w:val="6"/>
        <w:tblpPr w:leftFromText="180" w:rightFromText="180" w:vertAnchor="text" w:horzAnchor="page" w:tblpXSpec="center" w:tblpY="193"/>
        <w:tblOverlap w:val="never"/>
        <w:tblW w:w="13839" w:type="dxa"/>
        <w:jc w:val="center"/>
        <w:tblLayout w:type="fixed"/>
        <w:tblCellMar>
          <w:top w:w="0" w:type="dxa"/>
          <w:left w:w="0" w:type="dxa"/>
          <w:bottom w:w="0" w:type="dxa"/>
          <w:right w:w="0" w:type="dxa"/>
        </w:tblCellMar>
      </w:tblPr>
      <w:tblGrid>
        <w:gridCol w:w="2556"/>
        <w:gridCol w:w="3208"/>
        <w:gridCol w:w="2556"/>
        <w:gridCol w:w="5519"/>
      </w:tblGrid>
      <w:tr w14:paraId="77F2AECE">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DE62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项目计划开始时间：</w:t>
            </w:r>
          </w:p>
        </w:tc>
        <w:tc>
          <w:tcPr>
            <w:tcW w:w="320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8DBE1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2019年1月1日</w:t>
            </w:r>
          </w:p>
        </w:tc>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7060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项目计划结束时间：</w:t>
            </w:r>
          </w:p>
        </w:tc>
        <w:tc>
          <w:tcPr>
            <w:tcW w:w="55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3540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2019年12月31日</w:t>
            </w:r>
          </w:p>
        </w:tc>
      </w:tr>
      <w:tr w14:paraId="40B52260">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B86C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项目实际开始时间：</w:t>
            </w:r>
          </w:p>
        </w:tc>
        <w:tc>
          <w:tcPr>
            <w:tcW w:w="320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A4EA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2019年1月1日</w:t>
            </w:r>
          </w:p>
        </w:tc>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2285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项目实际结束时间：</w:t>
            </w:r>
          </w:p>
        </w:tc>
        <w:tc>
          <w:tcPr>
            <w:tcW w:w="55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C011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2019年12月31日</w:t>
            </w:r>
          </w:p>
        </w:tc>
      </w:tr>
      <w:tr w14:paraId="2CDFF692">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706F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评价开始日期：</w:t>
            </w:r>
          </w:p>
        </w:tc>
        <w:tc>
          <w:tcPr>
            <w:tcW w:w="320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5A22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2020年1月2日</w:t>
            </w:r>
          </w:p>
        </w:tc>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15C1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评价结束日期：</w:t>
            </w:r>
          </w:p>
        </w:tc>
        <w:tc>
          <w:tcPr>
            <w:tcW w:w="55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E233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2020年1月3日</w:t>
            </w:r>
          </w:p>
        </w:tc>
      </w:tr>
      <w:tr w14:paraId="6CF8D87E">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BE66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绩效目标评价得分：</w:t>
            </w:r>
          </w:p>
        </w:tc>
        <w:tc>
          <w:tcPr>
            <w:tcW w:w="320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3D632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C73F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绩效目标评价等级：</w:t>
            </w:r>
          </w:p>
        </w:tc>
        <w:tc>
          <w:tcPr>
            <w:tcW w:w="551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91367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w:t>
            </w:r>
          </w:p>
        </w:tc>
      </w:tr>
      <w:tr w14:paraId="01DB9B08">
        <w:tblPrEx>
          <w:tblCellMar>
            <w:top w:w="0" w:type="dxa"/>
            <w:left w:w="0" w:type="dxa"/>
            <w:bottom w:w="0" w:type="dxa"/>
            <w:right w:w="0" w:type="dxa"/>
          </w:tblCellMar>
        </w:tblPrEx>
        <w:trPr>
          <w:trHeight w:val="846"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7227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项目主要经验总结：</w:t>
            </w:r>
          </w:p>
        </w:tc>
        <w:tc>
          <w:tcPr>
            <w:tcW w:w="11283" w:type="dxa"/>
            <w:gridSpan w:val="3"/>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04143A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3个信用示范工程的建成后，为全区商务诚信、社会诚信领域信用建设形成经验，为进一步全面开展信用建设奠定基础，成为全市、全省、全国首家，对擦亮“信用文登”品牌，提升文登形象有着积极推进作用</w:t>
            </w:r>
          </w:p>
        </w:tc>
      </w:tr>
      <w:tr w14:paraId="1481392E">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F2F7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项目存在的主要问题：</w:t>
            </w:r>
          </w:p>
        </w:tc>
        <w:tc>
          <w:tcPr>
            <w:tcW w:w="11283" w:type="dxa"/>
            <w:gridSpan w:val="3"/>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384CC9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细节仍需完善</w:t>
            </w:r>
          </w:p>
        </w:tc>
      </w:tr>
      <w:tr w14:paraId="340A6BAF">
        <w:tblPrEx>
          <w:tblCellMar>
            <w:top w:w="0" w:type="dxa"/>
            <w:left w:w="0" w:type="dxa"/>
            <w:bottom w:w="0" w:type="dxa"/>
            <w:right w:w="0" w:type="dxa"/>
          </w:tblCellMar>
        </w:tblPrEx>
        <w:trPr>
          <w:trHeight w:val="468" w:hRule="atLeast"/>
          <w:jc w:val="center"/>
        </w:trPr>
        <w:tc>
          <w:tcPr>
            <w:tcW w:w="13839" w:type="dxa"/>
            <w:gridSpan w:val="4"/>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42E7B5B0">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改进建议：</w:t>
            </w:r>
          </w:p>
        </w:tc>
      </w:tr>
      <w:tr w14:paraId="18B68C2B">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AF2A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对项目决策的建议：</w:t>
            </w:r>
          </w:p>
        </w:tc>
        <w:tc>
          <w:tcPr>
            <w:tcW w:w="1128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AF6F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进一步完善各部分细节内容</w:t>
            </w:r>
          </w:p>
        </w:tc>
      </w:tr>
      <w:tr w14:paraId="1569FEAB">
        <w:tblPrEx>
          <w:tblCellMar>
            <w:top w:w="0" w:type="dxa"/>
            <w:left w:w="0" w:type="dxa"/>
            <w:bottom w:w="0" w:type="dxa"/>
            <w:right w:w="0" w:type="dxa"/>
          </w:tblCellMar>
        </w:tblPrEx>
        <w:trPr>
          <w:trHeight w:val="846"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CE1D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对预算安排与执行的建议：</w:t>
            </w:r>
          </w:p>
        </w:tc>
        <w:tc>
          <w:tcPr>
            <w:tcW w:w="1128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507C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进一步完善各部分细节内容</w:t>
            </w:r>
          </w:p>
        </w:tc>
      </w:tr>
      <w:tr w14:paraId="12C87A3B">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A10D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对资金管理的建议：</w:t>
            </w:r>
          </w:p>
        </w:tc>
        <w:tc>
          <w:tcPr>
            <w:tcW w:w="1128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81DC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进一步完善各部分细节内容</w:t>
            </w:r>
          </w:p>
        </w:tc>
      </w:tr>
      <w:tr w14:paraId="4C350EC9">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348E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对项目管理的建议：</w:t>
            </w:r>
          </w:p>
        </w:tc>
        <w:tc>
          <w:tcPr>
            <w:tcW w:w="1128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273C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进一步完善各部分细节内容</w:t>
            </w:r>
          </w:p>
        </w:tc>
      </w:tr>
      <w:tr w14:paraId="1538DE9B">
        <w:tblPrEx>
          <w:tblCellMar>
            <w:top w:w="0" w:type="dxa"/>
            <w:left w:w="0" w:type="dxa"/>
            <w:bottom w:w="0" w:type="dxa"/>
            <w:right w:w="0" w:type="dxa"/>
          </w:tblCellMar>
        </w:tblPrEx>
        <w:trPr>
          <w:trHeight w:val="468"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2E97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其它：</w:t>
            </w:r>
          </w:p>
        </w:tc>
        <w:tc>
          <w:tcPr>
            <w:tcW w:w="1128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DDAD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进一步完善各部分细节内容</w:t>
            </w:r>
          </w:p>
        </w:tc>
      </w:tr>
      <w:tr w14:paraId="55215BE8">
        <w:tblPrEx>
          <w:tblCellMar>
            <w:top w:w="0" w:type="dxa"/>
            <w:left w:w="0" w:type="dxa"/>
            <w:bottom w:w="0" w:type="dxa"/>
            <w:right w:w="0" w:type="dxa"/>
          </w:tblCellMar>
        </w:tblPrEx>
        <w:trPr>
          <w:trHeight w:val="504" w:hRule="atLeast"/>
          <w:jc w:val="center"/>
        </w:trPr>
        <w:tc>
          <w:tcPr>
            <w:tcW w:w="255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079A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备注：</w:t>
            </w:r>
          </w:p>
        </w:tc>
        <w:tc>
          <w:tcPr>
            <w:tcW w:w="11283" w:type="dxa"/>
            <w:gridSpan w:val="3"/>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14:paraId="294590F4">
            <w:pPr>
              <w:jc w:val="left"/>
              <w:rPr>
                <w:rFonts w:hint="eastAsia" w:ascii="宋体" w:hAnsi="宋体" w:eastAsia="宋体" w:cs="宋体"/>
                <w:i w:val="0"/>
                <w:color w:val="000000"/>
                <w:sz w:val="22"/>
                <w:szCs w:val="22"/>
                <w:u w:val="none"/>
              </w:rPr>
            </w:pPr>
          </w:p>
        </w:tc>
      </w:tr>
    </w:tbl>
    <w:p w14:paraId="02F9E144">
      <w:pPr>
        <w:spacing w:line="580" w:lineRule="exact"/>
        <w:rPr>
          <w:rFonts w:hint="eastAsia" w:ascii="黑体" w:hAnsi="黑体" w:eastAsia="黑体"/>
          <w:b/>
          <w:bCs/>
        </w:rPr>
        <w:sectPr>
          <w:pgSz w:w="16838" w:h="11906" w:orient="landscape"/>
          <w:pgMar w:top="1531" w:right="2098" w:bottom="1417" w:left="1871" w:header="720" w:footer="720" w:gutter="0"/>
          <w:cols w:space="720" w:num="1"/>
          <w:docGrid w:type="lines" w:linePitch="319" w:charSpace="0"/>
        </w:sectPr>
      </w:pPr>
    </w:p>
    <w:p w14:paraId="656A95A1">
      <w:pPr>
        <w:widowControl/>
        <w:jc w:val="center"/>
        <w:rPr>
          <w:rFonts w:ascii="仿宋" w:hAnsi="仿宋" w:eastAsia="仿宋"/>
        </w:rPr>
      </w:pPr>
      <w:r>
        <w:rPr>
          <w:rFonts w:hint="eastAsia" w:ascii="仿宋" w:hAnsi="仿宋" w:eastAsia="仿宋"/>
          <w:color w:val="000000"/>
          <w:kern w:val="0"/>
          <w:sz w:val="43"/>
          <w:szCs w:val="43"/>
          <w:lang w:val="en-US" w:eastAsia="zh-CN"/>
        </w:rPr>
        <w:t>2019</w:t>
      </w:r>
      <w:r>
        <w:rPr>
          <w:rFonts w:hint="eastAsia" w:ascii="仿宋" w:hAnsi="仿宋" w:eastAsia="仿宋"/>
          <w:color w:val="000000"/>
          <w:kern w:val="0"/>
          <w:sz w:val="43"/>
          <w:szCs w:val="43"/>
        </w:rPr>
        <w:t>年度</w:t>
      </w:r>
      <w:r>
        <w:rPr>
          <w:rFonts w:hint="eastAsia" w:ascii="仿宋" w:hAnsi="仿宋" w:eastAsia="仿宋"/>
          <w:color w:val="000000"/>
          <w:kern w:val="0"/>
          <w:sz w:val="43"/>
          <w:szCs w:val="43"/>
          <w:lang w:eastAsia="zh-CN"/>
        </w:rPr>
        <w:t>发展和改革局信用体系建设</w:t>
      </w:r>
      <w:r>
        <w:rPr>
          <w:rFonts w:hint="eastAsia" w:ascii="仿宋" w:hAnsi="仿宋" w:eastAsia="仿宋"/>
          <w:color w:val="000000"/>
          <w:kern w:val="0"/>
          <w:sz w:val="43"/>
          <w:szCs w:val="43"/>
        </w:rPr>
        <w:t>项目绩效评价报告</w:t>
      </w:r>
    </w:p>
    <w:p w14:paraId="05DF6058">
      <w:pPr>
        <w:widowControl/>
        <w:ind w:firstLine="612" w:firstLineChars="200"/>
        <w:rPr>
          <w:rFonts w:hint="eastAsia"/>
        </w:rPr>
      </w:pPr>
      <w:r>
        <w:rPr>
          <w:rFonts w:hint="eastAsia" w:ascii="黑体" w:hAnsi="黑体" w:eastAsia="黑体"/>
          <w:color w:val="000000"/>
          <w:kern w:val="0"/>
          <w:sz w:val="31"/>
          <w:szCs w:val="31"/>
        </w:rPr>
        <w:t>一、项目基本情况</w:t>
      </w:r>
    </w:p>
    <w:p w14:paraId="53239FAE">
      <w:pPr>
        <w:widowControl/>
        <w:ind w:firstLine="612" w:firstLineChars="200"/>
      </w:pPr>
      <w:r>
        <w:rPr>
          <w:rFonts w:hint="eastAsia" w:ascii="楷体" w:hAnsi="楷体" w:eastAsia="楷体"/>
          <w:color w:val="000000"/>
          <w:kern w:val="0"/>
          <w:sz w:val="31"/>
          <w:szCs w:val="31"/>
        </w:rPr>
        <w:t>（一）项目内容和预算情况</w:t>
      </w:r>
    </w:p>
    <w:p w14:paraId="708FCA87">
      <w:pPr>
        <w:widowControl/>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rPr>
        <w:t>信用体系建设核心是信用应用。威海市文登区信用体系建设项目</w:t>
      </w:r>
      <w:r>
        <w:rPr>
          <w:rFonts w:hint="eastAsia" w:ascii="仿宋_GB2312" w:hAnsi="仿宋_GB2312" w:eastAsia="仿宋_GB2312" w:cs="仿宋_GB2312"/>
          <w:color w:val="000000"/>
          <w:kern w:val="0"/>
          <w:sz w:val="32"/>
          <w:szCs w:val="32"/>
          <w:lang w:eastAsia="zh-CN"/>
        </w:rPr>
        <w:t>计划</w:t>
      </w:r>
      <w:r>
        <w:rPr>
          <w:rFonts w:hint="eastAsia" w:ascii="仿宋_GB2312" w:hAnsi="仿宋_GB2312" w:eastAsia="仿宋_GB2312" w:cs="仿宋_GB2312"/>
          <w:color w:val="000000"/>
          <w:kern w:val="0"/>
          <w:sz w:val="32"/>
          <w:szCs w:val="32"/>
        </w:rPr>
        <w:t>在前期全面建成管理平台的基础上，重点开展三个信用体系示范工程建设，全面强化信用宣传，加强社会信用建设，打造可复制、可推广的经验，营造良好信用建设氛围。</w:t>
      </w:r>
    </w:p>
    <w:p w14:paraId="0F2688AF">
      <w:pPr>
        <w:widowControl/>
        <w:ind w:firstLine="632"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rPr>
        <w:t>该项目预算资金总额为</w:t>
      </w:r>
      <w:r>
        <w:rPr>
          <w:rFonts w:hint="eastAsia" w:ascii="仿宋_GB2312" w:hAnsi="仿宋_GB2312" w:eastAsia="仿宋_GB2312" w:cs="仿宋_GB2312"/>
          <w:color w:val="000000"/>
          <w:kern w:val="0"/>
          <w:sz w:val="32"/>
          <w:szCs w:val="32"/>
          <w:lang w:val="en-US" w:eastAsia="zh-CN"/>
        </w:rPr>
        <w:t>40.46</w:t>
      </w:r>
      <w:r>
        <w:rPr>
          <w:rFonts w:hint="eastAsia" w:ascii="仿宋_GB2312" w:hAnsi="仿宋_GB2312" w:eastAsia="仿宋_GB2312" w:cs="仿宋_GB2312"/>
          <w:color w:val="000000"/>
          <w:kern w:val="0"/>
          <w:sz w:val="32"/>
          <w:szCs w:val="32"/>
        </w:rPr>
        <w:t>万元，由</w:t>
      </w:r>
      <w:r>
        <w:rPr>
          <w:rFonts w:hint="eastAsia" w:ascii="仿宋_GB2312" w:hAnsi="仿宋_GB2312" w:eastAsia="仿宋_GB2312" w:cs="仿宋_GB2312"/>
          <w:color w:val="000000"/>
          <w:kern w:val="0"/>
          <w:sz w:val="32"/>
          <w:szCs w:val="32"/>
          <w:lang w:eastAsia="zh-CN"/>
        </w:rPr>
        <w:t>区</w:t>
      </w:r>
      <w:r>
        <w:rPr>
          <w:rFonts w:hint="eastAsia" w:ascii="仿宋_GB2312" w:hAnsi="仿宋_GB2312" w:eastAsia="仿宋_GB2312" w:cs="仿宋_GB2312"/>
          <w:color w:val="000000"/>
          <w:kern w:val="0"/>
          <w:sz w:val="32"/>
          <w:szCs w:val="32"/>
        </w:rPr>
        <w:t>财政局全额下达全部资金</w:t>
      </w:r>
      <w:r>
        <w:rPr>
          <w:rFonts w:hint="eastAsia" w:ascii="仿宋_GB2312" w:hAnsi="仿宋_GB2312" w:eastAsia="仿宋_GB2312" w:cs="仿宋_GB2312"/>
          <w:color w:val="000000"/>
          <w:kern w:val="0"/>
          <w:sz w:val="32"/>
          <w:szCs w:val="32"/>
          <w:lang w:val="en-US" w:eastAsia="zh-CN"/>
        </w:rPr>
        <w:t>40.46</w:t>
      </w:r>
      <w:r>
        <w:rPr>
          <w:rFonts w:hint="eastAsia" w:ascii="仿宋_GB2312" w:hAnsi="仿宋_GB2312" w:eastAsia="仿宋_GB2312" w:cs="仿宋_GB2312"/>
          <w:color w:val="000000"/>
          <w:kern w:val="0"/>
          <w:sz w:val="32"/>
          <w:szCs w:val="32"/>
        </w:rPr>
        <w:t>万元的指标和全额拨付。</w:t>
      </w:r>
    </w:p>
    <w:p w14:paraId="2AAE6611">
      <w:pPr>
        <w:widowControl/>
        <w:ind w:firstLine="612" w:firstLineChars="200"/>
      </w:pPr>
      <w:r>
        <w:rPr>
          <w:rFonts w:hint="eastAsia" w:ascii="楷体" w:hAnsi="楷体" w:eastAsia="楷体"/>
          <w:color w:val="000000"/>
          <w:kern w:val="0"/>
          <w:sz w:val="31"/>
          <w:szCs w:val="31"/>
        </w:rPr>
        <w:t>（二）项目绩效目标</w:t>
      </w:r>
    </w:p>
    <w:p w14:paraId="67F0BFD7">
      <w:pPr>
        <w:widowControl/>
        <w:ind w:firstLine="612" w:firstLineChars="200"/>
      </w:pPr>
      <w:r>
        <w:rPr>
          <w:rFonts w:hint="eastAsia" w:ascii="楷体" w:hAnsi="楷体" w:eastAsia="楷体"/>
          <w:color w:val="000000"/>
          <w:kern w:val="0"/>
          <w:sz w:val="31"/>
          <w:szCs w:val="31"/>
        </w:rPr>
        <w:t>1.项目绩效年度目标</w:t>
      </w:r>
    </w:p>
    <w:p w14:paraId="54A668B5">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在前期全面建成管理平台的基础上，重点开展三个信用体系示范工程建设，全面强化信用宣传，加强社会信用建设，打造可复制、可推广的经验，营造良好信用建设氛围。</w:t>
      </w:r>
    </w:p>
    <w:p w14:paraId="7586CBB5">
      <w:pPr>
        <w:widowControl/>
        <w:ind w:firstLine="612" w:firstLineChars="200"/>
      </w:pPr>
      <w:r>
        <w:rPr>
          <w:rFonts w:hint="eastAsia" w:ascii="楷体" w:hAnsi="楷体" w:eastAsia="楷体"/>
          <w:color w:val="000000"/>
          <w:kern w:val="0"/>
          <w:sz w:val="31"/>
          <w:szCs w:val="31"/>
        </w:rPr>
        <w:t>2.项目绩效指标项目</w:t>
      </w:r>
    </w:p>
    <w:p w14:paraId="02760BA3">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1</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完成3个信用示范工程</w:t>
      </w:r>
    </w:p>
    <w:p w14:paraId="531091DF">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2</w:t>
      </w:r>
      <w:r>
        <w:rPr>
          <w:rFonts w:hint="eastAsia" w:ascii="仿宋_GB2312" w:hAnsi="仿宋_GB2312" w:eastAsia="仿宋_GB2312" w:cs="仿宋_GB2312"/>
          <w:color w:val="000000"/>
          <w:kern w:val="0"/>
          <w:sz w:val="32"/>
          <w:szCs w:val="32"/>
          <w:lang w:eastAsia="zh-CN"/>
        </w:rPr>
        <w:t>）形成</w:t>
      </w:r>
      <w:r>
        <w:rPr>
          <w:rFonts w:hint="eastAsia" w:ascii="仿宋_GB2312" w:hAnsi="仿宋_GB2312" w:eastAsia="仿宋_GB2312" w:cs="仿宋_GB2312"/>
          <w:color w:val="000000"/>
          <w:kern w:val="0"/>
          <w:sz w:val="32"/>
          <w:szCs w:val="32"/>
        </w:rPr>
        <w:t>群众满意度高</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可操作</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可推广经验</w:t>
      </w:r>
    </w:p>
    <w:p w14:paraId="48F32EEE">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3</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制定3个示范工程实施方案</w:t>
      </w:r>
    </w:p>
    <w:p w14:paraId="7ADE2C27">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4</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研发管理平台、征集数据</w:t>
      </w:r>
    </w:p>
    <w:p w14:paraId="2B6C5A4B">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5</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打造</w:t>
      </w:r>
      <w:r>
        <w:rPr>
          <w:rFonts w:hint="eastAsia" w:ascii="仿宋_GB2312" w:hAnsi="仿宋_GB2312" w:eastAsia="仿宋_GB2312" w:cs="仿宋_GB2312"/>
          <w:color w:val="000000"/>
          <w:kern w:val="0"/>
          <w:sz w:val="32"/>
          <w:szCs w:val="32"/>
          <w:lang w:eastAsia="zh-CN"/>
        </w:rPr>
        <w:t>信用</w:t>
      </w:r>
      <w:r>
        <w:rPr>
          <w:rFonts w:hint="eastAsia" w:ascii="仿宋_GB2312" w:hAnsi="仿宋_GB2312" w:eastAsia="仿宋_GB2312" w:cs="仿宋_GB2312"/>
          <w:color w:val="000000"/>
          <w:kern w:val="0"/>
          <w:sz w:val="32"/>
          <w:szCs w:val="32"/>
        </w:rPr>
        <w:t>可视化工程</w:t>
      </w:r>
    </w:p>
    <w:p w14:paraId="7D51F210">
      <w:pPr>
        <w:widowControl/>
        <w:ind w:firstLine="612" w:firstLineChars="200"/>
      </w:pPr>
      <w:r>
        <w:rPr>
          <w:rFonts w:hint="eastAsia" w:ascii="黑体" w:hAnsi="黑体" w:eastAsia="黑体"/>
          <w:color w:val="000000"/>
          <w:kern w:val="0"/>
          <w:sz w:val="31"/>
          <w:szCs w:val="31"/>
        </w:rPr>
        <w:t>二、项目评价结论情况</w:t>
      </w:r>
    </w:p>
    <w:p w14:paraId="3F7C246B">
      <w:pPr>
        <w:widowControl/>
        <w:ind w:firstLine="632" w:firstLineChars="200"/>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根据绩效评价指标体系和评分标准，对项目开展的评价，在收集并分析资料的基础上，通过比较分析、因素分析和公众评判等方法，对相关资料信息整理分析后提出评价意见，评价得分为 </w:t>
      </w:r>
      <w:r>
        <w:rPr>
          <w:rFonts w:hint="eastAsia" w:ascii="仿宋_GB2312" w:hAnsi="仿宋_GB2312" w:eastAsia="仿宋_GB2312" w:cs="仿宋_GB2312"/>
          <w:color w:val="000000"/>
          <w:kern w:val="0"/>
          <w:sz w:val="32"/>
          <w:szCs w:val="32"/>
          <w:lang w:val="en-US" w:eastAsia="zh-CN"/>
        </w:rPr>
        <w:t>90</w:t>
      </w:r>
      <w:r>
        <w:rPr>
          <w:rFonts w:hint="eastAsia" w:ascii="仿宋_GB2312" w:hAnsi="仿宋_GB2312" w:eastAsia="仿宋_GB2312" w:cs="仿宋_GB2312"/>
          <w:color w:val="000000"/>
          <w:kern w:val="0"/>
          <w:sz w:val="32"/>
          <w:szCs w:val="32"/>
        </w:rPr>
        <w:t xml:space="preserve"> 分，整体评价结论为“优”。项目主要绩效：</w:t>
      </w:r>
    </w:p>
    <w:p w14:paraId="095A8606">
      <w:pPr>
        <w:pStyle w:val="5"/>
        <w:widowControl/>
        <w:numPr>
          <w:ilvl w:val="0"/>
          <w:numId w:val="0"/>
        </w:numPr>
        <w:spacing w:beforeAutospacing="0" w:afterAutospacing="0" w:line="560" w:lineRule="exact"/>
        <w:ind w:firstLine="632"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b/>
          <w:sz w:val="32"/>
          <w:szCs w:val="32"/>
          <w:shd w:val="clear" w:color="auto" w:fill="FFFFFF"/>
          <w:lang w:val="en-US" w:eastAsia="zh-CN"/>
        </w:rPr>
        <w:t>1.</w:t>
      </w:r>
      <w:r>
        <w:rPr>
          <w:rFonts w:hint="default" w:ascii="Times New Roman" w:hAnsi="Times New Roman" w:eastAsia="仿宋_GB2312" w:cs="Times New Roman"/>
          <w:b/>
          <w:sz w:val="32"/>
          <w:szCs w:val="32"/>
          <w:shd w:val="clear" w:color="auto" w:fill="FFFFFF"/>
        </w:rPr>
        <w:t>积极搭建公共信用管理平台。</w:t>
      </w:r>
      <w:r>
        <w:rPr>
          <w:rFonts w:hint="default" w:ascii="Times New Roman" w:hAnsi="Times New Roman" w:eastAsia="仿宋_GB2312" w:cs="Times New Roman"/>
          <w:b w:val="0"/>
          <w:bCs/>
          <w:sz w:val="32"/>
          <w:szCs w:val="32"/>
          <w:shd w:val="clear" w:color="auto" w:fill="FFFFFF"/>
          <w:lang w:eastAsia="zh-CN"/>
        </w:rPr>
        <w:t>开发建设</w:t>
      </w:r>
      <w:r>
        <w:rPr>
          <w:rFonts w:hint="default" w:ascii="Times New Roman" w:hAnsi="Times New Roman" w:eastAsia="仿宋_GB2312" w:cs="Times New Roman"/>
          <w:sz w:val="32"/>
          <w:szCs w:val="32"/>
          <w:shd w:val="clear" w:color="auto" w:fill="FFFFFF"/>
        </w:rPr>
        <w:t>以</w:t>
      </w:r>
      <w:r>
        <w:rPr>
          <w:rFonts w:hint="default" w:ascii="Times New Roman" w:hAnsi="Times New Roman" w:eastAsia="仿宋_GB2312" w:cs="Times New Roman"/>
          <w:sz w:val="32"/>
          <w:szCs w:val="32"/>
        </w:rPr>
        <w:t>“一网、三库”为核心的公共信用管理平台，</w:t>
      </w:r>
      <w:r>
        <w:rPr>
          <w:rFonts w:hint="default" w:ascii="Times New Roman" w:hAnsi="Times New Roman" w:eastAsia="仿宋_GB2312" w:cs="Times New Roman"/>
          <w:sz w:val="32"/>
          <w:szCs w:val="32"/>
          <w:lang w:eastAsia="zh-CN"/>
        </w:rPr>
        <w:t>建</w:t>
      </w:r>
      <w:r>
        <w:rPr>
          <w:rFonts w:hint="default" w:ascii="Times New Roman" w:hAnsi="Times New Roman" w:eastAsia="仿宋_GB2312" w:cs="Times New Roman"/>
          <w:sz w:val="32"/>
          <w:szCs w:val="32"/>
        </w:rPr>
        <w:t>立企业法人、非企业法人、自然人3个数据库，征集全区基础信息数据</w:t>
      </w:r>
      <w:r>
        <w:rPr>
          <w:rFonts w:hint="eastAsia" w:ascii="Times New Roman" w:hAnsi="Times New Roman" w:eastAsia="仿宋_GB2312" w:cs="Times New Roman"/>
          <w:sz w:val="32"/>
          <w:szCs w:val="32"/>
          <w:lang w:val="en-US" w:eastAsia="zh-CN"/>
        </w:rPr>
        <w:t>80余</w:t>
      </w:r>
      <w:r>
        <w:rPr>
          <w:rFonts w:hint="default" w:ascii="Times New Roman" w:hAnsi="Times New Roman" w:eastAsia="仿宋_GB2312" w:cs="Times New Roman"/>
          <w:sz w:val="32"/>
          <w:szCs w:val="32"/>
        </w:rPr>
        <w:t>万条，基本实现信用信息互联互通和交换共享。</w:t>
      </w:r>
    </w:p>
    <w:p w14:paraId="2B934F24">
      <w:pPr>
        <w:spacing w:line="560" w:lineRule="exact"/>
        <w:ind w:firstLine="632" w:firstLineChars="200"/>
        <w:rPr>
          <w:rFonts w:hint="default" w:ascii="Times New Roman" w:hAnsi="Times New Roman" w:eastAsia="仿宋_GB2312" w:cs="Times New Roman"/>
          <w:b/>
          <w:color w:val="000000"/>
          <w:sz w:val="32"/>
          <w:szCs w:val="32"/>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b/>
          <w:color w:val="000000"/>
          <w:kern w:val="0"/>
          <w:sz w:val="32"/>
          <w:szCs w:val="32"/>
        </w:rPr>
        <w:t>构建联合奖惩机制。</w:t>
      </w:r>
      <w:r>
        <w:rPr>
          <w:rFonts w:hint="default" w:ascii="Times New Roman" w:hAnsi="Times New Roman" w:eastAsia="仿宋_GB2312" w:cs="Times New Roman"/>
          <w:color w:val="000000"/>
          <w:kern w:val="0"/>
          <w:sz w:val="32"/>
          <w:szCs w:val="32"/>
        </w:rPr>
        <w:t>坚持信用“红黑名单”管理，</w:t>
      </w:r>
      <w:r>
        <w:rPr>
          <w:rFonts w:hint="default" w:ascii="Times New Roman" w:hAnsi="Times New Roman" w:eastAsia="仿宋_GB2312" w:cs="Times New Roman"/>
          <w:sz w:val="32"/>
          <w:szCs w:val="32"/>
        </w:rPr>
        <w:t>牵头组织19个部门分别完成各自领域的联合奖惩备忘录签署工作，实施领域由原来20个扩大至30个，基本实现行业领域全覆盖。组织全区重点行业监管部门，开展守信联合激励和失信联合惩戒专项活动，全面营造“守信光荣、失信可耻”的社会氛围</w:t>
      </w:r>
      <w:r>
        <w:rPr>
          <w:rFonts w:hint="default" w:ascii="Times New Roman" w:hAnsi="Times New Roman" w:eastAsia="仿宋_GB2312" w:cs="Times New Roman"/>
          <w:b/>
          <w:color w:val="000000"/>
          <w:sz w:val="32"/>
          <w:szCs w:val="32"/>
        </w:rPr>
        <w:t>。</w:t>
      </w:r>
    </w:p>
    <w:p w14:paraId="608A2EFE">
      <w:pPr>
        <w:spacing w:line="560" w:lineRule="exact"/>
        <w:ind w:firstLine="63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color w:val="000000"/>
          <w:kern w:val="0"/>
          <w:sz w:val="32"/>
          <w:szCs w:val="32"/>
          <w:lang w:val="en-US" w:eastAsia="zh-CN"/>
        </w:rPr>
        <w:t>3.</w:t>
      </w:r>
      <w:r>
        <w:rPr>
          <w:rFonts w:hint="default" w:ascii="Times New Roman" w:hAnsi="Times New Roman" w:eastAsia="仿宋_GB2312" w:cs="Times New Roman"/>
          <w:b/>
          <w:color w:val="000000"/>
          <w:kern w:val="0"/>
          <w:sz w:val="32"/>
          <w:szCs w:val="32"/>
        </w:rPr>
        <w:t>探索实施“信用+”模式。</w:t>
      </w:r>
      <w:r>
        <w:rPr>
          <w:rFonts w:hint="default" w:ascii="Times New Roman" w:hAnsi="Times New Roman" w:eastAsia="仿宋_GB2312" w:cs="Times New Roman"/>
          <w:color w:val="000000"/>
          <w:kern w:val="0"/>
          <w:sz w:val="32"/>
          <w:szCs w:val="32"/>
        </w:rPr>
        <w:t>制定下发《关于开展守信激励创新试点工作的实施方案》，全面实施信用惠民工程制定，涵盖</w:t>
      </w:r>
      <w:r>
        <w:rPr>
          <w:rFonts w:hint="default" w:ascii="Times New Roman" w:hAnsi="Times New Roman" w:eastAsia="仿宋_GB2312" w:cs="Times New Roman"/>
          <w:sz w:val="32"/>
          <w:szCs w:val="32"/>
        </w:rPr>
        <w:t>“信易批”“信易游”“信易医”</w:t>
      </w:r>
      <w:r>
        <w:rPr>
          <w:rFonts w:hint="default" w:ascii="Times New Roman" w:hAnsi="Times New Roman" w:eastAsia="仿宋_GB2312" w:cs="Times New Roman"/>
          <w:color w:val="000000"/>
          <w:kern w:val="0"/>
          <w:sz w:val="32"/>
          <w:szCs w:val="32"/>
        </w:rPr>
        <w:t>等领域</w:t>
      </w:r>
      <w:r>
        <w:rPr>
          <w:rFonts w:hint="eastAsia" w:ascii="Times New Roman" w:hAnsi="Times New Roman" w:eastAsia="仿宋_GB2312" w:cs="Times New Roman"/>
          <w:color w:val="000000"/>
          <w:kern w:val="0"/>
          <w:sz w:val="32"/>
          <w:szCs w:val="32"/>
          <w:lang w:eastAsia="zh-CN"/>
        </w:rPr>
        <w:t>的</w:t>
      </w:r>
      <w:r>
        <w:rPr>
          <w:rFonts w:hint="default" w:ascii="Times New Roman" w:hAnsi="Times New Roman" w:eastAsia="仿宋_GB2312" w:cs="Times New Roman"/>
          <w:color w:val="000000"/>
          <w:kern w:val="0"/>
          <w:sz w:val="32"/>
          <w:szCs w:val="32"/>
        </w:rPr>
        <w:t>信用惠民措施，</w:t>
      </w:r>
      <w:r>
        <w:rPr>
          <w:rFonts w:hint="default" w:ascii="Times New Roman" w:hAnsi="Times New Roman" w:eastAsia="仿宋_GB2312" w:cs="Times New Roman"/>
          <w:sz w:val="32"/>
          <w:szCs w:val="32"/>
        </w:rPr>
        <w:t>进一步提升群众的获得感和满意度。</w:t>
      </w:r>
      <w:r>
        <w:rPr>
          <w:rFonts w:hint="default" w:ascii="Times New Roman" w:hAnsi="Times New Roman" w:eastAsia="仿宋_GB2312" w:cs="Times New Roman"/>
          <w:color w:val="000000"/>
          <w:kern w:val="0"/>
          <w:sz w:val="32"/>
          <w:szCs w:val="32"/>
        </w:rPr>
        <w:t>积极探索“海贝分+居民”“海贝分+社区”“海贝分+志愿者”信用建设，拓展“海贝分”应用领域，引导市民“知信、守信、用信”。</w:t>
      </w:r>
    </w:p>
    <w:p w14:paraId="366B93D6">
      <w:pPr>
        <w:spacing w:line="560" w:lineRule="exact"/>
        <w:ind w:firstLine="632"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b/>
          <w:color w:val="000000"/>
          <w:kern w:val="0"/>
          <w:sz w:val="32"/>
          <w:szCs w:val="32"/>
          <w:lang w:val="en-US" w:eastAsia="zh-CN"/>
        </w:rPr>
        <w:t>4.</w:t>
      </w:r>
      <w:r>
        <w:rPr>
          <w:rFonts w:hint="default" w:ascii="Times New Roman" w:hAnsi="Times New Roman" w:eastAsia="仿宋_GB2312" w:cs="Times New Roman"/>
          <w:b/>
          <w:color w:val="000000"/>
          <w:kern w:val="0"/>
          <w:sz w:val="32"/>
          <w:szCs w:val="32"/>
        </w:rPr>
        <w:t>加强商务诚信建设。</w:t>
      </w:r>
      <w:r>
        <w:rPr>
          <w:rFonts w:hint="default" w:ascii="Times New Roman" w:hAnsi="Times New Roman" w:eastAsia="仿宋_GB2312" w:cs="Times New Roman"/>
          <w:sz w:val="32"/>
          <w:szCs w:val="32"/>
        </w:rPr>
        <w:t>探索“信用+人民调解”新模式，在全省率先成立企业信用纠纷调解人民委员会，通过“信易调”不伤和气、手段灵活等特点，制定个性化调解方案，在调解过程中植入信用惩戒措施，倒逼失信主体履约践诺，相关经验作法得到山东新闻联播、齐鲁每日新闻等上级媒体广泛关注。</w:t>
      </w:r>
    </w:p>
    <w:p w14:paraId="0D8E78A0">
      <w:pPr>
        <w:overflowPunct w:val="0"/>
        <w:adjustRightInd w:val="0"/>
        <w:snapToGrid w:val="0"/>
        <w:spacing w:line="580" w:lineRule="exact"/>
        <w:ind w:firstLine="632" w:firstLineChars="200"/>
        <w:jc w:val="both"/>
        <w:outlineLvl w:val="0"/>
        <w:rPr>
          <w:rFonts w:ascii="黑体" w:hAnsi="黑体" w:eastAsia="黑体" w:cs="黑体"/>
          <w:szCs w:val="32"/>
        </w:rPr>
      </w:pPr>
      <w:r>
        <w:rPr>
          <w:rFonts w:hint="eastAsia" w:ascii="Times New Roman" w:hAnsi="Times New Roman" w:eastAsia="仿宋_GB2312" w:cs="Times New Roman"/>
          <w:b/>
          <w:color w:val="000000"/>
          <w:kern w:val="0"/>
          <w:sz w:val="32"/>
          <w:szCs w:val="32"/>
          <w:lang w:val="en-US" w:eastAsia="zh-CN"/>
        </w:rPr>
        <w:t>5.</w:t>
      </w:r>
      <w:r>
        <w:rPr>
          <w:rFonts w:hint="default" w:ascii="Times New Roman" w:hAnsi="Times New Roman" w:eastAsia="仿宋_GB2312" w:cs="Times New Roman"/>
          <w:b/>
          <w:color w:val="000000"/>
          <w:kern w:val="0"/>
          <w:sz w:val="32"/>
          <w:szCs w:val="32"/>
        </w:rPr>
        <w:t>加强社会诚信建设。</w:t>
      </w:r>
      <w:r>
        <w:rPr>
          <w:rFonts w:hint="default" w:ascii="Times New Roman" w:hAnsi="Times New Roman" w:eastAsia="仿宋_GB2312" w:cs="Times New Roman"/>
          <w:sz w:val="32"/>
          <w:szCs w:val="32"/>
        </w:rPr>
        <w:t>研究制定《文登区社会成员信用积分和信用评价管理办法》，将城市综合管理、环境整治、村居治理、安全生产、志愿服务等全部纳入信用积分评价的范围之内，推动整个信用体系建设与社会治理全面融合</w:t>
      </w:r>
      <w:r>
        <w:rPr>
          <w:rFonts w:hint="eastAsia" w:ascii="Times New Roman" w:hAnsi="Times New Roman" w:eastAsia="仿宋_GB2312" w:cs="Times New Roman"/>
          <w:sz w:val="32"/>
          <w:szCs w:val="32"/>
          <w:lang w:eastAsia="zh-CN"/>
        </w:rPr>
        <w:t>。</w:t>
      </w:r>
    </w:p>
    <w:sectPr>
      <w:pgSz w:w="11906" w:h="16838"/>
      <w:pgMar w:top="1701" w:right="1531" w:bottom="1701" w:left="1531" w:header="0" w:footer="1418" w:gutter="0"/>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5F616">
    <w:pPr>
      <w:pStyle w:val="3"/>
      <w:framePr w:wrap="around" w:vAnchor="text" w:hAnchor="margin" w:xAlign="outside" w:y="1"/>
      <w:rPr>
        <w:rStyle w:val="9"/>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9"/>
        <w:rFonts w:ascii="宋体" w:hAnsi="宋体"/>
        <w:sz w:val="28"/>
        <w:szCs w:val="28"/>
      </w:rPr>
      <w:instrText xml:space="preserve">PAGE  </w:instrText>
    </w:r>
    <w:r>
      <w:rPr>
        <w:rFonts w:ascii="宋体" w:hAnsi="宋体"/>
        <w:sz w:val="28"/>
        <w:szCs w:val="28"/>
      </w:rPr>
      <w:fldChar w:fldCharType="separate"/>
    </w:r>
    <w:r>
      <w:rPr>
        <w:rStyle w:val="9"/>
        <w:rFonts w:ascii="宋体" w:hAnsi="宋体"/>
        <w:sz w:val="28"/>
        <w:szCs w:val="28"/>
      </w:rPr>
      <w:t>20</w:t>
    </w:r>
    <w:r>
      <w:rPr>
        <w:rFonts w:ascii="宋体" w:hAnsi="宋体"/>
        <w:sz w:val="28"/>
        <w:szCs w:val="28"/>
      </w:rPr>
      <w:fldChar w:fldCharType="end"/>
    </w:r>
    <w:r>
      <w:rPr>
        <w:rFonts w:hint="eastAsia" w:ascii="宋体" w:hAnsi="宋体"/>
        <w:sz w:val="28"/>
        <w:szCs w:val="28"/>
      </w:rPr>
      <w:t xml:space="preserve"> —</w:t>
    </w:r>
  </w:p>
  <w:p w14:paraId="247E659B">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656C8">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AD56F1"/>
    <w:multiLevelType w:val="singleLevel"/>
    <w:tmpl w:val="B6AD56F1"/>
    <w:lvl w:ilvl="0" w:tentative="0">
      <w:start w:val="13"/>
      <w:numFmt w:val="chineseCounting"/>
      <w:suff w:val="nothing"/>
      <w:lvlText w:val="（%1）"/>
      <w:lvlJc w:val="left"/>
      <w:rPr>
        <w:rFonts w:hint="eastAsia"/>
      </w:rPr>
    </w:lvl>
  </w:abstractNum>
  <w:abstractNum w:abstractNumId="1">
    <w:nsid w:val="C87326C9"/>
    <w:multiLevelType w:val="singleLevel"/>
    <w:tmpl w:val="C87326C9"/>
    <w:lvl w:ilvl="0" w:tentative="0">
      <w:start w:val="1"/>
      <w:numFmt w:val="decimal"/>
      <w:suff w:val="nothing"/>
      <w:lvlText w:val="%1、"/>
      <w:lvlJc w:val="left"/>
    </w:lvl>
  </w:abstractNum>
  <w:abstractNum w:abstractNumId="2">
    <w:nsid w:val="E464B0D3"/>
    <w:multiLevelType w:val="singleLevel"/>
    <w:tmpl w:val="E464B0D3"/>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C377A2"/>
    <w:rsid w:val="00165DDF"/>
    <w:rsid w:val="0017751F"/>
    <w:rsid w:val="002F408A"/>
    <w:rsid w:val="003051C2"/>
    <w:rsid w:val="00332E01"/>
    <w:rsid w:val="0049771E"/>
    <w:rsid w:val="00602B63"/>
    <w:rsid w:val="00637F0D"/>
    <w:rsid w:val="006C6D9F"/>
    <w:rsid w:val="007B6BE5"/>
    <w:rsid w:val="0082179D"/>
    <w:rsid w:val="00827E4B"/>
    <w:rsid w:val="00911FB8"/>
    <w:rsid w:val="00981E64"/>
    <w:rsid w:val="00A263B4"/>
    <w:rsid w:val="00B15D8F"/>
    <w:rsid w:val="00B25AAB"/>
    <w:rsid w:val="00BE5CA8"/>
    <w:rsid w:val="00C36218"/>
    <w:rsid w:val="010B710C"/>
    <w:rsid w:val="0243512B"/>
    <w:rsid w:val="0295220E"/>
    <w:rsid w:val="02D71A8B"/>
    <w:rsid w:val="053662F7"/>
    <w:rsid w:val="08367611"/>
    <w:rsid w:val="0E30187E"/>
    <w:rsid w:val="0E5739C3"/>
    <w:rsid w:val="0E947D06"/>
    <w:rsid w:val="0F2E7FEB"/>
    <w:rsid w:val="10AF00D1"/>
    <w:rsid w:val="135A6BD3"/>
    <w:rsid w:val="13AC336F"/>
    <w:rsid w:val="13EF3DB0"/>
    <w:rsid w:val="152B2DD6"/>
    <w:rsid w:val="15EB6700"/>
    <w:rsid w:val="189854D1"/>
    <w:rsid w:val="1D2B0E13"/>
    <w:rsid w:val="1E040D63"/>
    <w:rsid w:val="208A0CE5"/>
    <w:rsid w:val="209C64F9"/>
    <w:rsid w:val="20A56CFD"/>
    <w:rsid w:val="20CF4CA6"/>
    <w:rsid w:val="22C377A2"/>
    <w:rsid w:val="232143F4"/>
    <w:rsid w:val="23745335"/>
    <w:rsid w:val="23856EAB"/>
    <w:rsid w:val="24F30299"/>
    <w:rsid w:val="264A49DD"/>
    <w:rsid w:val="26F24075"/>
    <w:rsid w:val="28052546"/>
    <w:rsid w:val="28D2733C"/>
    <w:rsid w:val="2B0D01A1"/>
    <w:rsid w:val="2E5562D2"/>
    <w:rsid w:val="2F303CBF"/>
    <w:rsid w:val="302164BC"/>
    <w:rsid w:val="315557AF"/>
    <w:rsid w:val="320C65FD"/>
    <w:rsid w:val="33456E94"/>
    <w:rsid w:val="36B27C83"/>
    <w:rsid w:val="37552E5D"/>
    <w:rsid w:val="39363C59"/>
    <w:rsid w:val="3A214CB4"/>
    <w:rsid w:val="3D1729FB"/>
    <w:rsid w:val="3D830467"/>
    <w:rsid w:val="3DD14002"/>
    <w:rsid w:val="3DFD75CB"/>
    <w:rsid w:val="3E105E6A"/>
    <w:rsid w:val="3E32661B"/>
    <w:rsid w:val="3F0E06AB"/>
    <w:rsid w:val="43D55C72"/>
    <w:rsid w:val="4604063B"/>
    <w:rsid w:val="46A340A5"/>
    <w:rsid w:val="46BB1E98"/>
    <w:rsid w:val="48DE5F2F"/>
    <w:rsid w:val="4B0B26E3"/>
    <w:rsid w:val="4E6E63CE"/>
    <w:rsid w:val="4E8A0215"/>
    <w:rsid w:val="51BB0DDA"/>
    <w:rsid w:val="521549D1"/>
    <w:rsid w:val="528024FB"/>
    <w:rsid w:val="531A3B4D"/>
    <w:rsid w:val="5A907B01"/>
    <w:rsid w:val="5B723832"/>
    <w:rsid w:val="5B8D56BC"/>
    <w:rsid w:val="61563CE3"/>
    <w:rsid w:val="61660D05"/>
    <w:rsid w:val="652D5449"/>
    <w:rsid w:val="65332FD7"/>
    <w:rsid w:val="653E58DE"/>
    <w:rsid w:val="677A700B"/>
    <w:rsid w:val="67FA5AD8"/>
    <w:rsid w:val="68CC739C"/>
    <w:rsid w:val="69216769"/>
    <w:rsid w:val="6A804E58"/>
    <w:rsid w:val="6E905DFF"/>
    <w:rsid w:val="7103191A"/>
    <w:rsid w:val="72924055"/>
    <w:rsid w:val="757F34BC"/>
    <w:rsid w:val="760B29C0"/>
    <w:rsid w:val="76ED757C"/>
    <w:rsid w:val="79EE022C"/>
    <w:rsid w:val="7B992105"/>
    <w:rsid w:val="7DA07030"/>
    <w:rsid w:val="7E2D14D0"/>
    <w:rsid w:val="7F25746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Style1"/>
    <w:basedOn w:val="1"/>
    <w:qFormat/>
    <w:uiPriority w:val="0"/>
    <w:pPr>
      <w:widowControl/>
      <w:tabs>
        <w:tab w:val="left" w:pos="-720"/>
      </w:tabs>
    </w:pPr>
    <w:rPr>
      <w:spacing w:val="-3"/>
      <w:kern w:val="0"/>
      <w:sz w:val="24"/>
      <w:lang w:val="en-AU" w:eastAsia="en-US"/>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7">
    <w:name w:val="Table Grid"/>
    <w:basedOn w:val="6"/>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9">
    <w:name w:val="page number"/>
    <w:basedOn w:val="8"/>
    <w:qFormat/>
    <w:uiPriority w:val="0"/>
  </w:style>
  <w:style w:type="paragraph" w:customStyle="1" w:styleId="10">
    <w:name w:val="p0"/>
    <w:basedOn w:val="1"/>
    <w:qFormat/>
    <w:uiPriority w:val="0"/>
    <w:pPr>
      <w:widowControl/>
    </w:pPr>
    <w:rPr>
      <w:kern w:val="0"/>
      <w:sz w:val="20"/>
      <w:szCs w:val="21"/>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chart" Target="charts/chart3.xml"/><Relationship Id="rId14" Type="http://schemas.openxmlformats.org/officeDocument/2006/relationships/oleObject" Target="embeddings/oleObject4.bin"/><Relationship Id="rId13" Type="http://schemas.openxmlformats.org/officeDocument/2006/relationships/image" Target="media/image3.emf"/><Relationship Id="rId12" Type="http://schemas.openxmlformats.org/officeDocument/2006/relationships/oleObject" Target="embeddings/oleObject3.bin"/><Relationship Id="rId11" Type="http://schemas.openxmlformats.org/officeDocument/2006/relationships/image" Target="media/image2.emf"/><Relationship Id="rId10" Type="http://schemas.openxmlformats.org/officeDocument/2006/relationships/oleObject" Target="embeddings/oleObject2.bin"/><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收入决算情况</a:t>
            </a:r>
          </a:p>
        </c:rich>
      </c:tx>
      <c:layout>
        <c:manualLayout>
          <c:xMode val="edge"/>
          <c:yMode val="edge"/>
          <c:x val="0.398754905186382"/>
          <c:y val="0.0465254434807299"/>
        </c:manualLayout>
      </c:layout>
      <c:overlay val="0"/>
      <c:spPr>
        <a:noFill/>
        <a:ln>
          <a:noFill/>
        </a:ln>
        <a:effectLst/>
      </c:spPr>
    </c:title>
    <c:autoTitleDeleted val="0"/>
    <c:plotArea>
      <c:layout/>
      <c:pieChart>
        <c:varyColors val="1"/>
        <c:ser>
          <c:idx val="0"/>
          <c:order val="0"/>
          <c:tx>
            <c:strRef>
              <c:f>"收入决算情况"</c:f>
              <c:strCache>
                <c:ptCount val="1"/>
                <c:pt idx="0">
                  <c:v>收入决算情况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0.0297383029341792"/>
                  <c:y val="-0.00345940959409594"/>
                </c:manualLayout>
              </c:layout>
              <c:dLblPos val="bestFit"/>
              <c:showLegendKey val="0"/>
              <c:showVal val="1"/>
              <c:showCatName val="1"/>
              <c:showSerName val="0"/>
              <c:showPercent val="1"/>
              <c:showBubbleSize val="0"/>
              <c:extLst>
                <c:ext xmlns:c15="http://schemas.microsoft.com/office/drawing/2012/chart" uri="{CE6537A1-D6FC-4f65-9D91-7224C49458BB}">
                  <c15:layout/>
                </c:ext>
              </c:extLst>
            </c:dLbl>
            <c:dLbl>
              <c:idx val="1"/>
              <c:layout>
                <c:manualLayout>
                  <c:x val="0.00793021411578113"/>
                  <c:y val="0.155673431734317"/>
                </c:manualLayout>
              </c:layout>
              <c:dLblPos val="bestFit"/>
              <c:showLegendKey val="0"/>
              <c:showVal val="1"/>
              <c:showCatName val="1"/>
              <c:showSerName val="0"/>
              <c:showPercent val="1"/>
              <c:showBubbleSize val="0"/>
              <c:extLst>
                <c:ext xmlns:c15="http://schemas.microsoft.com/office/drawing/2012/chart" uri="{CE6537A1-D6FC-4f65-9D91-7224C49458BB}">
                  <c15:layout/>
                </c:ext>
              </c:extLst>
            </c:dLbl>
            <c:dLbl>
              <c:idx val="2"/>
              <c:layout>
                <c:manualLayout>
                  <c:x val="0.00793021411578113"/>
                  <c:y val="-0.141835793357934"/>
                </c:manualLayout>
              </c:layout>
              <c:dLblPos val="bestFit"/>
              <c:showLegendKey val="0"/>
              <c:showVal val="1"/>
              <c:showCatName val="1"/>
              <c:showSerName val="0"/>
              <c:showPercent val="1"/>
              <c:showBubbleSize val="0"/>
              <c:extLst>
                <c:ext xmlns:c15="http://schemas.microsoft.com/office/drawing/2012/chart" uri="{CE6537A1-D6FC-4f65-9D91-7224C49458BB}">
                  <c15:layout/>
                </c:ext>
              </c:extLst>
            </c:dLbl>
            <c:numFmt formatCode="0.00%" sourceLinked="0"/>
            <c:spPr>
              <a:noFill/>
              <a:ln>
                <a:solidFill>
                  <a:schemeClr val="accent1"/>
                </a:solid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财政拨款收入</c:v>
                </c:pt>
                <c:pt idx="1">
                  <c:v>上级补助收入</c:v>
                </c:pt>
                <c:pt idx="2">
                  <c:v>其他收入</c:v>
                </c:pt>
              </c:strCache>
            </c:strRef>
          </c:cat>
          <c:val>
            <c:numRef>
              <c:f>Sheet1!$B$2:$B$4</c:f>
              <c:numCache>
                <c:formatCode>0.00_ "万""元"</c:formatCode>
                <c:ptCount val="3"/>
                <c:pt idx="0">
                  <c:v>2018.05</c:v>
                </c:pt>
                <c:pt idx="1">
                  <c:v>0</c:v>
                </c:pt>
                <c:pt idx="2">
                  <c:v>0</c:v>
                </c:pt>
              </c:numCache>
            </c:numRef>
          </c:val>
        </c:ser>
        <c:dLbls>
          <c:showLegendKey val="0"/>
          <c:showVal val="1"/>
          <c:showCatName val="0"/>
          <c:showSerName val="0"/>
          <c:showPercent val="0"/>
          <c:showBubbleSize val="0"/>
          <c:showLeaderLines val="1"/>
        </c:dLbls>
        <c:firstSliceAng val="90"/>
      </c:pieChart>
      <c:spPr>
        <a:noFill/>
        <a:ln>
          <a:noFill/>
        </a:ln>
        <a:effectLst/>
      </c:spPr>
    </c:plotArea>
    <c:plotVisOnly val="1"/>
    <c:dispBlanksAs val="gap"/>
    <c:showDLblsOverMax val="0"/>
    <c:extLst>
      <c:ext uri="{0b15fc19-7d7d-44ad-8c2d-2c3a37ce22c3}">
        <chartProps xmlns="https://web.wps.cn/et/2018/main" chartId="{06dca461-fcf0-4ec6-926a-384b96b1503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a:t>支出决算情况</a:t>
            </a:r>
            <a:endParaRPr altLang="en-US"/>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4"/>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0"/>
              <c:layout>
                <c:manualLayout>
                  <c:x val="-0.00167417830747559"/>
                  <c:y val="0.3775"/>
                </c:manualLayout>
              </c:layout>
              <c:dLblPos val="bestFit"/>
              <c:showLegendKey val="0"/>
              <c:showVal val="1"/>
              <c:showCatName val="1"/>
              <c:showSerName val="0"/>
              <c:showPercent val="1"/>
              <c:showBubbleSize val="0"/>
              <c:extLst>
                <c:ext xmlns:c15="http://schemas.microsoft.com/office/drawing/2012/chart" uri="{CE6537A1-D6FC-4f65-9D91-7224C49458BB}">
                  <c15:layout/>
                </c:ext>
              </c:extLst>
            </c:dLbl>
            <c:dLbl>
              <c:idx val="1"/>
              <c:layout>
                <c:manualLayout>
                  <c:x val="0.043125"/>
                  <c:y val="0.2225"/>
                </c:manualLayout>
              </c:layout>
              <c:dLblPos val="bestFit"/>
              <c:showLegendKey val="0"/>
              <c:showVal val="1"/>
              <c:showCatName val="1"/>
              <c:showSerName val="0"/>
              <c:showPercent val="1"/>
              <c:showBubbleSize val="0"/>
              <c:extLst>
                <c:ext xmlns:c15="http://schemas.microsoft.com/office/drawing/2012/chart" uri="{CE6537A1-D6FC-4f65-9D91-7224C49458BB}">
                  <c15:layout/>
                </c:ext>
              </c:extLst>
            </c:dLbl>
            <c:dLbl>
              <c:idx val="2"/>
              <c:layout>
                <c:manualLayout>
                  <c:x val="0.189375"/>
                  <c:y val="0.02"/>
                </c:manualLayout>
              </c:layout>
              <c:dLblPos val="bestFit"/>
              <c:showLegendKey val="0"/>
              <c:showVal val="1"/>
              <c:showCatName val="1"/>
              <c:showSerName val="0"/>
              <c:showPercent val="1"/>
              <c:showBubbleSize val="0"/>
              <c:extLst>
                <c:ext xmlns:c15="http://schemas.microsoft.com/office/drawing/2012/chart" uri="{CE6537A1-D6FC-4f65-9D91-7224C49458BB}">
                  <c15:layout/>
                </c:ext>
              </c:extLst>
            </c:dLbl>
            <c:numFmt formatCode="0.00%" sourceLinked="0"/>
            <c:spPr>
              <a:noFill/>
              <a:ln>
                <a:solidFill>
                  <a:schemeClr val="accent1"/>
                </a:solid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基本支出</c:v>
                </c:pt>
                <c:pt idx="1">
                  <c:v>项目支出</c:v>
                </c:pt>
                <c:pt idx="2">
                  <c:v>其他支出</c:v>
                </c:pt>
              </c:strCache>
            </c:strRef>
          </c:cat>
          <c:val>
            <c:numRef>
              <c:f>Sheet1!$B$2:$B$4</c:f>
              <c:numCache>
                <c:formatCode>0.00_ "万""元"\ </c:formatCode>
                <c:ptCount val="3"/>
                <c:pt idx="0">
                  <c:v>591.42</c:v>
                </c:pt>
                <c:pt idx="1">
                  <c:v>1426.62</c:v>
                </c:pt>
                <c:pt idx="2">
                  <c:v>0</c:v>
                </c:pt>
              </c:numCache>
            </c:numRef>
          </c:val>
        </c:ser>
        <c:dLbls>
          <c:showLegendKey val="0"/>
          <c:showVal val="1"/>
          <c:showCatName val="0"/>
          <c:showSerName val="0"/>
          <c:showPercent val="0"/>
          <c:showBubbleSize val="0"/>
          <c:showLeaderLines val="1"/>
        </c:dLbls>
        <c:firstSliceAng val="21"/>
      </c:pieChart>
      <c:spPr>
        <a:noFill/>
        <a:ln>
          <a:noFill/>
        </a:ln>
        <a:effectLst/>
      </c:spPr>
    </c:plotArea>
    <c:plotVisOnly val="1"/>
    <c:dispBlanksAs val="gap"/>
    <c:showDLblsOverMax val="0"/>
    <c:extLst>
      <c:ext uri="{0b15fc19-7d7d-44ad-8c2d-2c3a37ce22c3}">
        <chartProps xmlns="https://web.wps.cn/et/2018/main" chartId="{0eb42828-3b66-4260-b152-3ec086411a2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一般公共预算财政拨款支出决算结构情况</c:v>
                </c:pt>
              </c:strCache>
            </c:strRef>
          </c:tx>
          <c:spPr/>
          <c:explosion val="6"/>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Lbl>
              <c:idx val="0"/>
              <c:layout>
                <c:manualLayout>
                  <c:x val="-0.005625"/>
                  <c:y val="-0.067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一般公共服务（类）支出, 476.22 万元, 23.60%</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dLbl>
              <c:idx val="1"/>
              <c:layout>
                <c:manualLayout>
                  <c:x val="0.06"/>
                  <c:y val="-0.032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社会保障和就业（类）支出, 47.96 万元, 2.38%</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dLbl>
              <c:idx val="2"/>
              <c:layout>
                <c:manualLayout>
                  <c:x val="-0.01875"/>
                  <c:y val="0.090000000000000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卫生健康（类）支出, 27.51 万元, 1.36%</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dLbl>
              <c:idx val="3"/>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商业服务业等（类）支出, 1426.62 万元, 70.69%</a:t>
                    </a:r>
                  </a:p>
                </c:rich>
              </c:tx>
              <c:dLblPos val="outEnd"/>
              <c:showLegendKey val="0"/>
              <c:showVal val="1"/>
              <c:showCatName val="1"/>
              <c:showSerName val="0"/>
              <c:showPercent val="1"/>
              <c:showBubbleSize val="0"/>
              <c:extLst>
                <c:ext xmlns:c15="http://schemas.microsoft.com/office/drawing/2012/chart" uri="{CE6537A1-D6FC-4f65-9D91-7224C49458BB}"/>
              </c:extLst>
            </c:dLbl>
            <c:dLbl>
              <c:idx val="4"/>
              <c:layout>
                <c:manualLayout>
                  <c:x val="0.07875"/>
                  <c:y val="-0.0175"/>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住房保障（类）支出, 39.74 万元, 1.97%</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numFmt formatCode="0.00%" sourceLinked="0"/>
            <c:spPr>
              <a:noFill/>
              <a:ln>
                <a:solidFill>
                  <a:schemeClr val="accent1"/>
                </a:solid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一般公共服务支出</c:v>
                </c:pt>
                <c:pt idx="1">
                  <c:v>社会保障和就业支出</c:v>
                </c:pt>
                <c:pt idx="2">
                  <c:v>卫生健康支出</c:v>
                </c:pt>
                <c:pt idx="3">
                  <c:v>商业服务业等支出</c:v>
                </c:pt>
                <c:pt idx="4">
                  <c:v>住房保障支出</c:v>
                </c:pt>
              </c:strCache>
            </c:strRef>
          </c:cat>
          <c:val>
            <c:numRef>
              <c:f>Sheet1!$B$2:$B$6</c:f>
              <c:numCache>
                <c:formatCode>0.00_ "万""元"</c:formatCode>
                <c:ptCount val="5"/>
                <c:pt idx="0">
                  <c:v>476.22</c:v>
                </c:pt>
                <c:pt idx="1">
                  <c:v>47.96</c:v>
                </c:pt>
                <c:pt idx="2">
                  <c:v>27.51</c:v>
                </c:pt>
                <c:pt idx="3">
                  <c:v>1426.62</c:v>
                </c:pt>
                <c:pt idx="4">
                  <c:v>39.74</c:v>
                </c:pt>
              </c:numCache>
            </c:numRef>
          </c:val>
        </c:ser>
        <c:dLbls>
          <c:showLegendKey val="0"/>
          <c:showVal val="1"/>
          <c:showCatName val="0"/>
          <c:showSerName val="0"/>
          <c:showPercent val="0"/>
          <c:showBubbleSize val="0"/>
          <c:showLeaderLines val="1"/>
        </c:dLbls>
        <c:firstSliceAng val="36"/>
      </c:pieChart>
      <c:spPr>
        <a:noFill/>
        <a:ln>
          <a:noFill/>
        </a:ln>
        <a:effectLst/>
      </c:spPr>
    </c:plotArea>
    <c:plotVisOnly val="1"/>
    <c:dispBlanksAs val="gap"/>
    <c:showDLblsOverMax val="0"/>
    <c:extLst>
      <c:ext uri="{0b15fc19-7d7d-44ad-8c2d-2c3a37ce22c3}">
        <chartProps xmlns="https://web.wps.cn/et/2018/main" chartId="{a9f7e3da-deb8-48c0-94a1-d516bb25c41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53</Pages>
  <Words>4296</Words>
  <Characters>5777</Characters>
  <Lines>121</Lines>
  <Paragraphs>34</Paragraphs>
  <TotalTime>6</TotalTime>
  <ScaleCrop>false</ScaleCrop>
  <LinksUpToDate>false</LinksUpToDate>
  <CharactersWithSpaces>6167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2020-09-04T06:15:00Z</dcterms:created>
  <dc:creator>王丽靖</dc:creator>
  <cp:lastModifiedBy>灰。咖啡</cp:lastModifiedBy>
  <cp:lastPrinted>2021-04-01T01:56:00Z</cp:lastPrinted>
  <dcterms:modified xsi:type="dcterms:W3CDTF">2025-02-21T09:02:20Z</dcterms:modified>
  <dc:title>2019年度</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4D1CA34CE28F407C9CA0E4976E24A67D</vt:lpwstr>
  </property>
  <property fmtid="{D5CDD505-2E9C-101B-9397-08002B2CF9AE}" pid="4" name="KSOTemplateDocerSaveRecord">
    <vt:lpwstr>eyJoZGlkIjoiYjM2YjY1MmUzZTEyYTBiZDYyZWJhMDAyM2Q5MzBlOTkiLCJ1c2VySWQiOiI3MTgzNjU2OTYifQ==</vt:lpwstr>
  </property>
</Properties>
</file>