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C22318">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简体" w:hAnsi="方正小标宋简体" w:eastAsia="方正小标宋简体" w:cs="方正小标宋简体"/>
          <w:sz w:val="44"/>
          <w:szCs w:val="44"/>
        </w:rPr>
      </w:pPr>
      <w:bookmarkStart w:id="0" w:name="OLE_LINK1"/>
      <w:bookmarkStart w:id="1" w:name="OLE_LINK2"/>
      <w:r>
        <w:rPr>
          <w:rFonts w:hint="eastAsia" w:ascii="方正小标宋简体" w:hAnsi="方正小标宋简体" w:eastAsia="方正小标宋简体" w:cs="方正小标宋简体"/>
          <w:sz w:val="44"/>
          <w:szCs w:val="44"/>
        </w:rPr>
        <w:t>威海市文登区人民政府办公室</w:t>
      </w:r>
    </w:p>
    <w:p w14:paraId="53ABE9E9">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关于印发</w:t>
      </w:r>
      <w:r>
        <w:rPr>
          <w:rFonts w:hint="eastAsia" w:ascii="方正小标宋简体" w:hAnsi="方正小标宋简体" w:eastAsia="方正小标宋简体" w:cs="方正小标宋简体"/>
          <w:b w:val="0"/>
          <w:bCs w:val="0"/>
          <w:sz w:val="44"/>
          <w:szCs w:val="44"/>
          <w:lang w:eastAsia="zh-CN"/>
        </w:rPr>
        <w:t>《</w:t>
      </w:r>
      <w:r>
        <w:rPr>
          <w:rFonts w:hint="eastAsia" w:ascii="方正小标宋简体" w:hAnsi="方正小标宋简体" w:eastAsia="方正小标宋简体" w:cs="方正小标宋简体"/>
          <w:sz w:val="44"/>
          <w:szCs w:val="44"/>
        </w:rPr>
        <w:t>文登区广播电视基本公共服务</w:t>
      </w:r>
    </w:p>
    <w:p w14:paraId="6D801111">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ascii="仿宋_GB2312" w:hAnsi="仿宋_GB2312" w:eastAsia="仿宋_GB2312" w:cs="仿宋_GB2312"/>
          <w:sz w:val="32"/>
          <w:szCs w:val="32"/>
          <w:lang w:eastAsia="zh-CN"/>
        </w:rPr>
      </w:pPr>
      <w:r>
        <w:rPr>
          <w:rFonts w:hint="eastAsia" w:ascii="方正小标宋简体" w:hAnsi="方正小标宋简体" w:eastAsia="方正小标宋简体" w:cs="方正小标宋简体"/>
          <w:sz w:val="44"/>
          <w:szCs w:val="44"/>
        </w:rPr>
        <w:t>县级标准化试点工作实施方案</w:t>
      </w:r>
      <w:r>
        <w:rPr>
          <w:rFonts w:hint="eastAsia" w:ascii="方正小标宋简体" w:hAnsi="方正小标宋简体" w:eastAsia="方正小标宋简体" w:cs="方正小标宋简体"/>
          <w:b w:val="0"/>
          <w:bCs w:val="0"/>
          <w:sz w:val="44"/>
          <w:szCs w:val="44"/>
          <w:lang w:eastAsia="zh-CN"/>
        </w:rPr>
        <w:t>》</w:t>
      </w:r>
      <w:r>
        <w:rPr>
          <w:rFonts w:hint="eastAsia" w:ascii="方正小标宋简体" w:hAnsi="方正小标宋简体" w:eastAsia="方正小标宋简体" w:cs="方正小标宋简体"/>
          <w:sz w:val="44"/>
          <w:szCs w:val="44"/>
        </w:rPr>
        <w:t>的通知</w:t>
      </w:r>
      <w:bookmarkEnd w:id="0"/>
    </w:p>
    <w:p w14:paraId="4D9518EE">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jc w:val="center"/>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威文政办发〔2024〕5号</w:t>
      </w:r>
    </w:p>
    <w:p w14:paraId="255AC640">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640" w:firstLineChars="200"/>
        <w:jc w:val="both"/>
        <w:textAlignment w:val="auto"/>
        <w:rPr>
          <w:rFonts w:hint="eastAsia" w:ascii="Times New Roman" w:hAnsi="Times New Roman" w:eastAsia="仿宋_GB2312" w:cs="仿宋_GB2312"/>
          <w:sz w:val="32"/>
          <w:szCs w:val="32"/>
          <w:lang w:eastAsia="zh-CN"/>
        </w:rPr>
      </w:pPr>
    </w:p>
    <w:p w14:paraId="2614725E">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jc w:val="both"/>
        <w:textAlignment w:val="auto"/>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eastAsia="zh-CN"/>
        </w:rPr>
        <w:t>各镇人民政府，各街道办事处，金山综合服务中心，区直有关部门，驻文有关单位：</w:t>
      </w:r>
    </w:p>
    <w:p w14:paraId="2D571631">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eastAsia="zh-CN"/>
        </w:rPr>
        <w:t>现将《文登区广播电视基本公共服务县级标准化试点工作实施方案》印发给你们，请认真遵照执行。</w:t>
      </w:r>
    </w:p>
    <w:p w14:paraId="3782BBCA">
      <w:pPr>
        <w:pStyle w:val="7"/>
        <w:keepNext w:val="0"/>
        <w:keepLines w:val="0"/>
        <w:pageBreakBefore w:val="0"/>
        <w:widowControl w:val="0"/>
        <w:kinsoku/>
        <w:wordWrap w:val="0"/>
        <w:overflowPunct/>
        <w:topLinePunct w:val="0"/>
        <w:autoSpaceDE/>
        <w:autoSpaceDN/>
        <w:bidi w:val="0"/>
        <w:adjustRightInd/>
        <w:snapToGrid/>
        <w:spacing w:beforeAutospacing="0" w:afterAutospacing="0" w:line="560" w:lineRule="exact"/>
        <w:jc w:val="right"/>
        <w:textAlignment w:val="auto"/>
        <w:rPr>
          <w:rFonts w:hint="eastAsia" w:ascii="Times New Roman" w:hAnsi="Times New Roman" w:eastAsia="仿宋_GB2312" w:cs="仿宋_GB2312"/>
          <w:sz w:val="32"/>
          <w:szCs w:val="32"/>
          <w:lang w:val="en-US" w:eastAsia="zh-CN"/>
        </w:rPr>
      </w:pPr>
    </w:p>
    <w:p w14:paraId="6047CDF1">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jc w:val="right"/>
        <w:textAlignment w:val="auto"/>
        <w:rPr>
          <w:rFonts w:hint="eastAsia" w:ascii="Times New Roman" w:hAnsi="Times New Roman" w:eastAsia="仿宋_GB2312" w:cs="仿宋_GB2312"/>
          <w:sz w:val="32"/>
          <w:szCs w:val="32"/>
          <w:lang w:val="en-US" w:eastAsia="zh-CN"/>
        </w:rPr>
      </w:pPr>
    </w:p>
    <w:p w14:paraId="29B0CBCE">
      <w:pPr>
        <w:pStyle w:val="7"/>
        <w:keepNext w:val="0"/>
        <w:keepLines w:val="0"/>
        <w:pageBreakBefore w:val="0"/>
        <w:widowControl w:val="0"/>
        <w:kinsoku/>
        <w:wordWrap w:val="0"/>
        <w:overflowPunct/>
        <w:topLinePunct w:val="0"/>
        <w:autoSpaceDE/>
        <w:autoSpaceDN/>
        <w:bidi w:val="0"/>
        <w:adjustRightInd/>
        <w:snapToGrid/>
        <w:spacing w:beforeAutospacing="0" w:afterAutospacing="0" w:line="560" w:lineRule="exact"/>
        <w:jc w:val="right"/>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 xml:space="preserve">威海市文登区人民政府办公室    </w:t>
      </w:r>
    </w:p>
    <w:p w14:paraId="56273DF8">
      <w:pPr>
        <w:pStyle w:val="7"/>
        <w:keepNext w:val="0"/>
        <w:keepLines w:val="0"/>
        <w:pageBreakBefore w:val="0"/>
        <w:widowControl w:val="0"/>
        <w:kinsoku/>
        <w:wordWrap w:val="0"/>
        <w:overflowPunct/>
        <w:topLinePunct w:val="0"/>
        <w:autoSpaceDE/>
        <w:autoSpaceDN/>
        <w:bidi w:val="0"/>
        <w:adjustRightInd/>
        <w:snapToGrid/>
        <w:spacing w:beforeAutospacing="0" w:afterAutospacing="0" w:line="560" w:lineRule="exact"/>
        <w:jc w:val="right"/>
        <w:textAlignment w:val="auto"/>
        <w:rPr>
          <w:rFonts w:hint="eastAsia" w:ascii="方正小标宋简体" w:hAnsi="方正小标宋简体" w:eastAsia="方正小标宋简体" w:cs="方正小标宋简体"/>
          <w:sz w:val="44"/>
          <w:szCs w:val="44"/>
        </w:rPr>
        <w:sectPr>
          <w:headerReference r:id="rId3" w:type="default"/>
          <w:footerReference r:id="rId4" w:type="default"/>
          <w:pgSz w:w="11906" w:h="16838"/>
          <w:pgMar w:top="2098" w:right="1684" w:bottom="1984" w:left="1587" w:header="851" w:footer="992" w:gutter="0"/>
          <w:pgNumType w:fmt="decimal"/>
          <w:cols w:space="0" w:num="1"/>
          <w:docGrid w:type="lines" w:linePitch="312" w:charSpace="0"/>
        </w:sectPr>
      </w:pPr>
      <w:r>
        <w:rPr>
          <w:rFonts w:hint="eastAsia" w:ascii="Times New Roman" w:hAnsi="Times New Roman" w:eastAsia="仿宋_GB2312" w:cs="仿宋_GB2312"/>
          <w:sz w:val="32"/>
          <w:szCs w:val="32"/>
          <w:lang w:val="en-US" w:eastAsia="zh-CN"/>
        </w:rPr>
        <w:t xml:space="preserve">2024年7月12日        </w:t>
      </w:r>
    </w:p>
    <w:p w14:paraId="389DD9D7">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文登区广播电视基本公共服务县级标准化</w:t>
      </w:r>
    </w:p>
    <w:p w14:paraId="215CAA2A">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ascii="Times New Roman" w:hAnsi="Times New Roman" w:eastAsia="仿宋_GB2312" w:cs="仿宋_GB2312"/>
          <w:sz w:val="32"/>
          <w:szCs w:val="32"/>
          <w:lang w:eastAsia="zh-CN"/>
        </w:rPr>
      </w:pPr>
      <w:r>
        <w:rPr>
          <w:rFonts w:hint="eastAsia" w:ascii="方正小标宋简体" w:hAnsi="方正小标宋简体" w:eastAsia="方正小标宋简体" w:cs="方正小标宋简体"/>
          <w:sz w:val="44"/>
          <w:szCs w:val="44"/>
        </w:rPr>
        <w:t>试点工作实施方案</w:t>
      </w:r>
    </w:p>
    <w:p w14:paraId="0D45AB0E">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640" w:firstLineChars="200"/>
        <w:jc w:val="both"/>
        <w:textAlignment w:val="auto"/>
        <w:rPr>
          <w:rFonts w:hint="eastAsia" w:ascii="Times New Roman" w:hAnsi="Times New Roman" w:eastAsia="仿宋_GB2312" w:cs="仿宋_GB2312"/>
          <w:sz w:val="32"/>
          <w:szCs w:val="32"/>
          <w:lang w:eastAsia="zh-CN"/>
        </w:rPr>
      </w:pPr>
    </w:p>
    <w:p w14:paraId="3B941977">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640" w:firstLineChars="200"/>
        <w:jc w:val="both"/>
        <w:textAlignment w:val="auto"/>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eastAsia="zh-CN"/>
        </w:rPr>
        <w:t>为深入贯彻党的二十大关于推进基本公共服务均等化的重要部署，依据国家广播电视总局《关于开展广播电视基本公共服务县级标准化试点建设工作的通知》（广电发〔2022〕68号）</w:t>
      </w:r>
      <w:r>
        <w:rPr>
          <w:rFonts w:hint="eastAsia" w:ascii="Times New Roman" w:hAnsi="Times New Roman" w:eastAsia="仿宋_GB2312" w:cs="仿宋_GB2312"/>
          <w:sz w:val="32"/>
          <w:szCs w:val="32"/>
          <w:lang w:val="en-US" w:eastAsia="zh-CN"/>
        </w:rPr>
        <w:t>及</w:t>
      </w:r>
      <w:r>
        <w:rPr>
          <w:rFonts w:hint="eastAsia" w:ascii="Times New Roman" w:hAnsi="Times New Roman" w:eastAsia="仿宋_GB2312" w:cs="仿宋_GB2312"/>
          <w:sz w:val="32"/>
          <w:szCs w:val="32"/>
          <w:lang w:eastAsia="zh-CN"/>
        </w:rPr>
        <w:t>《关于批复第二批广播电视基本公共服务县级标准化试点名单的通知》（广电发〔2023〕18号）的具体要求，充分发挥广播电视在基本公共服务领域的重要作用，推动广播电视基本公共服务实现高质量发展。</w:t>
      </w:r>
      <w:r>
        <w:rPr>
          <w:rFonts w:hint="eastAsia" w:ascii="Times New Roman" w:hAnsi="Times New Roman" w:eastAsia="仿宋_GB2312" w:cs="仿宋_GB2312"/>
          <w:sz w:val="32"/>
          <w:szCs w:val="32"/>
          <w:lang w:val="en-US" w:eastAsia="zh-CN"/>
        </w:rPr>
        <w:t>结合我区实际</w:t>
      </w:r>
      <w:r>
        <w:rPr>
          <w:rFonts w:hint="eastAsia" w:ascii="Times New Roman" w:hAnsi="Times New Roman" w:eastAsia="仿宋_GB2312" w:cs="仿宋_GB2312"/>
          <w:sz w:val="32"/>
          <w:szCs w:val="32"/>
          <w:lang w:eastAsia="zh-CN"/>
        </w:rPr>
        <w:t>，特制定以下</w:t>
      </w:r>
      <w:r>
        <w:rPr>
          <w:rFonts w:hint="eastAsia" w:ascii="Times New Roman" w:hAnsi="Times New Roman" w:eastAsia="仿宋_GB2312" w:cs="仿宋_GB2312"/>
          <w:sz w:val="32"/>
          <w:szCs w:val="32"/>
          <w:lang w:val="en-US" w:eastAsia="zh-CN"/>
        </w:rPr>
        <w:t>实施</w:t>
      </w:r>
      <w:r>
        <w:rPr>
          <w:rFonts w:hint="eastAsia" w:ascii="Times New Roman" w:hAnsi="Times New Roman" w:eastAsia="仿宋_GB2312" w:cs="仿宋_GB2312"/>
          <w:sz w:val="32"/>
          <w:szCs w:val="32"/>
          <w:lang w:eastAsia="zh-CN"/>
        </w:rPr>
        <w:t>方案。</w:t>
      </w:r>
    </w:p>
    <w:p w14:paraId="4FC05D18">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10" w:leftChars="0" w:firstLine="640" w:firstLineChars="0"/>
        <w:jc w:val="both"/>
        <w:textAlignment w:val="auto"/>
        <w:rPr>
          <w:rFonts w:hint="eastAsia" w:ascii="黑体" w:hAnsi="黑体" w:eastAsia="黑体" w:cs="黑体"/>
          <w:kern w:val="2"/>
          <w:sz w:val="32"/>
          <w:szCs w:val="32"/>
        </w:rPr>
      </w:pPr>
      <w:r>
        <w:rPr>
          <w:rFonts w:hint="eastAsia" w:ascii="黑体" w:hAnsi="黑体" w:eastAsia="黑体" w:cs="黑体"/>
          <w:kern w:val="2"/>
          <w:sz w:val="32"/>
          <w:szCs w:val="32"/>
          <w:lang w:val="en-US" w:eastAsia="zh-CN" w:bidi="ar-SA"/>
        </w:rPr>
        <w:t>一、</w:t>
      </w:r>
      <w:r>
        <w:rPr>
          <w:rFonts w:hint="eastAsia" w:ascii="黑体" w:hAnsi="黑体" w:eastAsia="黑体" w:cs="黑体"/>
          <w:kern w:val="2"/>
          <w:sz w:val="32"/>
          <w:szCs w:val="32"/>
        </w:rPr>
        <w:t>指导思想</w:t>
      </w:r>
    </w:p>
    <w:p w14:paraId="69D8F712">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firstLine="640" w:firstLineChars="200"/>
        <w:jc w:val="both"/>
        <w:textAlignment w:val="auto"/>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eastAsia="zh-CN"/>
        </w:rPr>
        <w:t>以习近平新时代中国特色社会主义思想为</w:t>
      </w:r>
      <w:r>
        <w:rPr>
          <w:rFonts w:hint="eastAsia" w:ascii="Times New Roman" w:hAnsi="Times New Roman" w:eastAsia="仿宋_GB2312" w:cs="仿宋_GB2312"/>
          <w:sz w:val="32"/>
          <w:szCs w:val="32"/>
          <w:lang w:val="en-US" w:eastAsia="zh-CN"/>
        </w:rPr>
        <w:t>指导</w:t>
      </w:r>
      <w:r>
        <w:rPr>
          <w:rFonts w:hint="eastAsia" w:ascii="Times New Roman" w:hAnsi="Times New Roman" w:eastAsia="仿宋_GB2312" w:cs="仿宋_GB2312"/>
          <w:sz w:val="32"/>
          <w:szCs w:val="32"/>
          <w:lang w:eastAsia="zh-CN"/>
        </w:rPr>
        <w:t>，全面贯彻落实党的二十大关于推进基本公共服务均等化的战略部署，深入践行以人民为中心的发展理念，加快构建城乡一体的广播电视</w:t>
      </w:r>
      <w:r>
        <w:rPr>
          <w:rFonts w:hint="eastAsia" w:ascii="Times New Roman" w:hAnsi="Times New Roman" w:eastAsia="仿宋_GB2312" w:cs="仿宋_GB2312"/>
          <w:sz w:val="32"/>
          <w:szCs w:val="32"/>
          <w:lang w:val="en-US" w:eastAsia="zh-CN"/>
        </w:rPr>
        <w:t>基本</w:t>
      </w:r>
      <w:r>
        <w:rPr>
          <w:rFonts w:hint="eastAsia" w:ascii="Times New Roman" w:hAnsi="Times New Roman" w:eastAsia="仿宋_GB2312" w:cs="仿宋_GB2312"/>
          <w:sz w:val="32"/>
          <w:szCs w:val="32"/>
          <w:lang w:eastAsia="zh-CN"/>
        </w:rPr>
        <w:t>公共服务体系。</w:t>
      </w:r>
      <w:r>
        <w:rPr>
          <w:rFonts w:hint="eastAsia" w:ascii="Times New Roman" w:hAnsi="Times New Roman" w:eastAsia="仿宋_GB2312" w:cs="仿宋_GB2312"/>
          <w:sz w:val="32"/>
          <w:szCs w:val="32"/>
          <w:lang w:val="en-US" w:eastAsia="zh-CN"/>
        </w:rPr>
        <w:t>切实整合好</w:t>
      </w:r>
      <w:r>
        <w:rPr>
          <w:rFonts w:hint="eastAsia" w:ascii="Times New Roman" w:hAnsi="Times New Roman" w:eastAsia="仿宋_GB2312" w:cs="仿宋_GB2312"/>
          <w:sz w:val="32"/>
          <w:szCs w:val="32"/>
          <w:lang w:eastAsia="zh-CN"/>
        </w:rPr>
        <w:t>区融媒体中心、</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lang w:eastAsia="zh-CN"/>
        </w:rPr>
        <w:t>广电网络公司等基层广播电视资源，建立健全区广播电视基本公共服务标准体系，推动区广播电视基本公共服务机构实现标准化管理。</w:t>
      </w:r>
      <w:r>
        <w:rPr>
          <w:rFonts w:hint="eastAsia" w:ascii="Times New Roman" w:hAnsi="Times New Roman" w:eastAsia="仿宋_GB2312" w:cs="仿宋_GB2312"/>
          <w:sz w:val="32"/>
          <w:szCs w:val="32"/>
          <w:lang w:val="en-US" w:eastAsia="zh-CN"/>
        </w:rPr>
        <w:t>真正达到</w:t>
      </w:r>
      <w:r>
        <w:rPr>
          <w:rFonts w:hint="eastAsia" w:ascii="Times New Roman" w:hAnsi="Times New Roman" w:eastAsia="仿宋_GB2312" w:cs="仿宋_GB2312"/>
          <w:sz w:val="32"/>
          <w:szCs w:val="32"/>
          <w:lang w:eastAsia="zh-CN"/>
        </w:rPr>
        <w:t>不断改善和提升群众的精神文化生活品质，</w:t>
      </w:r>
      <w:r>
        <w:rPr>
          <w:rFonts w:hint="eastAsia" w:ascii="Times New Roman" w:hAnsi="Times New Roman" w:eastAsia="仿宋_GB2312" w:cs="仿宋_GB2312"/>
          <w:sz w:val="32"/>
          <w:szCs w:val="32"/>
          <w:lang w:val="en-US" w:eastAsia="zh-CN"/>
        </w:rPr>
        <w:t>引领全区人民群众坚定</w:t>
      </w:r>
      <w:r>
        <w:rPr>
          <w:rFonts w:hint="eastAsia" w:ascii="Times New Roman" w:hAnsi="Times New Roman" w:eastAsia="仿宋_GB2312" w:cs="仿宋_GB2312"/>
          <w:sz w:val="32"/>
          <w:szCs w:val="32"/>
          <w:lang w:eastAsia="zh-CN"/>
        </w:rPr>
        <w:t>正确的政治方向、舆论导向和价值取向，切实满足人民群众对广播电视基本公共文化的需求。</w:t>
      </w:r>
    </w:p>
    <w:p w14:paraId="5D3F7165">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10" w:leftChars="0" w:firstLine="640" w:firstLineChars="0"/>
        <w:jc w:val="both"/>
        <w:textAlignment w:val="auto"/>
        <w:rPr>
          <w:rFonts w:hint="eastAsia" w:ascii="黑体" w:hAnsi="黑体" w:eastAsia="黑体" w:cs="黑体"/>
          <w:kern w:val="2"/>
          <w:sz w:val="32"/>
          <w:szCs w:val="32"/>
        </w:rPr>
      </w:pPr>
      <w:r>
        <w:rPr>
          <w:rFonts w:hint="eastAsia" w:ascii="黑体" w:hAnsi="黑体" w:eastAsia="黑体" w:cs="黑体"/>
          <w:kern w:val="2"/>
          <w:sz w:val="32"/>
          <w:szCs w:val="32"/>
          <w:lang w:val="en-US" w:eastAsia="zh-CN" w:bidi="ar-SA"/>
        </w:rPr>
        <w:t>二、</w:t>
      </w:r>
      <w:r>
        <w:rPr>
          <w:rFonts w:hint="eastAsia" w:ascii="黑体" w:hAnsi="黑体" w:eastAsia="黑体" w:cs="黑体"/>
          <w:kern w:val="2"/>
          <w:sz w:val="32"/>
          <w:szCs w:val="32"/>
          <w:lang w:val="en-US" w:eastAsia="zh-CN"/>
        </w:rPr>
        <w:t>总体</w:t>
      </w:r>
      <w:r>
        <w:rPr>
          <w:rFonts w:hint="eastAsia" w:ascii="黑体" w:hAnsi="黑体" w:eastAsia="黑体" w:cs="黑体"/>
          <w:kern w:val="2"/>
          <w:sz w:val="32"/>
          <w:szCs w:val="32"/>
        </w:rPr>
        <w:t>目标</w:t>
      </w:r>
    </w:p>
    <w:p w14:paraId="33D81D19">
      <w:pPr>
        <w:keepNext w:val="0"/>
        <w:keepLines w:val="0"/>
        <w:pageBreakBefore w:val="0"/>
        <w:widowControl w:val="0"/>
        <w:suppressLineNumbers w:val="0"/>
        <w:kinsoku/>
        <w:wordWrap/>
        <w:overflowPunct/>
        <w:topLinePunct w:val="0"/>
        <w:autoSpaceDE/>
        <w:autoSpaceDN/>
        <w:bidi w:val="0"/>
        <w:adjustRightInd/>
        <w:snapToGrid/>
        <w:spacing w:line="560" w:lineRule="exact"/>
        <w:ind w:left="0" w:firstLine="640" w:firstLineChars="200"/>
        <w:jc w:val="both"/>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到2024年年底，通过扎实开展广播电视基本公共服务标准化建设试点工作，着力建立健全广播电视基本公共服务的长效运维体系，明确界定广播电视基本公共服务的质量标准和财政支出责任。推动服务标准化、标准定额化、定额预算化的全面落地，形成一批具有示范效应、可复制可推广的</w:t>
      </w:r>
      <w:r>
        <w:rPr>
          <w:rFonts w:ascii="Times New Roman" w:hAnsi="Times New Roman" w:eastAsia="仿宋_GB2312" w:cs="仿宋_GB2312"/>
          <w:color w:val="000000"/>
          <w:kern w:val="0"/>
          <w:sz w:val="31"/>
          <w:szCs w:val="31"/>
          <w:lang w:val="en-US" w:eastAsia="zh-CN" w:bidi="ar"/>
        </w:rPr>
        <w:t>广播电视基本公共服务标准和规范</w:t>
      </w:r>
      <w:r>
        <w:rPr>
          <w:rFonts w:hint="eastAsia" w:ascii="Times New Roman" w:hAnsi="Times New Roman" w:eastAsia="仿宋_GB2312" w:cs="仿宋_GB2312"/>
          <w:sz w:val="32"/>
          <w:szCs w:val="32"/>
          <w:lang w:val="en-US" w:eastAsia="zh-CN"/>
        </w:rPr>
        <w:t>，确保广播电视基本公共服务内容无缺项、人群全覆盖、标准不攀高、服务可持续，确保广播电视长期通、优质通，不断提升人民群众获得感、幸福感、安全感。</w:t>
      </w:r>
    </w:p>
    <w:p w14:paraId="65D65A3C">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10" w:leftChars="0" w:firstLine="640" w:firstLineChars="0"/>
        <w:jc w:val="both"/>
        <w:textAlignment w:val="auto"/>
        <w:rPr>
          <w:rFonts w:hint="eastAsia" w:ascii="黑体" w:hAnsi="黑体" w:eastAsia="黑体" w:cs="黑体"/>
          <w:kern w:val="2"/>
          <w:sz w:val="32"/>
          <w:szCs w:val="32"/>
        </w:rPr>
      </w:pPr>
      <w:r>
        <w:rPr>
          <w:rFonts w:hint="eastAsia" w:ascii="黑体" w:hAnsi="黑体" w:eastAsia="黑体" w:cs="黑体"/>
          <w:kern w:val="2"/>
          <w:sz w:val="32"/>
          <w:szCs w:val="32"/>
          <w:lang w:val="en-US" w:eastAsia="zh-CN" w:bidi="ar-SA"/>
        </w:rPr>
        <w:t>三、</w:t>
      </w:r>
      <w:r>
        <w:rPr>
          <w:rFonts w:hint="eastAsia" w:ascii="黑体" w:hAnsi="黑体" w:eastAsia="黑体" w:cs="黑体"/>
          <w:kern w:val="2"/>
          <w:sz w:val="32"/>
          <w:szCs w:val="32"/>
          <w:lang w:val="en-US" w:eastAsia="zh-CN"/>
        </w:rPr>
        <w:t>主要</w:t>
      </w:r>
      <w:r>
        <w:rPr>
          <w:rFonts w:hint="eastAsia" w:ascii="黑体" w:hAnsi="黑体" w:eastAsia="黑体" w:cs="黑体"/>
          <w:kern w:val="2"/>
          <w:sz w:val="32"/>
          <w:szCs w:val="32"/>
        </w:rPr>
        <w:t>任务</w:t>
      </w:r>
    </w:p>
    <w:p w14:paraId="4FEE966A">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640" w:firstLineChars="200"/>
        <w:jc w:val="both"/>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rPr>
        <w:t>（一）强化顶层设计，</w:t>
      </w:r>
      <w:r>
        <w:rPr>
          <w:rFonts w:hint="eastAsia" w:ascii="楷体_GB2312" w:hAnsi="楷体_GB2312" w:eastAsia="楷体_GB2312" w:cs="楷体_GB2312"/>
          <w:b w:val="0"/>
          <w:bCs w:val="0"/>
          <w:sz w:val="32"/>
          <w:szCs w:val="32"/>
          <w:lang w:val="en-US" w:eastAsia="zh-CN"/>
        </w:rPr>
        <w:t>完善</w:t>
      </w:r>
      <w:r>
        <w:rPr>
          <w:rFonts w:hint="eastAsia" w:ascii="楷体_GB2312" w:hAnsi="楷体_GB2312" w:eastAsia="楷体_GB2312" w:cs="楷体_GB2312"/>
          <w:b w:val="0"/>
          <w:bCs w:val="0"/>
          <w:sz w:val="32"/>
          <w:szCs w:val="32"/>
        </w:rPr>
        <w:t>标准规范</w:t>
      </w:r>
      <w:r>
        <w:rPr>
          <w:rFonts w:hint="eastAsia" w:ascii="楷体_GB2312" w:hAnsi="楷体_GB2312" w:eastAsia="楷体_GB2312" w:cs="楷体_GB2312"/>
          <w:b w:val="0"/>
          <w:bCs w:val="0"/>
          <w:sz w:val="32"/>
          <w:szCs w:val="32"/>
          <w:lang w:val="en-US" w:eastAsia="zh-CN"/>
        </w:rPr>
        <w:t>体系</w:t>
      </w:r>
    </w:p>
    <w:p w14:paraId="6B902E2A">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640" w:firstLineChars="200"/>
        <w:jc w:val="both"/>
        <w:textAlignment w:val="auto"/>
        <w:rPr>
          <w:rFonts w:hint="eastAsia" w:ascii="楷体_GB2312" w:hAnsi="楷体_GB2312" w:eastAsia="楷体_GB2312" w:cs="楷体_GB2312"/>
          <w:sz w:val="32"/>
          <w:szCs w:val="32"/>
        </w:rPr>
      </w:pPr>
      <w:r>
        <w:rPr>
          <w:rFonts w:hint="eastAsia" w:ascii="Times New Roman" w:hAnsi="Times New Roman" w:eastAsia="仿宋_GB2312" w:cs="仿宋_GB2312"/>
          <w:sz w:val="32"/>
          <w:szCs w:val="32"/>
          <w:lang w:eastAsia="zh-CN"/>
        </w:rPr>
        <w:t>根据国家广播电视总局发布的《关于加强广播电视公共服务体系建设的指导意见》（广电发〔2020〕1号）及《关于积极参与广播电视基本公共服务县级标准化试点建设工作的通知》（中广股份鲁网〔2023〕53号）等相关文件，我区成立专项工作领导小组，组织专业团队深入学习和借鉴先进的规划布局理念，科学制定实施方案，并研究切实可行的推进措施。进一步细化广播电视基本公共服务实施标准和规范，明确政府兜底保障的基本公共服务范围，构建一套涵盖城市基础设施、技术、内容、运维和服务等方面的标准体系，确保管理有制度、服务有标准、运行有平台、经费有保障、绩效有考核的全面落地。</w:t>
      </w:r>
      <w:r>
        <w:rPr>
          <w:rFonts w:hint="eastAsia" w:ascii="楷体_GB2312" w:hAnsi="楷体_GB2312" w:eastAsia="楷体_GB2312" w:cs="楷体_GB2312"/>
          <w:w w:val="98"/>
          <w:sz w:val="32"/>
          <w:szCs w:val="32"/>
        </w:rPr>
        <w:t>（牵头单位：区文化和旅游局；责任单位：</w:t>
      </w:r>
      <w:r>
        <w:rPr>
          <w:rFonts w:hint="eastAsia" w:ascii="楷体_GB2312" w:hAnsi="楷体_GB2312" w:eastAsia="楷体_GB2312" w:cs="楷体_GB2312"/>
          <w:w w:val="98"/>
          <w:sz w:val="32"/>
          <w:szCs w:val="32"/>
          <w:lang w:eastAsia="zh-CN"/>
        </w:rPr>
        <w:t>区广电网络</w:t>
      </w:r>
      <w:r>
        <w:rPr>
          <w:rFonts w:hint="eastAsia" w:ascii="楷体_GB2312" w:hAnsi="楷体_GB2312" w:eastAsia="楷体_GB2312" w:cs="楷体_GB2312"/>
          <w:w w:val="98"/>
          <w:sz w:val="32"/>
          <w:szCs w:val="32"/>
        </w:rPr>
        <w:t>公司）</w:t>
      </w:r>
    </w:p>
    <w:p w14:paraId="3B117F67">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jc w:val="both"/>
        <w:textAlignment w:val="auto"/>
        <w:rPr>
          <w:rFonts w:hint="eastAsia" w:ascii="楷体_GB2312" w:hAnsi="楷体_GB2312" w:eastAsia="楷体_GB2312" w:cs="楷体_GB2312"/>
          <w:b w:val="0"/>
          <w:bCs w:val="0"/>
          <w:sz w:val="32"/>
          <w:szCs w:val="32"/>
        </w:rPr>
      </w:pPr>
      <w:bookmarkStart w:id="2" w:name="_Hlk135063046"/>
      <w:r>
        <w:rPr>
          <w:rFonts w:hint="eastAsia" w:ascii="楷体_GB2312" w:hAnsi="楷体_GB2312" w:eastAsia="楷体_GB2312" w:cs="楷体_GB2312"/>
          <w:b w:val="0"/>
          <w:bCs w:val="0"/>
          <w:kern w:val="0"/>
          <w:sz w:val="32"/>
          <w:szCs w:val="32"/>
          <w:lang w:val="en-US" w:eastAsia="zh-CN" w:bidi="ar-SA"/>
        </w:rPr>
        <w:t>（二）</w:t>
      </w:r>
      <w:r>
        <w:rPr>
          <w:rFonts w:hint="eastAsia" w:ascii="楷体_GB2312" w:hAnsi="楷体_GB2312" w:eastAsia="楷体_GB2312" w:cs="楷体_GB2312"/>
          <w:b w:val="0"/>
          <w:bCs w:val="0"/>
          <w:sz w:val="32"/>
          <w:szCs w:val="32"/>
        </w:rPr>
        <w:t>建设标准化基层公共服务网点</w:t>
      </w:r>
      <w:bookmarkEnd w:id="2"/>
      <w:r>
        <w:rPr>
          <w:rFonts w:hint="eastAsia" w:ascii="楷体_GB2312" w:hAnsi="楷体_GB2312" w:eastAsia="楷体_GB2312" w:cs="楷体_GB2312"/>
          <w:b w:val="0"/>
          <w:bCs w:val="0"/>
          <w:sz w:val="32"/>
          <w:szCs w:val="32"/>
        </w:rPr>
        <w:t>，加强保障支撑，健全广播电视基本公共服务运维组织体系</w:t>
      </w:r>
    </w:p>
    <w:p w14:paraId="15FF566F">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640" w:firstLineChars="200"/>
        <w:jc w:val="both"/>
        <w:textAlignment w:val="auto"/>
        <w:rPr>
          <w:rFonts w:hint="eastAsia" w:ascii="楷体_GB2312" w:hAnsi="楷体_GB2312" w:eastAsia="楷体_GB2312" w:cs="楷体_GB2312"/>
          <w:sz w:val="32"/>
          <w:szCs w:val="32"/>
        </w:rPr>
      </w:pPr>
      <w:r>
        <w:rPr>
          <w:rFonts w:hint="eastAsia" w:ascii="Times New Roman" w:hAnsi="Times New Roman" w:eastAsia="仿宋_GB2312" w:cs="仿宋_GB2312"/>
          <w:sz w:val="32"/>
          <w:szCs w:val="32"/>
          <w:lang w:eastAsia="zh-CN"/>
        </w:rPr>
        <w:t>确立区广电网络公司为区广播电视基本公共服务的核心实施主体</w:t>
      </w:r>
      <w:r>
        <w:rPr>
          <w:rFonts w:hint="eastAsia" w:ascii="Times New Roman" w:hAnsi="Times New Roman" w:eastAsia="仿宋_GB2312" w:cs="仿宋_GB2312"/>
          <w:sz w:val="32"/>
          <w:szCs w:val="32"/>
        </w:rPr>
        <w:t>，</w:t>
      </w:r>
      <w:bookmarkStart w:id="3" w:name="_Hlk135063935"/>
      <w:r>
        <w:rPr>
          <w:rFonts w:hint="eastAsia" w:ascii="Times New Roman" w:hAnsi="Times New Roman" w:eastAsia="仿宋_GB2312" w:cs="仿宋_GB2312"/>
          <w:sz w:val="32"/>
          <w:szCs w:val="32"/>
          <w:highlight w:val="none"/>
          <w:lang w:eastAsia="zh-CN"/>
        </w:rPr>
        <w:t>依托公司内部相关部门，设</w:t>
      </w:r>
      <w:r>
        <w:rPr>
          <w:rFonts w:hint="eastAsia" w:ascii="Times New Roman" w:hAnsi="Times New Roman" w:eastAsia="仿宋_GB2312" w:cs="仿宋_GB2312"/>
          <w:sz w:val="32"/>
          <w:szCs w:val="32"/>
          <w:lang w:eastAsia="zh-CN"/>
        </w:rPr>
        <w:t>立了区广播电视公共服务中心，承担辖区内广播电视</w:t>
      </w:r>
      <w:r>
        <w:rPr>
          <w:rFonts w:hint="eastAsia" w:ascii="Times New Roman" w:hAnsi="Times New Roman" w:eastAsia="仿宋_GB2312" w:cs="仿宋_GB2312"/>
          <w:sz w:val="32"/>
          <w:szCs w:val="32"/>
          <w:lang w:val="en-US" w:eastAsia="zh-CN"/>
        </w:rPr>
        <w:t>基本</w:t>
      </w:r>
      <w:r>
        <w:rPr>
          <w:rFonts w:hint="eastAsia" w:ascii="Times New Roman" w:hAnsi="Times New Roman" w:eastAsia="仿宋_GB2312" w:cs="仿宋_GB2312"/>
          <w:sz w:val="32"/>
          <w:szCs w:val="32"/>
          <w:lang w:eastAsia="zh-CN"/>
        </w:rPr>
        <w:t>公共服务项目建设和管理运营维护工作。乡镇广电站及有线电视营业厅内设立广播电视公共服务网点，村庄设立广播电视公共服务代办点，</w:t>
      </w:r>
      <w:bookmarkEnd w:id="3"/>
      <w:r>
        <w:rPr>
          <w:rFonts w:hint="eastAsia" w:ascii="Times New Roman" w:hAnsi="Times New Roman" w:eastAsia="仿宋_GB2312" w:cs="仿宋_GB2312"/>
          <w:sz w:val="32"/>
          <w:szCs w:val="32"/>
          <w:lang w:eastAsia="zh-CN"/>
        </w:rPr>
        <w:t>构建一套直接面向广大群众的广播电视</w:t>
      </w:r>
      <w:r>
        <w:rPr>
          <w:rFonts w:hint="eastAsia" w:ascii="Times New Roman" w:hAnsi="Times New Roman" w:eastAsia="仿宋_GB2312" w:cs="仿宋_GB2312"/>
          <w:sz w:val="32"/>
          <w:szCs w:val="32"/>
          <w:lang w:val="en-US" w:eastAsia="zh-CN"/>
        </w:rPr>
        <w:t>公共服务</w:t>
      </w:r>
      <w:r>
        <w:rPr>
          <w:rFonts w:hint="eastAsia" w:ascii="Times New Roman" w:hAnsi="Times New Roman" w:eastAsia="仿宋_GB2312" w:cs="仿宋_GB2312"/>
          <w:sz w:val="32"/>
          <w:szCs w:val="32"/>
          <w:lang w:eastAsia="zh-CN"/>
        </w:rPr>
        <w:t>网络体系，并不断完善乡镇服务网点相关制度，形成“县级及以上机构统一管理、乡镇网点提供支撑、村组专人负责”的服务格局。在此基础上，区广播电视公共服务中心为</w:t>
      </w:r>
      <w:r>
        <w:rPr>
          <w:rFonts w:hint="eastAsia" w:ascii="Times New Roman" w:hAnsi="Times New Roman" w:eastAsia="仿宋_GB2312" w:cs="仿宋_GB2312"/>
          <w:sz w:val="32"/>
          <w:szCs w:val="32"/>
          <w:lang w:val="en-US" w:eastAsia="zh-CN"/>
        </w:rPr>
        <w:t>文登区</w:t>
      </w:r>
      <w:r>
        <w:rPr>
          <w:rFonts w:hint="eastAsia" w:ascii="Times New Roman" w:hAnsi="Times New Roman" w:eastAsia="仿宋_GB2312" w:cs="仿宋_GB2312"/>
          <w:sz w:val="32"/>
          <w:szCs w:val="32"/>
          <w:lang w:eastAsia="zh-CN"/>
        </w:rPr>
        <w:t>范围内的城区、农村</w:t>
      </w:r>
      <w:r>
        <w:rPr>
          <w:rFonts w:hint="eastAsia" w:ascii="Times New Roman" w:hAnsi="Times New Roman" w:eastAsia="仿宋_GB2312" w:cs="仿宋_GB2312"/>
          <w:sz w:val="32"/>
          <w:szCs w:val="32"/>
          <w:lang w:val="en-US" w:eastAsia="zh-CN"/>
        </w:rPr>
        <w:t>及山区</w:t>
      </w:r>
      <w:r>
        <w:rPr>
          <w:rFonts w:hint="eastAsia" w:ascii="Times New Roman" w:hAnsi="Times New Roman" w:eastAsia="仿宋_GB2312" w:cs="仿宋_GB2312"/>
          <w:sz w:val="32"/>
          <w:szCs w:val="32"/>
          <w:lang w:eastAsia="zh-CN"/>
        </w:rPr>
        <w:t>群众提供了</w:t>
      </w:r>
      <w:r>
        <w:rPr>
          <w:rFonts w:hint="eastAsia" w:ascii="Times New Roman" w:hAnsi="Times New Roman" w:eastAsia="仿宋_GB2312" w:cs="仿宋_GB2312"/>
          <w:sz w:val="32"/>
          <w:szCs w:val="32"/>
          <w:lang w:val="en-US" w:eastAsia="zh-CN"/>
        </w:rPr>
        <w:t>有线</w:t>
      </w:r>
      <w:r>
        <w:rPr>
          <w:rFonts w:hint="eastAsia" w:ascii="Times New Roman" w:hAnsi="Times New Roman" w:eastAsia="仿宋_GB2312" w:cs="仿宋_GB2312"/>
          <w:sz w:val="32"/>
          <w:szCs w:val="32"/>
          <w:lang w:eastAsia="zh-CN"/>
        </w:rPr>
        <w:t>广播电视、</w:t>
      </w:r>
      <w:r>
        <w:rPr>
          <w:rFonts w:hint="eastAsia" w:ascii="Times New Roman" w:hAnsi="Times New Roman" w:eastAsia="仿宋_GB2312" w:cs="仿宋_GB2312"/>
          <w:sz w:val="32"/>
          <w:szCs w:val="32"/>
          <w:lang w:val="en-US" w:eastAsia="zh-CN"/>
        </w:rPr>
        <w:t>直播卫星、地面数字电视</w:t>
      </w:r>
      <w:r>
        <w:rPr>
          <w:rFonts w:hint="eastAsia" w:ascii="Times New Roman" w:hAnsi="Times New Roman" w:eastAsia="仿宋_GB2312" w:cs="仿宋_GB2312"/>
          <w:sz w:val="32"/>
          <w:szCs w:val="32"/>
          <w:lang w:eastAsia="zh-CN"/>
        </w:rPr>
        <w:t>、应急广播、</w:t>
      </w:r>
      <w:r>
        <w:rPr>
          <w:rFonts w:hint="eastAsia" w:ascii="Times New Roman" w:hAnsi="Times New Roman" w:eastAsia="仿宋_GB2312" w:cs="仿宋_GB2312"/>
          <w:sz w:val="32"/>
          <w:szCs w:val="32"/>
          <w:highlight w:val="none"/>
          <w:lang w:val="en-US" w:eastAsia="zh-CN"/>
        </w:rPr>
        <w:t>户户</w:t>
      </w:r>
      <w:r>
        <w:rPr>
          <w:rFonts w:hint="eastAsia" w:ascii="Times New Roman" w:hAnsi="Times New Roman" w:eastAsia="仿宋_GB2312" w:cs="仿宋_GB2312"/>
          <w:sz w:val="32"/>
          <w:szCs w:val="32"/>
          <w:highlight w:val="none"/>
          <w:lang w:eastAsia="zh-CN"/>
        </w:rPr>
        <w:t>响等业</w:t>
      </w:r>
      <w:r>
        <w:rPr>
          <w:rFonts w:hint="eastAsia" w:ascii="Times New Roman" w:hAnsi="Times New Roman" w:eastAsia="仿宋_GB2312" w:cs="仿宋_GB2312"/>
          <w:sz w:val="32"/>
          <w:szCs w:val="32"/>
          <w:lang w:eastAsia="zh-CN"/>
        </w:rPr>
        <w:t>务的管理与运营维护工作，确保文登区的每一位居民能够享受到高质量的广播电视服务，从而实现服务群众“最后一公里”的全面覆盖。</w:t>
      </w:r>
      <w:r>
        <w:rPr>
          <w:rFonts w:hint="eastAsia" w:ascii="楷体_GB2312" w:hAnsi="楷体_GB2312" w:eastAsia="楷体_GB2312" w:cs="楷体_GB2312"/>
          <w:sz w:val="32"/>
          <w:szCs w:val="32"/>
        </w:rPr>
        <w:t>（牵头单位：区文化和旅游局；责任单位：</w:t>
      </w:r>
      <w:r>
        <w:rPr>
          <w:rFonts w:hint="eastAsia" w:ascii="楷体_GB2312" w:hAnsi="楷体_GB2312" w:eastAsia="楷体_GB2312" w:cs="楷体_GB2312"/>
          <w:sz w:val="32"/>
          <w:szCs w:val="32"/>
          <w:lang w:eastAsia="zh-CN"/>
        </w:rPr>
        <w:t>区广电网络</w:t>
      </w:r>
      <w:r>
        <w:rPr>
          <w:rFonts w:hint="eastAsia" w:ascii="楷体_GB2312" w:hAnsi="楷体_GB2312" w:eastAsia="楷体_GB2312" w:cs="楷体_GB2312"/>
          <w:sz w:val="32"/>
          <w:szCs w:val="32"/>
        </w:rPr>
        <w:t>公司）</w:t>
      </w:r>
    </w:p>
    <w:p w14:paraId="0895F1FA">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jc w:val="both"/>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kern w:val="0"/>
          <w:sz w:val="32"/>
          <w:szCs w:val="32"/>
          <w:lang w:val="en-US" w:eastAsia="zh-CN" w:bidi="ar-SA"/>
        </w:rPr>
        <w:t>（三）</w:t>
      </w:r>
      <w:r>
        <w:rPr>
          <w:rFonts w:hint="eastAsia" w:ascii="楷体_GB2312" w:hAnsi="楷体_GB2312" w:eastAsia="楷体_GB2312" w:cs="楷体_GB2312"/>
          <w:b w:val="0"/>
          <w:bCs w:val="0"/>
          <w:sz w:val="32"/>
          <w:szCs w:val="32"/>
        </w:rPr>
        <w:t>依托本地网络优势，巩固意识形态领域的宣传阵地</w:t>
      </w:r>
    </w:p>
    <w:p w14:paraId="51DFBBE4">
      <w:pPr>
        <w:keepNext w:val="0"/>
        <w:keepLines w:val="0"/>
        <w:pageBreakBefore w:val="0"/>
        <w:widowControl w:val="0"/>
        <w:suppressLineNumbers w:val="0"/>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按照《中共山东省委宣传部等关于印发&lt;山东省落实全国有线电视网络整合发展工作实施方案&gt;的通知》</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鲁宣发</w:t>
      </w:r>
      <w:r>
        <w:rPr>
          <w:rFonts w:hint="eastAsia" w:ascii="Times New Roman" w:hAnsi="Times New Roman" w:eastAsia="仿宋_GB2312" w:cs="仿宋_GB2312"/>
          <w:sz w:val="32"/>
          <w:szCs w:val="32"/>
          <w:lang w:val="en-US" w:eastAsia="zh-CN"/>
        </w:rPr>
        <w:t>〔</w:t>
      </w:r>
      <w:r>
        <w:rPr>
          <w:rFonts w:hint="eastAsia" w:ascii="Times New Roman" w:hAnsi="Times New Roman" w:eastAsia="仿宋_GB2312" w:cs="仿宋_GB2312"/>
          <w:sz w:val="32"/>
          <w:szCs w:val="32"/>
        </w:rPr>
        <w:t>2020</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9号</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文件中的相关支持政策“强化有线电视网</w:t>
      </w:r>
      <w:r>
        <w:rPr>
          <w:rFonts w:hint="eastAsia" w:ascii="Times New Roman" w:hAnsi="Times New Roman" w:eastAsia="仿宋_GB2312" w:cs="仿宋_GB2312"/>
          <w:sz w:val="32"/>
          <w:szCs w:val="32"/>
          <w:highlight w:val="none"/>
        </w:rPr>
        <w:t>络作为意识形态领域主渠道、主阵地作用，支持各地结合实际，通过政府购买服务方式，面向特殊群体提供有线电视免费或低收费服务。</w:t>
      </w:r>
      <w:r>
        <w:rPr>
          <w:rFonts w:hint="eastAsia" w:ascii="Times New Roman" w:hAnsi="Times New Roman" w:eastAsia="仿宋_GB2312" w:cs="仿宋_GB2312"/>
          <w:sz w:val="32"/>
          <w:szCs w:val="32"/>
        </w:rPr>
        <w:t>宾馆、医院、车站、机场、码头等公共场所和公共区域优先使用广电网络接收电视节目。将有线电视发展使用情况纳入意识形态工作责任制测评内容</w:t>
      </w:r>
      <w:r>
        <w:rPr>
          <w:rFonts w:hint="eastAsia" w:ascii="Times New Roman" w:hAnsi="Times New Roman" w:eastAsia="仿宋_GB2312" w:cs="仿宋_GB2312"/>
          <w:sz w:val="32"/>
          <w:szCs w:val="32"/>
          <w:highlight w:val="none"/>
        </w:rPr>
        <w:t>”</w:t>
      </w:r>
      <w:r>
        <w:rPr>
          <w:rFonts w:hint="eastAsia" w:ascii="Times New Roman" w:hAnsi="Times New Roman" w:eastAsia="仿宋_GB2312" w:cs="仿宋_GB2312"/>
          <w:sz w:val="32"/>
          <w:szCs w:val="32"/>
        </w:rPr>
        <w:t>的</w:t>
      </w:r>
      <w:r>
        <w:rPr>
          <w:rFonts w:hint="eastAsia" w:ascii="Times New Roman" w:hAnsi="Times New Roman" w:eastAsia="仿宋_GB2312" w:cs="仿宋_GB2312"/>
          <w:sz w:val="32"/>
          <w:szCs w:val="32"/>
          <w:highlight w:val="none"/>
        </w:rPr>
        <w:t>要求</w:t>
      </w:r>
      <w:r>
        <w:rPr>
          <w:rFonts w:ascii="Times New Roman" w:hAnsi="Times New Roman" w:eastAsia="仿宋_GB2312" w:cs="仿宋_GB2312"/>
          <w:sz w:val="32"/>
          <w:szCs w:val="32"/>
          <w:highlight w:val="none"/>
        </w:rPr>
        <w:t>，</w:t>
      </w:r>
      <w:r>
        <w:rPr>
          <w:rFonts w:ascii="Times New Roman" w:hAnsi="Times New Roman" w:eastAsia="仿宋_GB2312" w:cs="仿宋_GB2312"/>
          <w:color w:val="000000"/>
          <w:kern w:val="0"/>
          <w:sz w:val="31"/>
          <w:szCs w:val="31"/>
          <w:highlight w:val="none"/>
          <w:lang w:val="en-US" w:eastAsia="zh-CN" w:bidi="ar"/>
        </w:rPr>
        <w:t>加大对广播电视</w:t>
      </w:r>
      <w:r>
        <w:rPr>
          <w:rFonts w:hint="eastAsia" w:ascii="Times New Roman" w:hAnsi="Times New Roman" w:eastAsia="仿宋_GB2312" w:cs="仿宋_GB2312"/>
          <w:color w:val="000000"/>
          <w:kern w:val="0"/>
          <w:sz w:val="31"/>
          <w:szCs w:val="31"/>
          <w:highlight w:val="none"/>
          <w:lang w:val="en-US" w:eastAsia="zh-CN" w:bidi="ar"/>
        </w:rPr>
        <w:t>基本</w:t>
      </w:r>
      <w:r>
        <w:rPr>
          <w:rFonts w:ascii="Times New Roman" w:hAnsi="Times New Roman" w:eastAsia="仿宋_GB2312" w:cs="仿宋_GB2312"/>
          <w:color w:val="000000"/>
          <w:kern w:val="0"/>
          <w:sz w:val="31"/>
          <w:szCs w:val="31"/>
          <w:highlight w:val="none"/>
          <w:lang w:val="en-US" w:eastAsia="zh-CN" w:bidi="ar"/>
        </w:rPr>
        <w:t>公共服务的补助力度</w:t>
      </w:r>
      <w:r>
        <w:rPr>
          <w:rFonts w:hint="eastAsia" w:ascii="Times New Roman" w:hAnsi="Times New Roman" w:eastAsia="仿宋_GB2312" w:cs="仿宋_GB2312"/>
          <w:sz w:val="32"/>
          <w:szCs w:val="32"/>
          <w:highlight w:val="none"/>
        </w:rPr>
        <w:t>。</w:t>
      </w:r>
      <w:r>
        <w:rPr>
          <w:rFonts w:hint="eastAsia" w:ascii="Times New Roman" w:hAnsi="Times New Roman" w:eastAsia="仿宋_GB2312" w:cs="仿宋_GB2312"/>
          <w:sz w:val="32"/>
          <w:szCs w:val="32"/>
          <w:highlight w:val="none"/>
          <w:lang w:val="en-US" w:eastAsia="zh-CN"/>
        </w:rPr>
        <w:t>主要实施如下工</w:t>
      </w:r>
      <w:r>
        <w:rPr>
          <w:rFonts w:hint="eastAsia" w:ascii="Times New Roman" w:hAnsi="Times New Roman" w:eastAsia="仿宋_GB2312" w:cs="仿宋_GB2312"/>
          <w:sz w:val="32"/>
          <w:szCs w:val="32"/>
          <w:lang w:val="en-US" w:eastAsia="zh-CN"/>
        </w:rPr>
        <w:t>作：</w:t>
      </w:r>
    </w:p>
    <w:p w14:paraId="0595CB56">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jc w:val="both"/>
        <w:textAlignment w:val="auto"/>
        <w:rPr>
          <w:rFonts w:hint="eastAsia" w:ascii="Times New Roman" w:hAnsi="Times New Roman" w:eastAsia="仿宋_GB2312" w:cs="仿宋_GB2312"/>
          <w:sz w:val="32"/>
          <w:szCs w:val="32"/>
          <w:lang w:eastAsia="zh-CN"/>
        </w:rPr>
      </w:pPr>
      <w:r>
        <w:rPr>
          <w:rFonts w:hint="default" w:ascii="Times New Roman" w:hAnsi="Times New Roman" w:eastAsia="仿宋_GB2312" w:cs="仿宋_GB2312"/>
          <w:kern w:val="0"/>
          <w:sz w:val="32"/>
          <w:szCs w:val="32"/>
          <w:lang w:val="en-US" w:eastAsia="zh-CN" w:bidi="ar-SA"/>
        </w:rPr>
        <w:t>1．</w:t>
      </w:r>
      <w:r>
        <w:rPr>
          <w:rFonts w:hint="eastAsia" w:ascii="Times New Roman" w:hAnsi="Times New Roman" w:eastAsia="仿宋_GB2312" w:cs="仿宋_GB2312"/>
          <w:sz w:val="32"/>
          <w:szCs w:val="32"/>
          <w:lang w:val="en-US" w:eastAsia="zh-CN"/>
        </w:rPr>
        <w:t>逐步建立和实施文登区</w:t>
      </w:r>
      <w:r>
        <w:rPr>
          <w:rFonts w:hint="eastAsia" w:ascii="Times New Roman" w:hAnsi="Times New Roman" w:eastAsia="仿宋_GB2312" w:cs="仿宋_GB2312"/>
          <w:sz w:val="32"/>
          <w:szCs w:val="32"/>
          <w:highlight w:val="none"/>
        </w:rPr>
        <w:t>面向特殊群体提供有线</w:t>
      </w:r>
      <w:r>
        <w:rPr>
          <w:rFonts w:hint="eastAsia" w:ascii="Times New Roman" w:hAnsi="Times New Roman" w:eastAsia="仿宋_GB2312" w:cs="仿宋_GB2312"/>
          <w:sz w:val="32"/>
          <w:szCs w:val="32"/>
          <w:highlight w:val="none"/>
          <w:lang w:val="en-US" w:eastAsia="zh-CN"/>
        </w:rPr>
        <w:t>广播</w:t>
      </w:r>
      <w:r>
        <w:rPr>
          <w:rFonts w:hint="eastAsia" w:ascii="Times New Roman" w:hAnsi="Times New Roman" w:eastAsia="仿宋_GB2312" w:cs="仿宋_GB2312"/>
          <w:sz w:val="32"/>
          <w:szCs w:val="32"/>
          <w:highlight w:val="none"/>
        </w:rPr>
        <w:t>电视免费或低收费服务</w:t>
      </w:r>
      <w:r>
        <w:rPr>
          <w:rFonts w:hint="eastAsia" w:ascii="Times New Roman" w:hAnsi="Times New Roman" w:eastAsia="仿宋_GB2312" w:cs="仿宋_GB2312"/>
          <w:sz w:val="32"/>
          <w:szCs w:val="32"/>
          <w:highlight w:val="none"/>
          <w:lang w:val="en-US" w:eastAsia="zh-CN"/>
        </w:rPr>
        <w:t>事宜</w:t>
      </w:r>
      <w:r>
        <w:rPr>
          <w:rFonts w:hint="eastAsia" w:ascii="Times New Roman" w:hAnsi="Times New Roman" w:eastAsia="仿宋_GB2312" w:cs="仿宋_GB2312"/>
          <w:sz w:val="32"/>
          <w:szCs w:val="32"/>
          <w:highlight w:val="none"/>
        </w:rPr>
        <w:t>。</w:t>
      </w:r>
      <w:r>
        <w:rPr>
          <w:rFonts w:hint="eastAsia" w:ascii="Times New Roman" w:hAnsi="Times New Roman" w:eastAsia="仿宋_GB2312" w:cs="仿宋_GB2312"/>
          <w:kern w:val="2"/>
          <w:sz w:val="32"/>
          <w:szCs w:val="32"/>
          <w:lang w:val="en-US" w:eastAsia="zh-CN" w:bidi="ar-SA"/>
        </w:rPr>
        <w:t>保障我区特殊群体享受同等质量的有线</w:t>
      </w:r>
      <w:r>
        <w:rPr>
          <w:rFonts w:hint="eastAsia" w:ascii="Times New Roman" w:hAnsi="Times New Roman" w:eastAsia="仿宋_GB2312" w:cs="仿宋_GB2312"/>
          <w:sz w:val="32"/>
          <w:szCs w:val="32"/>
          <w:lang w:val="en-US" w:eastAsia="zh-CN"/>
        </w:rPr>
        <w:t>广播电视收听收看服务，满足广播电视基本公共服务均等化的要求。</w:t>
      </w:r>
    </w:p>
    <w:p w14:paraId="7EB44264">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default" w:ascii="Times New Roman" w:hAnsi="Times New Roman" w:eastAsia="楷体_GB2312" w:cs="Times New Roman"/>
          <w:kern w:val="0"/>
          <w:sz w:val="32"/>
          <w:szCs w:val="32"/>
          <w:lang w:val="en-US" w:eastAsia="zh-CN" w:bidi="ar-SA"/>
        </w:rPr>
        <w:t>2</w:t>
      </w:r>
      <w:r>
        <w:rPr>
          <w:rFonts w:hint="default" w:ascii="楷体_GB2312" w:hAnsi="楷体_GB2312" w:eastAsia="楷体_GB2312" w:cs="楷体_GB2312"/>
          <w:kern w:val="0"/>
          <w:sz w:val="32"/>
          <w:szCs w:val="32"/>
          <w:lang w:val="en-US" w:eastAsia="zh-CN" w:bidi="ar-SA"/>
        </w:rPr>
        <w:t>．</w:t>
      </w:r>
      <w:r>
        <w:rPr>
          <w:rFonts w:hint="eastAsia" w:ascii="Times New Roman" w:hAnsi="Times New Roman" w:eastAsia="仿宋_GB2312" w:cs="仿宋_GB2312"/>
          <w:sz w:val="32"/>
          <w:szCs w:val="32"/>
          <w:lang w:eastAsia="zh-CN"/>
        </w:rPr>
        <w:t>在文登区内，公立的宾馆、医院、车站、机场、码头、</w:t>
      </w:r>
      <w:r>
        <w:rPr>
          <w:rFonts w:hint="eastAsia" w:ascii="Times New Roman" w:hAnsi="Times New Roman" w:eastAsia="仿宋_GB2312" w:cs="仿宋_GB2312"/>
          <w:sz w:val="32"/>
          <w:szCs w:val="32"/>
          <w:lang w:val="en-US" w:eastAsia="zh-CN"/>
        </w:rPr>
        <w:t>学校</w:t>
      </w:r>
      <w:r>
        <w:rPr>
          <w:rFonts w:hint="eastAsia" w:ascii="Times New Roman" w:hAnsi="Times New Roman" w:eastAsia="仿宋_GB2312" w:cs="仿宋_GB2312"/>
          <w:sz w:val="32"/>
          <w:szCs w:val="32"/>
          <w:lang w:eastAsia="zh-CN"/>
        </w:rPr>
        <w:t>及养老中心等公共场所和公共区域</w:t>
      </w:r>
      <w:r>
        <w:rPr>
          <w:rFonts w:hint="eastAsia" w:ascii="Times New Roman" w:hAnsi="Times New Roman" w:eastAsia="仿宋_GB2312" w:cs="仿宋_GB2312"/>
          <w:sz w:val="32"/>
          <w:szCs w:val="32"/>
          <w:lang w:val="en-US" w:eastAsia="zh-CN"/>
        </w:rPr>
        <w:t>优先</w:t>
      </w:r>
      <w:r>
        <w:rPr>
          <w:rFonts w:hint="eastAsia" w:ascii="Times New Roman" w:hAnsi="Times New Roman" w:eastAsia="仿宋_GB2312" w:cs="仿宋_GB2312"/>
          <w:sz w:val="32"/>
          <w:szCs w:val="32"/>
          <w:lang w:eastAsia="zh-CN"/>
        </w:rPr>
        <w:t>采用有线</w:t>
      </w:r>
      <w:r>
        <w:rPr>
          <w:rFonts w:hint="eastAsia" w:ascii="Times New Roman" w:hAnsi="Times New Roman" w:eastAsia="仿宋_GB2312" w:cs="仿宋_GB2312"/>
          <w:sz w:val="32"/>
          <w:szCs w:val="32"/>
          <w:lang w:val="en-US" w:eastAsia="zh-CN"/>
        </w:rPr>
        <w:t>广播</w:t>
      </w:r>
      <w:r>
        <w:rPr>
          <w:rFonts w:hint="eastAsia" w:ascii="Times New Roman" w:hAnsi="Times New Roman" w:eastAsia="仿宋_GB2312" w:cs="仿宋_GB2312"/>
          <w:sz w:val="32"/>
          <w:szCs w:val="32"/>
          <w:lang w:eastAsia="zh-CN"/>
        </w:rPr>
        <w:t>电视网络接收电视节目。</w:t>
      </w:r>
      <w:r>
        <w:rPr>
          <w:rFonts w:hint="eastAsia" w:ascii="楷体_GB2312" w:hAnsi="楷体_GB2312" w:eastAsia="楷体_GB2312" w:cs="楷体_GB2312"/>
          <w:sz w:val="32"/>
          <w:szCs w:val="32"/>
        </w:rPr>
        <w:t>（牵头单位：区文化和旅游局</w:t>
      </w:r>
      <w:r>
        <w:rPr>
          <w:rFonts w:hint="eastAsia" w:ascii="楷体_GB2312" w:hAnsi="楷体_GB2312" w:eastAsia="楷体_GB2312" w:cs="楷体_GB2312"/>
          <w:sz w:val="32"/>
          <w:szCs w:val="32"/>
          <w:lang w:val="en-US" w:eastAsia="zh-CN"/>
        </w:rPr>
        <w:t>、区残联</w:t>
      </w:r>
      <w:r>
        <w:rPr>
          <w:rFonts w:hint="eastAsia" w:ascii="楷体_GB2312" w:hAnsi="楷体_GB2312" w:eastAsia="楷体_GB2312" w:cs="楷体_GB2312"/>
          <w:sz w:val="32"/>
          <w:szCs w:val="32"/>
        </w:rPr>
        <w:t>；责任单位：</w:t>
      </w:r>
      <w:r>
        <w:rPr>
          <w:rFonts w:hint="eastAsia" w:ascii="楷体_GB2312" w:hAnsi="楷体_GB2312" w:eastAsia="楷体_GB2312" w:cs="楷体_GB2312"/>
          <w:sz w:val="32"/>
          <w:szCs w:val="32"/>
          <w:lang w:val="en-US" w:eastAsia="zh-CN"/>
        </w:rPr>
        <w:t>领导小组各成员</w:t>
      </w:r>
      <w:r>
        <w:rPr>
          <w:rFonts w:hint="eastAsia" w:ascii="楷体_GB2312" w:hAnsi="楷体_GB2312" w:eastAsia="楷体_GB2312" w:cs="楷体_GB2312"/>
          <w:sz w:val="32"/>
          <w:szCs w:val="32"/>
        </w:rPr>
        <w:t>）</w:t>
      </w:r>
    </w:p>
    <w:p w14:paraId="60CD6F16">
      <w:pPr>
        <w:pStyle w:val="7"/>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kern w:val="0"/>
          <w:sz w:val="32"/>
          <w:szCs w:val="32"/>
          <w:lang w:val="en-US" w:eastAsia="zh-CN" w:bidi="ar-SA"/>
        </w:rPr>
        <w:t>（四）</w:t>
      </w:r>
      <w:r>
        <w:rPr>
          <w:rFonts w:hint="eastAsia" w:ascii="楷体_GB2312" w:hAnsi="楷体_GB2312" w:eastAsia="楷体_GB2312" w:cs="楷体_GB2312"/>
          <w:b w:val="0"/>
          <w:bCs w:val="0"/>
          <w:sz w:val="32"/>
          <w:szCs w:val="32"/>
          <w:lang w:val="en-US" w:eastAsia="zh-CN"/>
        </w:rPr>
        <w:t>加强落实有线电视网络基础设施的建设，进一步推进城市基础设施配套一体化建设。</w:t>
      </w:r>
    </w:p>
    <w:p w14:paraId="3A1E4E6C">
      <w:pPr>
        <w:pStyle w:val="7"/>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楷体_GB2312" w:hAnsi="楷体_GB2312" w:eastAsia="楷体_GB2312" w:cs="楷体_GB2312"/>
          <w:sz w:val="32"/>
          <w:szCs w:val="32"/>
        </w:rPr>
      </w:pPr>
      <w:r>
        <w:rPr>
          <w:rFonts w:hint="eastAsia" w:ascii="Times New Roman" w:hAnsi="Times New Roman" w:eastAsia="仿宋_GB2312" w:cs="仿宋_GB2312"/>
          <w:sz w:val="32"/>
          <w:szCs w:val="32"/>
          <w:lang w:eastAsia="zh-CN"/>
        </w:rPr>
        <w:t>为进一步贯彻落实文登区广播电视基本公共服务县级标准化国家级试点建设工作的相关部署，文登区将强化督导力度，严格按照省广电局〔2022〕1号《关于进一步加强有线电视网络设施建设管理的通知》及鲁建城建字〔2024〕6号《关于印发&lt;山东省水电气暖网等联合报装“一件事”实施方案&gt;的通知》等文件的指导精神，加快推进辖区内新建、改建及扩建的住宅楼和商住楼项目的有线电视网络设施的建设，</w:t>
      </w:r>
      <w:r>
        <w:rPr>
          <w:rFonts w:hint="eastAsia" w:ascii="Times New Roman" w:hAnsi="Times New Roman" w:eastAsia="仿宋_GB2312" w:cs="仿宋_GB2312"/>
          <w:sz w:val="32"/>
          <w:szCs w:val="32"/>
          <w:lang w:val="en-US" w:eastAsia="zh-CN"/>
        </w:rPr>
        <w:t>进一步强化有线电视网络作为</w:t>
      </w:r>
      <w:r>
        <w:rPr>
          <w:rFonts w:hint="eastAsia" w:ascii="Times New Roman" w:hAnsi="Times New Roman" w:eastAsia="仿宋_GB2312" w:cs="仿宋_GB2312"/>
          <w:sz w:val="32"/>
          <w:szCs w:val="32"/>
          <w:lang w:eastAsia="zh-CN"/>
        </w:rPr>
        <w:t>意识形态领域的</w:t>
      </w:r>
      <w:r>
        <w:rPr>
          <w:rFonts w:hint="eastAsia" w:ascii="Times New Roman" w:hAnsi="Times New Roman" w:eastAsia="仿宋_GB2312" w:cs="仿宋_GB2312"/>
          <w:sz w:val="32"/>
          <w:szCs w:val="32"/>
          <w:lang w:val="en-US" w:eastAsia="zh-CN"/>
        </w:rPr>
        <w:t>主渠道、主</w:t>
      </w:r>
      <w:r>
        <w:rPr>
          <w:rFonts w:hint="eastAsia" w:ascii="Times New Roman" w:hAnsi="Times New Roman" w:eastAsia="仿宋_GB2312" w:cs="仿宋_GB2312"/>
          <w:sz w:val="32"/>
          <w:szCs w:val="32"/>
          <w:lang w:eastAsia="zh-CN"/>
        </w:rPr>
        <w:t>阵地</w:t>
      </w:r>
      <w:r>
        <w:rPr>
          <w:rFonts w:hint="eastAsia" w:ascii="Times New Roman" w:hAnsi="Times New Roman" w:eastAsia="仿宋_GB2312" w:cs="仿宋_GB2312"/>
          <w:sz w:val="32"/>
          <w:szCs w:val="32"/>
          <w:lang w:val="en-US" w:eastAsia="zh-CN"/>
        </w:rPr>
        <w:t>作用</w:t>
      </w:r>
      <w:r>
        <w:rPr>
          <w:rFonts w:hint="eastAsia" w:ascii="Times New Roman" w:hAnsi="Times New Roman" w:eastAsia="仿宋_GB2312" w:cs="仿宋_GB2312"/>
          <w:sz w:val="32"/>
          <w:szCs w:val="32"/>
          <w:lang w:eastAsia="zh-CN"/>
        </w:rPr>
        <w:t>。并结合广播电视基本公共服务试点的要求，</w:t>
      </w:r>
      <w:r>
        <w:rPr>
          <w:rFonts w:hint="eastAsia" w:ascii="Times New Roman" w:hAnsi="Times New Roman" w:eastAsia="仿宋_GB2312" w:cs="仿宋_GB2312"/>
          <w:sz w:val="32"/>
          <w:szCs w:val="32"/>
          <w:lang w:val="en-US" w:eastAsia="zh-CN"/>
        </w:rPr>
        <w:t>探索</w:t>
      </w:r>
      <w:r>
        <w:rPr>
          <w:rFonts w:hint="eastAsia" w:ascii="Times New Roman" w:hAnsi="Times New Roman" w:eastAsia="仿宋_GB2312" w:cs="仿宋_GB2312"/>
          <w:sz w:val="32"/>
          <w:szCs w:val="32"/>
          <w:lang w:eastAsia="zh-CN"/>
        </w:rPr>
        <w:t>将建筑区划红线外的有线电视</w:t>
      </w:r>
      <w:r>
        <w:rPr>
          <w:rFonts w:hint="eastAsia" w:ascii="Times New Roman" w:hAnsi="Times New Roman" w:eastAsia="仿宋_GB2312" w:cs="仿宋_GB2312"/>
          <w:sz w:val="32"/>
          <w:szCs w:val="32"/>
          <w:lang w:val="en-US" w:eastAsia="zh-CN"/>
        </w:rPr>
        <w:t>基础</w:t>
      </w:r>
      <w:r>
        <w:rPr>
          <w:rFonts w:hint="eastAsia" w:ascii="Times New Roman" w:hAnsi="Times New Roman" w:eastAsia="仿宋_GB2312" w:cs="仿宋_GB2312"/>
          <w:sz w:val="32"/>
          <w:szCs w:val="32"/>
          <w:lang w:eastAsia="zh-CN"/>
        </w:rPr>
        <w:t>网络建设纳入文登区城市基础设施配套</w:t>
      </w:r>
      <w:r>
        <w:rPr>
          <w:rFonts w:hint="eastAsia" w:ascii="Times New Roman" w:hAnsi="Times New Roman" w:eastAsia="仿宋_GB2312" w:cs="仿宋_GB2312"/>
          <w:sz w:val="32"/>
          <w:szCs w:val="32"/>
          <w:lang w:val="en-US" w:eastAsia="zh-CN"/>
        </w:rPr>
        <w:t>费</w:t>
      </w:r>
      <w:r>
        <w:rPr>
          <w:rFonts w:hint="eastAsia" w:ascii="Times New Roman" w:hAnsi="Times New Roman" w:eastAsia="仿宋_GB2312" w:cs="仿宋_GB2312"/>
          <w:sz w:val="32"/>
          <w:szCs w:val="32"/>
          <w:lang w:eastAsia="zh-CN"/>
        </w:rPr>
        <w:t>范畴，确保广播电视基本公共服务的全覆盖</w:t>
      </w:r>
      <w:r>
        <w:rPr>
          <w:rFonts w:hint="eastAsia" w:ascii="Times New Roman" w:hAnsi="Times New Roman" w:eastAsia="仿宋_GB2312" w:cs="仿宋_GB2312"/>
          <w:sz w:val="32"/>
          <w:szCs w:val="32"/>
          <w:lang w:val="en-US" w:eastAsia="zh-CN"/>
        </w:rPr>
        <w:t>和</w:t>
      </w:r>
      <w:r>
        <w:rPr>
          <w:rFonts w:hint="eastAsia" w:ascii="Times New Roman" w:hAnsi="Times New Roman" w:eastAsia="仿宋_GB2312" w:cs="仿宋_GB2312"/>
          <w:sz w:val="32"/>
          <w:szCs w:val="32"/>
          <w:lang w:eastAsia="zh-CN"/>
        </w:rPr>
        <w:t>均等化，以实际行动践行服务型政府的宗旨。</w:t>
      </w:r>
      <w:r>
        <w:rPr>
          <w:rFonts w:hint="eastAsia" w:ascii="楷体_GB2312" w:hAnsi="楷体_GB2312" w:eastAsia="楷体_GB2312" w:cs="楷体_GB2312"/>
          <w:sz w:val="32"/>
          <w:szCs w:val="32"/>
        </w:rPr>
        <w:t>（牵头单位：</w:t>
      </w:r>
      <w:r>
        <w:rPr>
          <w:rFonts w:hint="eastAsia" w:ascii="楷体_GB2312" w:hAnsi="楷体_GB2312" w:eastAsia="楷体_GB2312" w:cs="楷体_GB2312"/>
          <w:sz w:val="32"/>
          <w:szCs w:val="32"/>
          <w:lang w:val="en-US" w:eastAsia="zh-CN"/>
        </w:rPr>
        <w:t>区文化和旅游局</w:t>
      </w:r>
      <w:r>
        <w:rPr>
          <w:rFonts w:hint="eastAsia" w:ascii="楷体_GB2312" w:hAnsi="楷体_GB2312" w:eastAsia="楷体_GB2312" w:cs="楷体_GB2312"/>
          <w:sz w:val="32"/>
          <w:szCs w:val="32"/>
        </w:rPr>
        <w:t>；责任单位：</w:t>
      </w:r>
      <w:r>
        <w:rPr>
          <w:rFonts w:hint="eastAsia" w:ascii="楷体_GB2312" w:hAnsi="楷体_GB2312" w:eastAsia="楷体_GB2312" w:cs="楷体_GB2312"/>
          <w:sz w:val="32"/>
          <w:szCs w:val="32"/>
          <w:lang w:val="en-US" w:eastAsia="zh-CN"/>
        </w:rPr>
        <w:t>领导小组各成员</w:t>
      </w:r>
      <w:r>
        <w:rPr>
          <w:rFonts w:hint="eastAsia" w:ascii="楷体_GB2312" w:hAnsi="楷体_GB2312" w:eastAsia="楷体_GB2312" w:cs="楷体_GB2312"/>
          <w:sz w:val="32"/>
          <w:szCs w:val="32"/>
        </w:rPr>
        <w:t>）</w:t>
      </w:r>
    </w:p>
    <w:p w14:paraId="50EE2129">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jc w:val="both"/>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kern w:val="0"/>
          <w:sz w:val="32"/>
          <w:szCs w:val="32"/>
          <w:lang w:val="en-US" w:eastAsia="zh-CN" w:bidi="ar-SA"/>
        </w:rPr>
        <w:t>（五）</w:t>
      </w:r>
      <w:r>
        <w:rPr>
          <w:rFonts w:hint="eastAsia" w:ascii="楷体_GB2312" w:hAnsi="楷体_GB2312" w:eastAsia="楷体_GB2312" w:cs="楷体_GB2312"/>
          <w:b w:val="0"/>
          <w:bCs w:val="0"/>
          <w:sz w:val="32"/>
          <w:szCs w:val="32"/>
        </w:rPr>
        <w:t>增强融媒体中心的本地化节目供给</w:t>
      </w:r>
    </w:p>
    <w:p w14:paraId="1177357A">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jc w:val="both"/>
        <w:textAlignment w:val="auto"/>
        <w:rPr>
          <w:rFonts w:ascii="Times New Roman" w:hAnsi="Times New Roman" w:eastAsia="仿宋_GB2312" w:cs="仿宋_GB2312"/>
          <w:sz w:val="32"/>
          <w:szCs w:val="32"/>
        </w:rPr>
      </w:pPr>
      <w:r>
        <w:rPr>
          <w:rFonts w:hint="eastAsia" w:ascii="Times New Roman" w:hAnsi="Times New Roman" w:eastAsia="仿宋_GB2312" w:cs="仿宋_GB2312"/>
          <w:sz w:val="32"/>
          <w:szCs w:val="32"/>
        </w:rPr>
        <w:t>坚持党管媒体的原则毫不动摇，坚持正确的政治方向、舆论导向、价值取向，紧紧围绕区委区政府中心工作和重点部署，策划推出更多“沾泥土”“带露珠”“冒热气”的本地化节目，为文登经济社会高质量</w:t>
      </w:r>
      <w:r>
        <w:rPr>
          <w:rFonts w:hint="eastAsia" w:ascii="Times New Roman" w:hAnsi="Times New Roman" w:eastAsia="仿宋_GB2312" w:cs="仿宋_GB2312"/>
          <w:sz w:val="32"/>
          <w:szCs w:val="32"/>
          <w:highlight w:val="none"/>
        </w:rPr>
        <w:t>发展鼓与呼，为建设</w:t>
      </w:r>
      <w:r>
        <w:rPr>
          <w:rFonts w:hint="eastAsia" w:ascii="Times New Roman" w:hAnsi="Times New Roman" w:eastAsia="仿宋_GB2312" w:cs="仿宋_GB2312"/>
          <w:sz w:val="32"/>
          <w:szCs w:val="32"/>
        </w:rPr>
        <w:t>“好学文登、红色文登、智造文登”创造良好舆论环境。</w:t>
      </w:r>
    </w:p>
    <w:p w14:paraId="0022514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jc w:val="both"/>
        <w:textAlignment w:val="auto"/>
        <w:rPr>
          <w:rFonts w:ascii="Times New Roman" w:hAnsi="Times New Roman" w:eastAsia="仿宋_GB2312" w:cs="仿宋_GB2312"/>
          <w:sz w:val="32"/>
          <w:szCs w:val="32"/>
        </w:rPr>
      </w:pPr>
      <w:r>
        <w:rPr>
          <w:rFonts w:hint="default" w:ascii="Times New Roman" w:hAnsi="Times New Roman" w:eastAsia="仿宋_GB2312" w:cs="仿宋_GB2312"/>
          <w:kern w:val="2"/>
          <w:sz w:val="32"/>
          <w:szCs w:val="32"/>
          <w:lang w:val="en-US" w:eastAsia="zh-CN" w:bidi="ar-SA"/>
        </w:rPr>
        <w:t>1．</w:t>
      </w:r>
      <w:r>
        <w:rPr>
          <w:rFonts w:hint="eastAsia" w:ascii="Times New Roman" w:hAnsi="Times New Roman" w:eastAsia="仿宋_GB2312"/>
          <w:sz w:val="32"/>
          <w:szCs w:val="32"/>
        </w:rPr>
        <w:t>提高宣传质量和水平</w:t>
      </w:r>
      <w:r>
        <w:rPr>
          <w:rFonts w:hint="eastAsia" w:ascii="Times New Roman" w:hAnsi="Times New Roman" w:eastAsia="仿宋_GB2312"/>
          <w:sz w:val="32"/>
          <w:szCs w:val="32"/>
          <w:lang w:eastAsia="zh-CN"/>
        </w:rPr>
        <w:t>，</w:t>
      </w:r>
      <w:r>
        <w:rPr>
          <w:rFonts w:hint="eastAsia" w:ascii="Times New Roman" w:hAnsi="Times New Roman" w:eastAsia="仿宋_GB2312"/>
          <w:sz w:val="32"/>
          <w:szCs w:val="32"/>
        </w:rPr>
        <w:t>进一步提升媒体传播力和引导力。一方面及时宣传贯彻党的路线、方针、政策，做好基层舆论引导，重点围绕党的二十大主题主线，做好深度宣传解读，跟踪报道全区上下贯彻落实党的二十大精神的生动实践。另一方面从工业振兴、民生实事、精致城市、乡村振兴等重点工作入手，加大宣传策划力度，不断提升内容生产质量，充分运用短视频、直播、H5等新方式，打造一批群众喜爱、刷屏热传、有新媒体气质的融媒产品，更好地引导群众、服务群众。</w:t>
      </w:r>
    </w:p>
    <w:p w14:paraId="48B9BEF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仿宋_GB2312"/>
          <w:sz w:val="32"/>
          <w:szCs w:val="32"/>
        </w:rPr>
      </w:pPr>
      <w:r>
        <w:rPr>
          <w:rFonts w:hint="default" w:ascii="Times New Roman" w:hAnsi="Times New Roman" w:eastAsia="仿宋_GB2312" w:cs="仿宋_GB2312"/>
          <w:kern w:val="2"/>
          <w:sz w:val="32"/>
          <w:szCs w:val="32"/>
          <w:lang w:val="en-US" w:eastAsia="zh-CN" w:bidi="ar-SA"/>
        </w:rPr>
        <w:t>2．</w:t>
      </w:r>
      <w:r>
        <w:rPr>
          <w:rFonts w:hint="eastAsia" w:ascii="Times New Roman" w:hAnsi="Times New Roman" w:eastAsia="仿宋_GB2312" w:cs="仿宋_GB2312"/>
          <w:sz w:val="32"/>
          <w:szCs w:val="32"/>
        </w:rPr>
        <w:t>广泛开展群众性文化活动。</w:t>
      </w:r>
      <w:r>
        <w:rPr>
          <w:rFonts w:hint="eastAsia" w:ascii="Times New Roman" w:hAnsi="Times New Roman" w:eastAsia="仿宋_GB2312" w:cs="Times New Roman"/>
          <w:sz w:val="32"/>
          <w:szCs w:val="32"/>
        </w:rPr>
        <w:t>以服务群众为导向，积极参与、承办重大节庆活动，进一步创新思路，丰富活动形式，在做精做强上继续</w:t>
      </w:r>
      <w:r>
        <w:rPr>
          <w:rFonts w:hint="eastAsia" w:ascii="Times New Roman" w:hAnsi="Times New Roman" w:eastAsia="仿宋_GB2312" w:cs="Times New Roman"/>
          <w:sz w:val="32"/>
          <w:szCs w:val="32"/>
          <w:lang w:eastAsia="zh-CN"/>
        </w:rPr>
        <w:t>下功夫</w:t>
      </w:r>
      <w:r>
        <w:rPr>
          <w:rFonts w:hint="eastAsia" w:ascii="Times New Roman" w:hAnsi="Times New Roman" w:eastAsia="仿宋_GB2312" w:cs="Times New Roman"/>
          <w:sz w:val="32"/>
          <w:szCs w:val="32"/>
        </w:rPr>
        <w:t>，使活动更接地气，群众、商家参与积极性更高，</w:t>
      </w:r>
      <w:r>
        <w:rPr>
          <w:rFonts w:hint="eastAsia" w:ascii="Times New Roman" w:hAnsi="Times New Roman" w:eastAsia="仿宋_GB2312" w:cs="仿宋_GB2312"/>
          <w:sz w:val="32"/>
          <w:szCs w:val="32"/>
        </w:rPr>
        <w:t>弘扬社会主义核心价值观，弘扬中华优秀传统文化，推动城乡精神文明建设融合发展。</w:t>
      </w:r>
    </w:p>
    <w:p w14:paraId="1C8AD36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jc w:val="both"/>
        <w:textAlignment w:val="auto"/>
        <w:rPr>
          <w:rFonts w:ascii="Times New Roman" w:hAnsi="Times New Roman" w:eastAsia="仿宋_GB2312" w:cs="仿宋_GB2312"/>
          <w:sz w:val="32"/>
          <w:szCs w:val="32"/>
        </w:rPr>
      </w:pPr>
      <w:r>
        <w:rPr>
          <w:rFonts w:hint="default" w:ascii="Times New Roman" w:hAnsi="Times New Roman" w:eastAsia="仿宋_GB2312" w:cs="仿宋_GB2312"/>
          <w:kern w:val="2"/>
          <w:sz w:val="32"/>
          <w:szCs w:val="32"/>
          <w:lang w:val="en-US" w:eastAsia="zh-CN" w:bidi="ar-SA"/>
        </w:rPr>
        <w:t>3．</w:t>
      </w:r>
      <w:r>
        <w:rPr>
          <w:rFonts w:hint="eastAsia" w:ascii="Times New Roman" w:hAnsi="Times New Roman" w:eastAsia="仿宋_GB2312" w:cs="仿宋_GB2312"/>
          <w:sz w:val="32"/>
          <w:szCs w:val="32"/>
        </w:rPr>
        <w:t>加大公益广告投放力度。通过电视、广播、新媒体等平台，增加公益广告播出时长，同时增加黄金时段公益广告播出数量，刊播社会主义核心价值观、关爱未成年人，护林防火、防灾减灾、好客山东、好品山东、卫生城市复审、精致城市等系列公益广告。</w:t>
      </w:r>
    </w:p>
    <w:p w14:paraId="0703987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jc w:val="both"/>
        <w:textAlignment w:val="auto"/>
        <w:rPr>
          <w:rFonts w:ascii="Times New Roman" w:hAnsi="Times New Roman" w:eastAsia="仿宋_GB2312"/>
          <w:sz w:val="32"/>
          <w:szCs w:val="32"/>
        </w:rPr>
      </w:pPr>
      <w:r>
        <w:rPr>
          <w:rFonts w:hint="default" w:ascii="Times New Roman" w:hAnsi="Times New Roman" w:eastAsia="仿宋_GB2312" w:cs="仿宋_GB2312"/>
          <w:kern w:val="2"/>
          <w:sz w:val="32"/>
          <w:szCs w:val="32"/>
          <w:lang w:val="en-US" w:eastAsia="zh-CN" w:bidi="ar-SA"/>
        </w:rPr>
        <w:t>4．</w:t>
      </w:r>
      <w:r>
        <w:rPr>
          <w:rFonts w:hint="eastAsia" w:ascii="Times New Roman" w:hAnsi="Times New Roman" w:eastAsia="仿宋_GB2312"/>
          <w:sz w:val="32"/>
          <w:szCs w:val="32"/>
        </w:rPr>
        <w:t>坚持移动优先，持续打造“1+3+N”全媒体传播矩阵。一方面持续优化完善“文登融媒”APP新闻客户端各项功能，</w:t>
      </w:r>
      <w:r>
        <w:rPr>
          <w:rFonts w:hint="eastAsia" w:ascii="Times New Roman" w:hAnsi="Times New Roman" w:eastAsia="仿宋_GB2312" w:cs="仿宋_GB2312"/>
          <w:sz w:val="32"/>
          <w:szCs w:val="32"/>
        </w:rPr>
        <w:t>贯彻落实《山东省县级融媒体中心高质量规范化发展实施方案》通知精神，坚持主力军挺进主战场、移动优先策略，进一步完善“文登融媒”APP“总服务台功能”。加大部门镇街的沟通对接力度，争取引入更多的服务项目入驻，对现有版块、服务进一步调整优化，做实做好“媒体＋政务＋服务”这篇大文章。另一方面坚持</w:t>
      </w:r>
      <w:r>
        <w:rPr>
          <w:rFonts w:hint="eastAsia" w:ascii="Times New Roman" w:hAnsi="Times New Roman" w:eastAsia="仿宋_GB2312" w:cs="仿宋_GB2312"/>
          <w:sz w:val="32"/>
          <w:szCs w:val="32"/>
          <w:highlight w:val="none"/>
        </w:rPr>
        <w:t>内容为王，策划推</w:t>
      </w:r>
      <w:r>
        <w:rPr>
          <w:rFonts w:hint="eastAsia" w:ascii="Times New Roman" w:hAnsi="Times New Roman" w:eastAsia="仿宋_GB2312" w:cs="仿宋_GB2312"/>
          <w:sz w:val="32"/>
          <w:szCs w:val="32"/>
        </w:rPr>
        <w:t>出具有地方特色的图文、短视频，及时将不同形式的原创作品，根据微信、微博、头条等平台传播特点，进行有针对性地分发，满足不同受众需求，同时加强与镇街部门合作，就公信力强、关注度高的活动，加强直播活动策划，以此增加粉丝粘性，引导广大受众积极转发、点赞、评论，努力提升新闻舆论传播力、引导力、影响力、公信力。</w:t>
      </w:r>
      <w:r>
        <w:rPr>
          <w:rFonts w:hint="eastAsia" w:ascii="楷体_GB2312" w:hAnsi="楷体_GB2312" w:eastAsia="楷体_GB2312" w:cs="楷体_GB2312"/>
          <w:sz w:val="32"/>
          <w:szCs w:val="32"/>
        </w:rPr>
        <w:t>（牵头单位：区融媒体中心；责任单位：</w:t>
      </w:r>
      <w:r>
        <w:rPr>
          <w:rFonts w:hint="eastAsia" w:ascii="楷体_GB2312" w:hAnsi="楷体_GB2312" w:eastAsia="楷体_GB2312" w:cs="楷体_GB2312"/>
          <w:sz w:val="32"/>
          <w:szCs w:val="32"/>
          <w:lang w:val="en-US" w:eastAsia="zh-CN"/>
        </w:rPr>
        <w:t>领导小组各成员</w:t>
      </w:r>
      <w:r>
        <w:rPr>
          <w:rFonts w:hint="eastAsia" w:ascii="楷体_GB2312" w:hAnsi="楷体_GB2312" w:eastAsia="楷体_GB2312" w:cs="楷体_GB2312"/>
          <w:sz w:val="32"/>
          <w:szCs w:val="32"/>
        </w:rPr>
        <w:t>）</w:t>
      </w:r>
    </w:p>
    <w:p w14:paraId="70D70BEB">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jc w:val="both"/>
        <w:textAlignment w:val="auto"/>
        <w:rPr>
          <w:rFonts w:hint="eastAsia" w:ascii="楷体_GB2312" w:hAnsi="楷体_GB2312" w:eastAsia="楷体_GB2312" w:cs="楷体_GB2312"/>
          <w:b w:val="0"/>
          <w:bCs w:val="0"/>
          <w:w w:val="98"/>
          <w:sz w:val="32"/>
          <w:szCs w:val="32"/>
        </w:rPr>
      </w:pPr>
      <w:r>
        <w:rPr>
          <w:rFonts w:hint="eastAsia" w:ascii="楷体_GB2312" w:hAnsi="楷体_GB2312" w:eastAsia="楷体_GB2312" w:cs="楷体_GB2312"/>
          <w:b w:val="0"/>
          <w:bCs w:val="0"/>
          <w:kern w:val="0"/>
          <w:sz w:val="32"/>
          <w:szCs w:val="32"/>
          <w:lang w:val="en-US" w:eastAsia="zh-CN" w:bidi="ar-SA"/>
        </w:rPr>
        <w:t>（六）</w:t>
      </w:r>
      <w:r>
        <w:rPr>
          <w:rFonts w:hint="eastAsia" w:ascii="楷体_GB2312" w:hAnsi="楷体_GB2312" w:eastAsia="楷体_GB2312" w:cs="楷体_GB2312"/>
          <w:b w:val="0"/>
          <w:bCs w:val="0"/>
          <w:w w:val="96"/>
          <w:sz w:val="32"/>
          <w:szCs w:val="32"/>
          <w:lang w:val="en-US" w:eastAsia="zh-CN"/>
        </w:rPr>
        <w:t>创新公共服务方式，拓展智慧广电及应急广播的应用</w:t>
      </w:r>
    </w:p>
    <w:p w14:paraId="148BBE34">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jc w:val="both"/>
        <w:textAlignment w:val="auto"/>
        <w:rPr>
          <w:rFonts w:hint="eastAsia" w:ascii="Times New Roman" w:hAnsi="Times New Roman" w:eastAsia="仿宋_GB2312" w:cs="仿宋_GB2312"/>
          <w:sz w:val="32"/>
          <w:szCs w:val="32"/>
          <w:lang w:eastAsia="zh-CN"/>
        </w:rPr>
      </w:pPr>
      <w:r>
        <w:rPr>
          <w:rFonts w:hint="default" w:ascii="Times New Roman" w:hAnsi="Times New Roman" w:eastAsia="仿宋_GB2312" w:cs="仿宋_GB2312"/>
          <w:kern w:val="0"/>
          <w:sz w:val="32"/>
          <w:szCs w:val="32"/>
          <w:lang w:val="en-US" w:eastAsia="zh-CN" w:bidi="ar-SA"/>
        </w:rPr>
        <w:t>1．</w:t>
      </w:r>
      <w:r>
        <w:rPr>
          <w:rFonts w:hint="eastAsia" w:ascii="Times New Roman" w:hAnsi="Times New Roman" w:eastAsia="仿宋_GB2312" w:cs="仿宋_GB2312"/>
          <w:sz w:val="32"/>
          <w:szCs w:val="32"/>
          <w:lang w:eastAsia="zh-CN"/>
        </w:rPr>
        <w:t>坚持以“智慧广电与公共服务相结合”为导向，致力于推动智慧广电服务场景应用的创新与发展，</w:t>
      </w:r>
      <w:r>
        <w:rPr>
          <w:rFonts w:hint="eastAsia" w:ascii="Times New Roman" w:hAnsi="Times New Roman" w:eastAsia="仿宋_GB2312" w:cs="仿宋_GB2312"/>
          <w:sz w:val="32"/>
          <w:szCs w:val="32"/>
          <w:highlight w:val="none"/>
          <w:lang w:eastAsia="zh-CN"/>
        </w:rPr>
        <w:t>从而助力基层治理体系和治理能力实现现代化水平的提升。</w:t>
      </w:r>
      <w:r>
        <w:rPr>
          <w:rFonts w:hint="eastAsia" w:ascii="Times New Roman" w:hAnsi="Times New Roman" w:eastAsia="仿宋_GB2312" w:cs="仿宋_GB2312"/>
          <w:sz w:val="32"/>
          <w:szCs w:val="32"/>
          <w:lang w:eastAsia="zh-CN"/>
        </w:rPr>
        <w:t>通过充分挖掘和利用本地资源优势，以乡镇（街道）和村（社区）为基点，成功搭建起“一镇/街一屏”“一村/社区一屏”的信息化平台。在此基础上，整合本地文化资源，推动乡镇新时代文明实践平台</w:t>
      </w:r>
      <w:r>
        <w:rPr>
          <w:rFonts w:hint="eastAsia" w:ascii="Times New Roman" w:hAnsi="Times New Roman" w:eastAsia="仿宋_GB2312" w:cs="仿宋_GB2312"/>
          <w:sz w:val="32"/>
          <w:szCs w:val="32"/>
          <w:lang w:val="en-US" w:eastAsia="zh-CN"/>
        </w:rPr>
        <w:t>内容依托有线电视网络</w:t>
      </w:r>
      <w:r>
        <w:rPr>
          <w:rFonts w:hint="eastAsia" w:ascii="Times New Roman" w:hAnsi="Times New Roman" w:eastAsia="仿宋_GB2312" w:cs="仿宋_GB2312"/>
          <w:sz w:val="32"/>
          <w:szCs w:val="32"/>
          <w:lang w:eastAsia="zh-CN"/>
        </w:rPr>
        <w:t>进村入户，</w:t>
      </w:r>
      <w:r>
        <w:rPr>
          <w:rFonts w:hint="eastAsia" w:ascii="Times New Roman" w:hAnsi="Times New Roman" w:eastAsia="仿宋_GB2312" w:cs="仿宋_GB2312"/>
          <w:sz w:val="32"/>
          <w:szCs w:val="32"/>
          <w:lang w:val="en-US" w:eastAsia="zh-CN"/>
        </w:rPr>
        <w:t>逐步</w:t>
      </w:r>
      <w:r>
        <w:rPr>
          <w:rFonts w:hint="eastAsia" w:ascii="Times New Roman" w:hAnsi="Times New Roman" w:eastAsia="仿宋_GB2312" w:cs="仿宋_GB2312"/>
          <w:sz w:val="32"/>
          <w:szCs w:val="32"/>
          <w:lang w:eastAsia="zh-CN"/>
        </w:rPr>
        <w:t>实现电视屏、触摸屏、电脑屏和手机屏的四屏联动，为政府城乡精细化治理提供坚实的</w:t>
      </w:r>
      <w:r>
        <w:rPr>
          <w:rFonts w:hint="eastAsia" w:ascii="Times New Roman" w:hAnsi="Times New Roman" w:eastAsia="仿宋_GB2312" w:cs="仿宋_GB2312"/>
          <w:sz w:val="32"/>
          <w:szCs w:val="32"/>
          <w:highlight w:val="none"/>
          <w:lang w:val="en-US" w:eastAsia="zh-CN"/>
        </w:rPr>
        <w:t>网络基础</w:t>
      </w:r>
      <w:r>
        <w:rPr>
          <w:rFonts w:hint="eastAsia" w:ascii="Times New Roman" w:hAnsi="Times New Roman" w:eastAsia="仿宋_GB2312" w:cs="仿宋_GB2312"/>
          <w:sz w:val="32"/>
          <w:szCs w:val="32"/>
          <w:highlight w:val="none"/>
          <w:lang w:eastAsia="zh-CN"/>
        </w:rPr>
        <w:t>和平台支撑，</w:t>
      </w:r>
      <w:r>
        <w:rPr>
          <w:rFonts w:hint="eastAsia" w:ascii="Times New Roman" w:hAnsi="Times New Roman" w:eastAsia="仿宋_GB2312" w:cs="仿宋_GB2312"/>
          <w:sz w:val="32"/>
          <w:szCs w:val="32"/>
          <w:lang w:eastAsia="zh-CN"/>
        </w:rPr>
        <w:t>为构建更加智慧、高效的城乡治理体系奠定坚实基础。</w:t>
      </w:r>
    </w:p>
    <w:p w14:paraId="73842498">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jc w:val="both"/>
        <w:textAlignment w:val="auto"/>
        <w:rPr>
          <w:rFonts w:hint="eastAsia" w:ascii="楷体_GB2312" w:hAnsi="楷体_GB2312" w:eastAsia="楷体_GB2312" w:cs="楷体_GB2312"/>
          <w:kern w:val="2"/>
          <w:sz w:val="32"/>
          <w:szCs w:val="32"/>
          <w:lang w:val="en-US" w:eastAsia="zh-CN" w:bidi="ar-SA"/>
        </w:rPr>
      </w:pPr>
      <w:r>
        <w:rPr>
          <w:rFonts w:hint="default" w:ascii="Times New Roman" w:hAnsi="Times New Roman" w:eastAsia="楷体_GB2312" w:cs="Times New Roman"/>
          <w:kern w:val="2"/>
          <w:sz w:val="32"/>
          <w:szCs w:val="32"/>
          <w:lang w:val="en-US" w:eastAsia="zh-CN" w:bidi="ar-SA"/>
        </w:rPr>
        <w:t>2</w:t>
      </w:r>
      <w:r>
        <w:rPr>
          <w:rFonts w:hint="default" w:ascii="楷体_GB2312" w:hAnsi="楷体_GB2312" w:eastAsia="楷体_GB2312" w:cs="楷体_GB2312"/>
          <w:kern w:val="2"/>
          <w:sz w:val="32"/>
          <w:szCs w:val="32"/>
          <w:lang w:val="en-US" w:eastAsia="zh-CN" w:bidi="ar-SA"/>
        </w:rPr>
        <w:t>．</w:t>
      </w:r>
      <w:r>
        <w:rPr>
          <w:rFonts w:hint="eastAsia" w:ascii="Times New Roman" w:hAnsi="Times New Roman" w:eastAsia="仿宋_GB2312" w:cs="仿宋_GB2312"/>
          <w:sz w:val="32"/>
          <w:szCs w:val="32"/>
          <w:lang w:val="en-US" w:eastAsia="zh-CN"/>
        </w:rPr>
        <w:t>加快</w:t>
      </w:r>
      <w:r>
        <w:rPr>
          <w:rFonts w:hint="eastAsia" w:ascii="Times New Roman" w:hAnsi="Times New Roman" w:eastAsia="仿宋_GB2312" w:cs="仿宋_GB2312"/>
          <w:sz w:val="32"/>
          <w:szCs w:val="32"/>
          <w:lang w:eastAsia="zh-CN"/>
        </w:rPr>
        <w:t>推动</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lang w:eastAsia="zh-CN"/>
        </w:rPr>
        <w:t>应急广播</w:t>
      </w:r>
      <w:r>
        <w:rPr>
          <w:rFonts w:hint="eastAsia" w:ascii="Times New Roman" w:hAnsi="Times New Roman" w:eastAsia="仿宋_GB2312" w:cs="仿宋_GB2312"/>
          <w:sz w:val="32"/>
          <w:szCs w:val="32"/>
          <w:lang w:val="en-US" w:eastAsia="zh-CN"/>
        </w:rPr>
        <w:t>系统平台在公共区域的覆盖</w:t>
      </w:r>
      <w:r>
        <w:rPr>
          <w:rFonts w:hint="eastAsia" w:ascii="Times New Roman" w:hAnsi="Times New Roman" w:eastAsia="仿宋_GB2312" w:cs="仿宋_GB2312"/>
          <w:sz w:val="32"/>
          <w:szCs w:val="32"/>
          <w:lang w:eastAsia="zh-CN"/>
        </w:rPr>
        <w:t>提升工程，</w:t>
      </w:r>
      <w:r>
        <w:rPr>
          <w:rFonts w:hint="eastAsia" w:ascii="Times New Roman" w:hAnsi="Times New Roman" w:eastAsia="仿宋_GB2312" w:cs="仿宋_GB2312"/>
          <w:sz w:val="32"/>
          <w:szCs w:val="32"/>
          <w:lang w:val="en-US" w:eastAsia="zh-CN"/>
        </w:rPr>
        <w:t>进一步推进</w:t>
      </w:r>
      <w:r>
        <w:rPr>
          <w:rFonts w:hint="eastAsia" w:ascii="Times New Roman" w:hAnsi="Times New Roman" w:eastAsia="仿宋_GB2312" w:cs="仿宋_GB2312"/>
          <w:sz w:val="32"/>
          <w:szCs w:val="32"/>
          <w:lang w:eastAsia="zh-CN"/>
        </w:rPr>
        <w:t>城区</w:t>
      </w:r>
      <w:r>
        <w:rPr>
          <w:rFonts w:hint="eastAsia" w:ascii="Times New Roman" w:hAnsi="Times New Roman" w:eastAsia="仿宋_GB2312" w:cs="仿宋_GB2312"/>
          <w:sz w:val="32"/>
          <w:szCs w:val="32"/>
          <w:lang w:val="en-US" w:eastAsia="zh-CN"/>
        </w:rPr>
        <w:t>范围内的</w:t>
      </w:r>
      <w:r>
        <w:rPr>
          <w:rFonts w:hint="eastAsia" w:ascii="Times New Roman" w:hAnsi="Times New Roman" w:eastAsia="仿宋_GB2312" w:cs="仿宋_GB2312"/>
          <w:sz w:val="32"/>
          <w:szCs w:val="32"/>
          <w:lang w:eastAsia="zh-CN"/>
        </w:rPr>
        <w:t>应急广播体系</w:t>
      </w:r>
      <w:r>
        <w:rPr>
          <w:rFonts w:hint="eastAsia" w:ascii="Times New Roman" w:hAnsi="Times New Roman" w:eastAsia="仿宋_GB2312" w:cs="仿宋_GB2312"/>
          <w:sz w:val="32"/>
          <w:szCs w:val="32"/>
          <w:lang w:val="en-US" w:eastAsia="zh-CN"/>
        </w:rPr>
        <w:t>的</w:t>
      </w:r>
      <w:r>
        <w:rPr>
          <w:rFonts w:hint="eastAsia" w:ascii="Times New Roman" w:hAnsi="Times New Roman" w:eastAsia="仿宋_GB2312" w:cs="仿宋_GB2312"/>
          <w:sz w:val="32"/>
          <w:szCs w:val="32"/>
          <w:lang w:eastAsia="zh-CN"/>
        </w:rPr>
        <w:t>建设，</w:t>
      </w:r>
      <w:r>
        <w:rPr>
          <w:rFonts w:hint="eastAsia" w:ascii="Times New Roman" w:hAnsi="Times New Roman" w:eastAsia="仿宋_GB2312" w:cs="仿宋_GB2312"/>
          <w:sz w:val="32"/>
          <w:szCs w:val="32"/>
          <w:lang w:val="en-US" w:eastAsia="zh-CN"/>
        </w:rPr>
        <w:t>依托现有的</w:t>
      </w:r>
      <w:r>
        <w:rPr>
          <w:rFonts w:hint="eastAsia" w:ascii="Times New Roman" w:hAnsi="Times New Roman" w:eastAsia="仿宋_GB2312" w:cs="仿宋_GB2312"/>
          <w:sz w:val="32"/>
          <w:szCs w:val="32"/>
          <w:lang w:eastAsia="zh-CN"/>
        </w:rPr>
        <w:t>有线</w:t>
      </w:r>
      <w:r>
        <w:rPr>
          <w:rFonts w:hint="eastAsia" w:ascii="Times New Roman" w:hAnsi="Times New Roman" w:eastAsia="仿宋_GB2312" w:cs="仿宋_GB2312"/>
          <w:sz w:val="32"/>
          <w:szCs w:val="32"/>
          <w:lang w:val="en-US" w:eastAsia="zh-CN"/>
        </w:rPr>
        <w:t>广播</w:t>
      </w:r>
      <w:r>
        <w:rPr>
          <w:rFonts w:hint="eastAsia" w:ascii="Times New Roman" w:hAnsi="Times New Roman" w:eastAsia="仿宋_GB2312" w:cs="仿宋_GB2312"/>
          <w:sz w:val="32"/>
          <w:szCs w:val="32"/>
          <w:lang w:eastAsia="zh-CN"/>
        </w:rPr>
        <w:t>电视网络，实现</w:t>
      </w:r>
      <w:r>
        <w:rPr>
          <w:rFonts w:hint="eastAsia" w:ascii="Times New Roman" w:hAnsi="Times New Roman" w:eastAsia="仿宋_GB2312" w:cs="仿宋_GB2312"/>
          <w:sz w:val="32"/>
          <w:szCs w:val="32"/>
          <w:lang w:val="en-US" w:eastAsia="zh-CN"/>
        </w:rPr>
        <w:t>文登区</w:t>
      </w:r>
      <w:r>
        <w:rPr>
          <w:rFonts w:hint="eastAsia" w:ascii="Times New Roman" w:hAnsi="Times New Roman" w:eastAsia="仿宋_GB2312" w:cs="仿宋_GB2312"/>
          <w:sz w:val="32"/>
          <w:szCs w:val="32"/>
          <w:lang w:eastAsia="zh-CN"/>
        </w:rPr>
        <w:t>应急广播</w:t>
      </w:r>
      <w:r>
        <w:rPr>
          <w:rFonts w:hint="eastAsia" w:ascii="Times New Roman" w:hAnsi="Times New Roman" w:eastAsia="仿宋_GB2312" w:cs="仿宋_GB2312"/>
          <w:sz w:val="32"/>
          <w:szCs w:val="32"/>
          <w:lang w:val="en-US" w:eastAsia="zh-CN"/>
        </w:rPr>
        <w:t>平台的</w:t>
      </w:r>
      <w:r>
        <w:rPr>
          <w:rFonts w:hint="eastAsia" w:ascii="Times New Roman" w:hAnsi="Times New Roman" w:eastAsia="仿宋_GB2312" w:cs="仿宋_GB2312"/>
          <w:sz w:val="32"/>
          <w:szCs w:val="32"/>
          <w:lang w:eastAsia="zh-CN"/>
        </w:rPr>
        <w:t>全覆盖</w:t>
      </w:r>
      <w:r>
        <w:rPr>
          <w:rFonts w:hint="eastAsia" w:ascii="Times New Roman" w:hAnsi="Times New Roman" w:eastAsia="仿宋_GB2312" w:cs="仿宋_GB2312"/>
          <w:sz w:val="32"/>
          <w:szCs w:val="32"/>
          <w:lang w:val="en-US" w:eastAsia="zh-CN"/>
        </w:rPr>
        <w:t>连接</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进一步确保</w:t>
      </w:r>
      <w:r>
        <w:rPr>
          <w:rFonts w:hint="eastAsia" w:ascii="Times New Roman" w:hAnsi="Times New Roman" w:eastAsia="仿宋_GB2312" w:cs="仿宋_GB2312"/>
          <w:sz w:val="32"/>
          <w:szCs w:val="32"/>
          <w:lang w:eastAsia="zh-CN"/>
        </w:rPr>
        <w:t>全平台自动化播出</w:t>
      </w:r>
      <w:r>
        <w:rPr>
          <w:rFonts w:hint="eastAsia" w:ascii="Times New Roman" w:hAnsi="Times New Roman" w:eastAsia="仿宋_GB2312" w:cs="仿宋_GB2312"/>
          <w:sz w:val="32"/>
          <w:szCs w:val="32"/>
          <w:lang w:val="en-US" w:eastAsia="zh-CN"/>
        </w:rPr>
        <w:t>效果</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既能在</w:t>
      </w:r>
      <w:r>
        <w:rPr>
          <w:rFonts w:hint="eastAsia" w:ascii="Times New Roman" w:hAnsi="Times New Roman" w:eastAsia="仿宋_GB2312" w:cs="仿宋_GB2312"/>
          <w:sz w:val="32"/>
          <w:szCs w:val="32"/>
          <w:lang w:eastAsia="zh-CN"/>
        </w:rPr>
        <w:t>与上级平台及横向部门</w:t>
      </w:r>
      <w:r>
        <w:rPr>
          <w:rFonts w:hint="eastAsia" w:ascii="Times New Roman" w:hAnsi="Times New Roman" w:eastAsia="仿宋_GB2312" w:cs="仿宋_GB2312"/>
          <w:sz w:val="32"/>
          <w:szCs w:val="32"/>
          <w:lang w:val="en-US" w:eastAsia="zh-CN"/>
        </w:rPr>
        <w:t>的</w:t>
      </w:r>
      <w:r>
        <w:rPr>
          <w:rFonts w:hint="eastAsia" w:ascii="Times New Roman" w:hAnsi="Times New Roman" w:eastAsia="仿宋_GB2312" w:cs="仿宋_GB2312"/>
          <w:sz w:val="32"/>
          <w:szCs w:val="32"/>
          <w:lang w:eastAsia="zh-CN"/>
        </w:rPr>
        <w:t>信息无缝实时接入，</w:t>
      </w:r>
      <w:r>
        <w:rPr>
          <w:rFonts w:hint="eastAsia" w:ascii="Times New Roman" w:hAnsi="Times New Roman" w:eastAsia="仿宋_GB2312" w:cs="仿宋_GB2312"/>
          <w:sz w:val="32"/>
          <w:szCs w:val="32"/>
          <w:lang w:val="en-US" w:eastAsia="zh-CN"/>
        </w:rPr>
        <w:t>还能</w:t>
      </w:r>
      <w:r>
        <w:rPr>
          <w:rFonts w:hint="eastAsia" w:ascii="Times New Roman" w:hAnsi="Times New Roman" w:eastAsia="仿宋_GB2312" w:cs="仿宋_GB2312"/>
          <w:sz w:val="32"/>
          <w:szCs w:val="32"/>
          <w:lang w:eastAsia="zh-CN"/>
        </w:rPr>
        <w:t>充分凸显上级优先功能，实现信息共享。</w:t>
      </w:r>
      <w:r>
        <w:rPr>
          <w:rFonts w:hint="eastAsia" w:ascii="Times New Roman" w:hAnsi="Times New Roman" w:eastAsia="仿宋_GB2312" w:cs="仿宋_GB2312"/>
          <w:sz w:val="32"/>
          <w:szCs w:val="32"/>
          <w:lang w:val="en-US" w:eastAsia="zh-CN"/>
        </w:rPr>
        <w:t>同时借助</w:t>
      </w:r>
      <w:r>
        <w:rPr>
          <w:rFonts w:hint="eastAsia" w:ascii="Times New Roman" w:hAnsi="Times New Roman" w:eastAsia="仿宋_GB2312" w:cs="仿宋_GB2312"/>
          <w:sz w:val="32"/>
          <w:szCs w:val="32"/>
          <w:lang w:eastAsia="zh-CN"/>
        </w:rPr>
        <w:t>有线</w:t>
      </w:r>
      <w:r>
        <w:rPr>
          <w:rFonts w:hint="eastAsia" w:ascii="Times New Roman" w:hAnsi="Times New Roman" w:eastAsia="仿宋_GB2312" w:cs="仿宋_GB2312"/>
          <w:sz w:val="32"/>
          <w:szCs w:val="32"/>
          <w:lang w:val="en-US" w:eastAsia="zh-CN"/>
        </w:rPr>
        <w:t>电视</w:t>
      </w:r>
      <w:r>
        <w:rPr>
          <w:rFonts w:hint="eastAsia" w:ascii="Times New Roman" w:hAnsi="Times New Roman" w:eastAsia="仿宋_GB2312" w:cs="仿宋_GB2312"/>
          <w:sz w:val="32"/>
          <w:szCs w:val="32"/>
          <w:lang w:eastAsia="zh-CN"/>
        </w:rPr>
        <w:t>智能</w:t>
      </w:r>
      <w:r>
        <w:rPr>
          <w:rFonts w:hint="eastAsia" w:ascii="Times New Roman" w:hAnsi="Times New Roman" w:eastAsia="仿宋_GB2312" w:cs="仿宋_GB2312"/>
          <w:sz w:val="32"/>
          <w:szCs w:val="32"/>
          <w:lang w:val="en-US" w:eastAsia="zh-CN"/>
        </w:rPr>
        <w:t>喇叭</w:t>
      </w:r>
      <w:r>
        <w:rPr>
          <w:rFonts w:hint="eastAsia" w:ascii="Times New Roman" w:hAnsi="Times New Roman" w:eastAsia="仿宋_GB2312" w:cs="仿宋_GB2312"/>
          <w:sz w:val="32"/>
          <w:szCs w:val="32"/>
          <w:lang w:eastAsia="zh-CN"/>
        </w:rPr>
        <w:t>终端</w:t>
      </w:r>
      <w:r>
        <w:rPr>
          <w:rFonts w:hint="eastAsia" w:ascii="Times New Roman" w:hAnsi="Times New Roman" w:eastAsia="仿宋_GB2312" w:cs="仿宋_GB2312"/>
          <w:sz w:val="32"/>
          <w:szCs w:val="32"/>
          <w:lang w:val="en-US" w:eastAsia="zh-CN"/>
        </w:rPr>
        <w:t>的建设</w:t>
      </w:r>
      <w:r>
        <w:rPr>
          <w:rFonts w:hint="eastAsia" w:ascii="Times New Roman" w:hAnsi="Times New Roman" w:eastAsia="仿宋_GB2312" w:cs="仿宋_GB2312"/>
          <w:sz w:val="32"/>
          <w:szCs w:val="32"/>
          <w:lang w:eastAsia="zh-CN"/>
        </w:rPr>
        <w:t>，实现应急广播管理平台</w:t>
      </w:r>
      <w:r>
        <w:rPr>
          <w:rFonts w:hint="eastAsia" w:ascii="Times New Roman" w:hAnsi="Times New Roman" w:eastAsia="仿宋_GB2312" w:cs="仿宋_GB2312"/>
          <w:sz w:val="32"/>
          <w:szCs w:val="32"/>
          <w:lang w:val="en-US" w:eastAsia="zh-CN"/>
        </w:rPr>
        <w:t>内的</w:t>
      </w:r>
      <w:r>
        <w:rPr>
          <w:rFonts w:hint="eastAsia" w:ascii="Times New Roman" w:hAnsi="Times New Roman" w:eastAsia="仿宋_GB2312" w:cs="仿宋_GB2312"/>
          <w:sz w:val="32"/>
          <w:szCs w:val="32"/>
          <w:lang w:eastAsia="zh-CN"/>
        </w:rPr>
        <w:t>有线、无线与应急功能的</w:t>
      </w:r>
      <w:r>
        <w:rPr>
          <w:rFonts w:hint="eastAsia" w:ascii="Times New Roman" w:hAnsi="Times New Roman" w:eastAsia="仿宋_GB2312" w:cs="仿宋_GB2312"/>
          <w:sz w:val="32"/>
          <w:szCs w:val="32"/>
          <w:lang w:val="en-US" w:eastAsia="zh-CN"/>
        </w:rPr>
        <w:t>有效</w:t>
      </w:r>
      <w:r>
        <w:rPr>
          <w:rFonts w:hint="eastAsia" w:ascii="Times New Roman" w:hAnsi="Times New Roman" w:eastAsia="仿宋_GB2312" w:cs="仿宋_GB2312"/>
          <w:sz w:val="32"/>
          <w:szCs w:val="32"/>
          <w:lang w:eastAsia="zh-CN"/>
        </w:rPr>
        <w:t>融合，在突发状况时</w:t>
      </w:r>
      <w:r>
        <w:rPr>
          <w:rFonts w:hint="eastAsia" w:ascii="Times New Roman" w:hAnsi="Times New Roman" w:eastAsia="仿宋_GB2312" w:cs="仿宋_GB2312"/>
          <w:sz w:val="32"/>
          <w:szCs w:val="32"/>
          <w:lang w:val="en-US" w:eastAsia="zh-CN"/>
        </w:rPr>
        <w:t>能够</w:t>
      </w:r>
      <w:r>
        <w:rPr>
          <w:rFonts w:hint="eastAsia" w:ascii="Times New Roman" w:hAnsi="Times New Roman" w:eastAsia="仿宋_GB2312" w:cs="仿宋_GB2312"/>
          <w:sz w:val="32"/>
          <w:szCs w:val="32"/>
          <w:lang w:eastAsia="zh-CN"/>
        </w:rPr>
        <w:t>迅速启动应急喊话功能，确保预警、干预、制止、疏散等关键信息能够第一时间传递到千家万户。</w:t>
      </w:r>
      <w:r>
        <w:rPr>
          <w:rFonts w:hint="eastAsia" w:ascii="Times New Roman" w:hAnsi="Times New Roman" w:eastAsia="仿宋_GB2312" w:cs="仿宋_GB2312"/>
          <w:sz w:val="32"/>
          <w:szCs w:val="32"/>
          <w:lang w:val="en-US" w:eastAsia="zh-CN"/>
        </w:rPr>
        <w:t>广电网络公司要</w:t>
      </w:r>
      <w:r>
        <w:rPr>
          <w:rFonts w:hint="eastAsia" w:ascii="Times New Roman" w:hAnsi="Times New Roman" w:eastAsia="仿宋_GB2312" w:cs="仿宋_GB2312"/>
          <w:sz w:val="32"/>
          <w:szCs w:val="32"/>
          <w:lang w:eastAsia="zh-CN"/>
        </w:rPr>
        <w:t>积极探索应急广播在城市治理、公安监控等</w:t>
      </w:r>
      <w:r>
        <w:rPr>
          <w:rFonts w:hint="eastAsia" w:ascii="Times New Roman" w:hAnsi="Times New Roman" w:eastAsia="仿宋_GB2312" w:cs="仿宋_GB2312"/>
          <w:sz w:val="32"/>
          <w:szCs w:val="32"/>
          <w:lang w:val="en-US" w:eastAsia="zh-CN"/>
        </w:rPr>
        <w:t>场景中的应用</w:t>
      </w:r>
      <w:r>
        <w:rPr>
          <w:rFonts w:hint="eastAsia" w:ascii="Times New Roman" w:hAnsi="Times New Roman" w:eastAsia="仿宋_GB2312" w:cs="仿宋_GB2312"/>
          <w:sz w:val="32"/>
          <w:szCs w:val="32"/>
          <w:lang w:eastAsia="zh-CN"/>
        </w:rPr>
        <w:t>，充分发挥应急广播系统的可视、</w:t>
      </w:r>
      <w:r>
        <w:rPr>
          <w:rFonts w:hint="eastAsia" w:ascii="Times New Roman" w:hAnsi="Times New Roman" w:eastAsia="仿宋_GB2312" w:cs="仿宋_GB2312"/>
          <w:sz w:val="32"/>
          <w:szCs w:val="32"/>
          <w:lang w:val="en-US" w:eastAsia="zh-CN"/>
        </w:rPr>
        <w:t>可管、</w:t>
      </w:r>
      <w:r>
        <w:rPr>
          <w:rFonts w:hint="eastAsia" w:ascii="Times New Roman" w:hAnsi="Times New Roman" w:eastAsia="仿宋_GB2312" w:cs="仿宋_GB2312"/>
          <w:sz w:val="32"/>
          <w:szCs w:val="32"/>
          <w:lang w:eastAsia="zh-CN"/>
        </w:rPr>
        <w:t>可通知的功能，有效解决了应急管理信息传达“最后一公里”问题。进一步提升政府应急管理能力，为</w:t>
      </w:r>
      <w:r>
        <w:rPr>
          <w:rFonts w:hint="eastAsia" w:ascii="Times New Roman" w:hAnsi="Times New Roman" w:eastAsia="仿宋_GB2312" w:cs="仿宋_GB2312"/>
          <w:sz w:val="32"/>
          <w:szCs w:val="32"/>
          <w:lang w:val="en-US" w:eastAsia="zh-CN"/>
        </w:rPr>
        <w:t>文登区</w:t>
      </w:r>
      <w:r>
        <w:rPr>
          <w:rFonts w:hint="eastAsia" w:ascii="Times New Roman" w:hAnsi="Times New Roman" w:eastAsia="仿宋_GB2312" w:cs="仿宋_GB2312"/>
          <w:sz w:val="32"/>
          <w:szCs w:val="32"/>
          <w:lang w:eastAsia="zh-CN"/>
        </w:rPr>
        <w:t>构建和谐社会、实现长治久安提供有力保障。</w:t>
      </w:r>
      <w:r>
        <w:rPr>
          <w:rFonts w:hint="eastAsia" w:ascii="楷体_GB2312" w:hAnsi="楷体_GB2312" w:eastAsia="楷体_GB2312" w:cs="楷体_GB2312"/>
          <w:kern w:val="2"/>
          <w:sz w:val="32"/>
          <w:szCs w:val="32"/>
          <w:lang w:val="en-US" w:eastAsia="zh-CN" w:bidi="ar-SA"/>
        </w:rPr>
        <w:t>（牵头单位：区文化和旅游局、区广电网络公司；责任单位：领导小组各成员）</w:t>
      </w:r>
    </w:p>
    <w:p w14:paraId="74BFB0CB">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10" w:leftChars="0" w:firstLine="640" w:firstLineChars="0"/>
        <w:jc w:val="both"/>
        <w:textAlignment w:val="auto"/>
        <w:rPr>
          <w:rFonts w:hint="eastAsia" w:ascii="黑体" w:hAnsi="黑体" w:eastAsia="黑体" w:cs="黑体"/>
          <w:kern w:val="2"/>
          <w:sz w:val="32"/>
          <w:szCs w:val="32"/>
        </w:rPr>
      </w:pPr>
      <w:r>
        <w:rPr>
          <w:rFonts w:hint="eastAsia" w:ascii="黑体" w:hAnsi="黑体" w:eastAsia="黑体" w:cs="黑体"/>
          <w:kern w:val="2"/>
          <w:sz w:val="32"/>
          <w:szCs w:val="32"/>
          <w:lang w:val="en-US" w:eastAsia="zh-CN" w:bidi="ar-SA"/>
        </w:rPr>
        <w:t>四、</w:t>
      </w:r>
      <w:r>
        <w:rPr>
          <w:rFonts w:hint="eastAsia" w:ascii="黑体" w:hAnsi="黑体" w:eastAsia="黑体" w:cs="黑体"/>
          <w:kern w:val="2"/>
          <w:sz w:val="32"/>
          <w:szCs w:val="32"/>
        </w:rPr>
        <w:t>保障措施</w:t>
      </w:r>
    </w:p>
    <w:p w14:paraId="24D14797">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firstLine="640" w:firstLineChars="200"/>
        <w:jc w:val="both"/>
        <w:textAlignment w:val="auto"/>
        <w:rPr>
          <w:rFonts w:hint="eastAsia" w:ascii="Times New Roman" w:hAnsi="Times New Roman" w:eastAsia="仿宋_GB2312" w:cs="仿宋_GB2312"/>
          <w:sz w:val="32"/>
          <w:szCs w:val="32"/>
          <w:lang w:eastAsia="zh-CN"/>
        </w:rPr>
      </w:pPr>
      <w:r>
        <w:rPr>
          <w:rFonts w:hint="eastAsia" w:ascii="楷体_GB2312" w:hAnsi="楷体_GB2312" w:eastAsia="楷体_GB2312" w:cs="楷体_GB2312"/>
          <w:b w:val="0"/>
          <w:bCs w:val="0"/>
          <w:sz w:val="32"/>
          <w:szCs w:val="32"/>
        </w:rPr>
        <w:t>（</w:t>
      </w:r>
      <w:r>
        <w:rPr>
          <w:rFonts w:hint="eastAsia" w:ascii="楷体_GB2312" w:hAnsi="楷体_GB2312" w:eastAsia="楷体_GB2312" w:cs="楷体_GB2312"/>
          <w:b w:val="0"/>
          <w:bCs w:val="0"/>
          <w:sz w:val="32"/>
          <w:szCs w:val="32"/>
          <w:lang w:val="en-US" w:eastAsia="zh-CN"/>
        </w:rPr>
        <w:t>一</w:t>
      </w:r>
      <w:r>
        <w:rPr>
          <w:rFonts w:hint="eastAsia" w:ascii="楷体_GB2312" w:hAnsi="楷体_GB2312" w:eastAsia="楷体_GB2312" w:cs="楷体_GB2312"/>
          <w:b w:val="0"/>
          <w:bCs w:val="0"/>
          <w:sz w:val="32"/>
          <w:szCs w:val="32"/>
        </w:rPr>
        <w:t>）加强组织领导。</w:t>
      </w:r>
      <w:r>
        <w:rPr>
          <w:rFonts w:hint="eastAsia" w:ascii="Times New Roman" w:hAnsi="Times New Roman" w:eastAsia="仿宋_GB2312" w:cs="仿宋_GB2312"/>
          <w:sz w:val="32"/>
          <w:szCs w:val="32"/>
          <w:lang w:eastAsia="zh-CN"/>
        </w:rPr>
        <w:t>文登区以实施“提高效率、提升效能、提增效益”行动为核心，将</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lang w:eastAsia="zh-CN"/>
        </w:rPr>
        <w:t>广播电视公共服务网络标准化建设作为完善基层公共文化服务体系的基础性任务加以推进。为此，特别成立</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lang w:eastAsia="zh-CN"/>
        </w:rPr>
        <w:t>广播电视基本公共服务标准化建设领导小组，由</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lang w:eastAsia="zh-CN"/>
        </w:rPr>
        <w:t>政府主要领导任组长，</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lang w:eastAsia="zh-CN"/>
        </w:rPr>
        <w:t>委常委、宣传部部长及分管副</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lang w:eastAsia="zh-CN"/>
        </w:rPr>
        <w:t>长任副组长，有关部门负责人、镇长（主任）任成员，</w:t>
      </w:r>
      <w:r>
        <w:rPr>
          <w:rFonts w:hint="eastAsia" w:ascii="Times New Roman" w:hAnsi="Times New Roman" w:eastAsia="仿宋_GB2312" w:cs="仿宋_GB2312"/>
          <w:sz w:val="32"/>
          <w:szCs w:val="32"/>
          <w:lang w:val="en-US" w:eastAsia="zh-CN"/>
        </w:rPr>
        <w:t>统筹</w:t>
      </w:r>
      <w:r>
        <w:rPr>
          <w:rFonts w:hint="eastAsia" w:ascii="Times New Roman" w:hAnsi="Times New Roman" w:eastAsia="仿宋_GB2312" w:cs="仿宋_GB2312"/>
          <w:sz w:val="32"/>
          <w:szCs w:val="32"/>
          <w:lang w:eastAsia="zh-CN"/>
        </w:rPr>
        <w:t>开展试点各项工作。领导小组办公室设在</w:t>
      </w:r>
      <w:r>
        <w:rPr>
          <w:rFonts w:hint="eastAsia" w:ascii="Times New Roman" w:hAnsi="Times New Roman" w:eastAsia="仿宋_GB2312" w:cs="仿宋_GB2312"/>
          <w:sz w:val="32"/>
          <w:szCs w:val="32"/>
          <w:lang w:val="en-US" w:eastAsia="zh-CN"/>
        </w:rPr>
        <w:t>区</w:t>
      </w:r>
      <w:r>
        <w:rPr>
          <w:rFonts w:hint="eastAsia" w:ascii="Times New Roman" w:hAnsi="Times New Roman" w:eastAsia="仿宋_GB2312" w:cs="仿宋_GB2312"/>
          <w:sz w:val="32"/>
          <w:szCs w:val="32"/>
          <w:lang w:eastAsia="zh-CN"/>
        </w:rPr>
        <w:t>文化和旅游局，</w:t>
      </w:r>
      <w:r>
        <w:rPr>
          <w:rFonts w:hint="eastAsia" w:ascii="Times New Roman" w:hAnsi="Times New Roman" w:eastAsia="仿宋_GB2312" w:cs="仿宋_GB2312"/>
          <w:sz w:val="32"/>
          <w:szCs w:val="32"/>
          <w:lang w:val="en-US" w:eastAsia="zh-CN"/>
        </w:rPr>
        <w:t>于海清</w:t>
      </w:r>
      <w:r>
        <w:rPr>
          <w:rFonts w:hint="eastAsia" w:ascii="Times New Roman" w:hAnsi="Times New Roman" w:eastAsia="仿宋_GB2312" w:cs="仿宋_GB2312"/>
          <w:sz w:val="32"/>
          <w:szCs w:val="32"/>
          <w:lang w:eastAsia="zh-CN"/>
        </w:rPr>
        <w:t>同志兼任办公室主任，</w:t>
      </w:r>
      <w:r>
        <w:rPr>
          <w:rFonts w:hint="eastAsia" w:ascii="Times New Roman" w:hAnsi="Times New Roman" w:eastAsia="仿宋_GB2312" w:cs="仿宋_GB2312"/>
          <w:sz w:val="32"/>
          <w:szCs w:val="32"/>
          <w:lang w:val="en-US" w:eastAsia="zh-CN"/>
        </w:rPr>
        <w:t>邱洪磊</w:t>
      </w:r>
      <w:r>
        <w:rPr>
          <w:rFonts w:hint="eastAsia" w:ascii="Times New Roman" w:hAnsi="Times New Roman" w:eastAsia="仿宋_GB2312" w:cs="仿宋_GB2312"/>
          <w:sz w:val="32"/>
          <w:szCs w:val="32"/>
          <w:lang w:eastAsia="zh-CN"/>
        </w:rPr>
        <w:t>同志兼任副主任。领导小组将统筹组织、协调、管理和推进工作进程，制定切实可行的工作计划，精心组织实施，保障经费人力、物力投入，及时研究解决试点工作中的困难和问题，确保试点工作任务圆满完成。各有关部门、单位要积极配合，完善政策措施，为开展广播电视基本公共服务标准化试点工作创造良好条件。</w:t>
      </w:r>
    </w:p>
    <w:p w14:paraId="0E372751">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640" w:firstLineChars="200"/>
        <w:jc w:val="both"/>
        <w:textAlignment w:val="auto"/>
        <w:rPr>
          <w:rFonts w:hint="eastAsia" w:ascii="Times New Roman" w:hAnsi="Times New Roman" w:eastAsia="仿宋_GB2312" w:cs="仿宋_GB2312"/>
          <w:sz w:val="32"/>
          <w:szCs w:val="32"/>
          <w:lang w:eastAsia="zh-CN"/>
        </w:rPr>
      </w:pPr>
      <w:r>
        <w:rPr>
          <w:rFonts w:hint="eastAsia" w:ascii="楷体_GB2312" w:hAnsi="楷体_GB2312" w:eastAsia="楷体_GB2312" w:cs="楷体_GB2312"/>
          <w:b w:val="0"/>
          <w:bCs w:val="0"/>
          <w:sz w:val="32"/>
          <w:szCs w:val="32"/>
        </w:rPr>
        <w:t>（二）加强经费支持。</w:t>
      </w:r>
      <w:r>
        <w:rPr>
          <w:rFonts w:hint="eastAsia" w:ascii="Times New Roman" w:hAnsi="Times New Roman" w:eastAsia="仿宋_GB2312" w:cs="仿宋_GB2312"/>
          <w:sz w:val="32"/>
          <w:szCs w:val="32"/>
          <w:lang w:eastAsia="zh-CN"/>
        </w:rPr>
        <w:t>文登区广播电视基本公共服务网络标准化建设资金主要来源于中央、省、市、区财政及乡村振兴资金的统筹安排，用于确保广播电视基本公共服务网点标准化建设以及公共服务项目建设和运行维护所需资金的充足与稳定。区广电网络公司应主动争取数字经济、文旅经济、乡村振兴等领域的经费支持，以打造全覆盖的网点、构建健全的运维体系、提供优质的服务为核心优势，从而更有效地承担</w:t>
      </w:r>
      <w:r>
        <w:rPr>
          <w:rFonts w:hint="eastAsia" w:ascii="Times New Roman" w:hAnsi="Times New Roman" w:eastAsia="仿宋_GB2312" w:cs="仿宋_GB2312"/>
          <w:sz w:val="32"/>
          <w:szCs w:val="32"/>
          <w:lang w:val="en-US" w:eastAsia="zh-CN"/>
        </w:rPr>
        <w:t>全</w:t>
      </w:r>
      <w:r>
        <w:rPr>
          <w:rFonts w:hint="eastAsia" w:ascii="Times New Roman" w:hAnsi="Times New Roman" w:eastAsia="仿宋_GB2312" w:cs="仿宋_GB2312"/>
          <w:sz w:val="32"/>
          <w:szCs w:val="32"/>
          <w:lang w:eastAsia="zh-CN"/>
        </w:rPr>
        <w:t>区广播电视公共服务项目的建设与运营维护任务。</w:t>
      </w:r>
    </w:p>
    <w:p w14:paraId="38A56239">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640" w:firstLineChars="200"/>
        <w:jc w:val="both"/>
        <w:textAlignment w:val="auto"/>
        <w:rPr>
          <w:rFonts w:ascii="Times New Roman" w:hAnsi="Times New Roman" w:eastAsia="仿宋_GB2312" w:cs="仿宋_GB2312"/>
          <w:sz w:val="32"/>
          <w:szCs w:val="32"/>
        </w:rPr>
      </w:pPr>
      <w:r>
        <w:rPr>
          <w:rFonts w:hint="eastAsia" w:ascii="楷体_GB2312" w:hAnsi="楷体_GB2312" w:eastAsia="楷体_GB2312" w:cs="楷体_GB2312"/>
          <w:b w:val="0"/>
          <w:bCs w:val="0"/>
          <w:sz w:val="32"/>
          <w:szCs w:val="32"/>
        </w:rPr>
        <w:t>（三）加强示范推广。</w:t>
      </w:r>
      <w:r>
        <w:rPr>
          <w:rFonts w:hint="eastAsia" w:ascii="Times New Roman" w:hAnsi="Times New Roman" w:eastAsia="仿宋_GB2312" w:cs="仿宋_GB2312"/>
          <w:sz w:val="32"/>
          <w:szCs w:val="32"/>
          <w:lang w:eastAsia="zh-CN"/>
        </w:rPr>
        <w:t>在推进基层广播电视基本公共服务标准化建设的过程中，始终</w:t>
      </w:r>
      <w:r>
        <w:rPr>
          <w:rFonts w:hint="eastAsia" w:ascii="Times New Roman" w:hAnsi="Times New Roman" w:eastAsia="仿宋_GB2312" w:cs="仿宋_GB2312"/>
          <w:sz w:val="32"/>
          <w:szCs w:val="32"/>
          <w:lang w:val="en-US" w:eastAsia="zh-CN"/>
        </w:rPr>
        <w:t>要</w:t>
      </w:r>
      <w:r>
        <w:rPr>
          <w:rFonts w:hint="eastAsia" w:ascii="Times New Roman" w:hAnsi="Times New Roman" w:eastAsia="仿宋_GB2312" w:cs="仿宋_GB2312"/>
          <w:sz w:val="32"/>
          <w:szCs w:val="32"/>
          <w:lang w:eastAsia="zh-CN"/>
        </w:rPr>
        <w:t>坚持整体规划、试点先行、分步实施的原则。通过</w:t>
      </w:r>
      <w:r>
        <w:rPr>
          <w:rFonts w:hint="eastAsia" w:ascii="Times New Roman" w:hAnsi="Times New Roman" w:eastAsia="仿宋_GB2312" w:cs="仿宋_GB2312"/>
          <w:sz w:val="32"/>
          <w:szCs w:val="32"/>
          <w:lang w:val="en-US" w:eastAsia="zh-CN"/>
        </w:rPr>
        <w:t>不断</w:t>
      </w:r>
      <w:r>
        <w:rPr>
          <w:rFonts w:hint="eastAsia" w:ascii="Times New Roman" w:hAnsi="Times New Roman" w:eastAsia="仿宋_GB2312" w:cs="仿宋_GB2312"/>
          <w:sz w:val="32"/>
          <w:szCs w:val="32"/>
          <w:lang w:eastAsia="zh-CN"/>
        </w:rPr>
        <w:t>总结先进经验</w:t>
      </w:r>
      <w:r>
        <w:rPr>
          <w:rFonts w:hint="eastAsia" w:ascii="Times New Roman" w:hAnsi="Times New Roman" w:eastAsia="仿宋_GB2312" w:cs="仿宋_GB2312"/>
          <w:sz w:val="32"/>
          <w:szCs w:val="32"/>
          <w:lang w:val="en-US" w:eastAsia="zh-CN"/>
        </w:rPr>
        <w:t>，不断完善标准体系，加</w:t>
      </w:r>
      <w:r>
        <w:rPr>
          <w:rFonts w:hint="eastAsia" w:ascii="Times New Roman" w:hAnsi="Times New Roman" w:eastAsia="仿宋_GB2312" w:cs="仿宋_GB2312"/>
          <w:sz w:val="32"/>
          <w:szCs w:val="32"/>
          <w:highlight w:val="none"/>
          <w:lang w:val="en-US" w:eastAsia="zh-CN"/>
        </w:rPr>
        <w:t>强教育培训力度，并强化示范带动作用，为提高全省广播电视基本公共服务质量，提</w:t>
      </w:r>
      <w:r>
        <w:rPr>
          <w:rFonts w:hint="eastAsia" w:ascii="Times New Roman" w:hAnsi="Times New Roman" w:eastAsia="仿宋_GB2312" w:cs="仿宋_GB2312"/>
          <w:sz w:val="32"/>
          <w:szCs w:val="32"/>
          <w:lang w:val="en-US" w:eastAsia="zh-CN"/>
        </w:rPr>
        <w:t>供经验做法和制度成果。</w:t>
      </w:r>
    </w:p>
    <w:p w14:paraId="320CA065">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760" w:firstLineChars="1800"/>
        <w:jc w:val="both"/>
        <w:textAlignment w:val="auto"/>
        <w:rPr>
          <w:rFonts w:ascii="Times New Roman" w:hAnsi="Times New Roman" w:eastAsia="仿宋_GB2312" w:cs="仿宋_GB2312"/>
          <w:sz w:val="32"/>
          <w:szCs w:val="32"/>
        </w:rPr>
      </w:pPr>
    </w:p>
    <w:p w14:paraId="4F29EC32">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760" w:firstLineChars="1800"/>
        <w:jc w:val="both"/>
        <w:textAlignment w:val="auto"/>
        <w:rPr>
          <w:rFonts w:hint="eastAsia" w:ascii="Times New Roman" w:hAnsi="Times New Roman" w:eastAsia="仿宋_GB2312" w:cs="仿宋_GB2312"/>
          <w:sz w:val="32"/>
          <w:szCs w:val="32"/>
        </w:rPr>
      </w:pPr>
    </w:p>
    <w:p w14:paraId="2964CEEC">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760" w:firstLineChars="1800"/>
        <w:jc w:val="both"/>
        <w:textAlignment w:val="auto"/>
        <w:rPr>
          <w:rFonts w:hint="eastAsia" w:ascii="仿宋_GB2312" w:hAnsi="仿宋_GB2312" w:eastAsia="仿宋_GB2312" w:cs="仿宋_GB2312"/>
          <w:sz w:val="32"/>
          <w:szCs w:val="32"/>
        </w:rPr>
      </w:pPr>
    </w:p>
    <w:p w14:paraId="74165171">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760" w:firstLineChars="1800"/>
        <w:jc w:val="both"/>
        <w:textAlignment w:val="auto"/>
        <w:rPr>
          <w:rFonts w:hint="eastAsia" w:ascii="仿宋_GB2312" w:hAnsi="仿宋_GB2312" w:eastAsia="仿宋_GB2312" w:cs="仿宋_GB2312"/>
          <w:sz w:val="32"/>
          <w:szCs w:val="32"/>
        </w:rPr>
      </w:pPr>
    </w:p>
    <w:p w14:paraId="1263F48E">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760" w:firstLineChars="1800"/>
        <w:jc w:val="both"/>
        <w:textAlignment w:val="auto"/>
        <w:rPr>
          <w:rFonts w:hint="eastAsia" w:ascii="仿宋_GB2312" w:hAnsi="仿宋_GB2312" w:eastAsia="仿宋_GB2312" w:cs="仿宋_GB2312"/>
          <w:sz w:val="32"/>
          <w:szCs w:val="32"/>
        </w:rPr>
      </w:pPr>
    </w:p>
    <w:p w14:paraId="73D5E147">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760" w:firstLineChars="1800"/>
        <w:jc w:val="both"/>
        <w:textAlignment w:val="auto"/>
        <w:rPr>
          <w:rFonts w:hint="eastAsia" w:ascii="仿宋_GB2312" w:hAnsi="仿宋_GB2312" w:eastAsia="仿宋_GB2312" w:cs="仿宋_GB2312"/>
          <w:sz w:val="32"/>
          <w:szCs w:val="32"/>
        </w:rPr>
      </w:pPr>
    </w:p>
    <w:p w14:paraId="15A60AA3">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760" w:firstLineChars="1800"/>
        <w:jc w:val="both"/>
        <w:textAlignment w:val="auto"/>
        <w:rPr>
          <w:rFonts w:hint="eastAsia" w:ascii="仿宋_GB2312" w:hAnsi="仿宋_GB2312" w:eastAsia="仿宋_GB2312" w:cs="仿宋_GB2312"/>
          <w:sz w:val="32"/>
          <w:szCs w:val="32"/>
        </w:rPr>
      </w:pPr>
    </w:p>
    <w:p w14:paraId="43473EE7">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760" w:firstLineChars="1800"/>
        <w:jc w:val="both"/>
        <w:textAlignment w:val="auto"/>
        <w:rPr>
          <w:rFonts w:hint="eastAsia" w:ascii="仿宋_GB2312" w:hAnsi="仿宋_GB2312" w:eastAsia="仿宋_GB2312" w:cs="仿宋_GB2312"/>
          <w:sz w:val="32"/>
          <w:szCs w:val="32"/>
        </w:rPr>
      </w:pPr>
    </w:p>
    <w:p w14:paraId="297B65E3">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760" w:firstLineChars="1800"/>
        <w:jc w:val="both"/>
        <w:textAlignment w:val="auto"/>
        <w:rPr>
          <w:rFonts w:hint="eastAsia" w:ascii="仿宋_GB2312" w:hAnsi="仿宋_GB2312" w:eastAsia="仿宋_GB2312" w:cs="仿宋_GB2312"/>
          <w:sz w:val="32"/>
          <w:szCs w:val="32"/>
        </w:rPr>
      </w:pPr>
    </w:p>
    <w:p w14:paraId="65603134">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760" w:firstLineChars="1800"/>
        <w:jc w:val="both"/>
        <w:textAlignment w:val="auto"/>
        <w:rPr>
          <w:rFonts w:hint="eastAsia" w:ascii="仿宋_GB2312" w:hAnsi="仿宋_GB2312" w:eastAsia="仿宋_GB2312" w:cs="仿宋_GB2312"/>
          <w:sz w:val="32"/>
          <w:szCs w:val="32"/>
        </w:rPr>
      </w:pPr>
    </w:p>
    <w:p w14:paraId="5FD75F5F">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760" w:firstLineChars="1800"/>
        <w:jc w:val="both"/>
        <w:textAlignment w:val="auto"/>
        <w:rPr>
          <w:rFonts w:hint="eastAsia" w:ascii="仿宋_GB2312" w:hAnsi="仿宋_GB2312" w:eastAsia="仿宋_GB2312" w:cs="仿宋_GB2312"/>
          <w:sz w:val="32"/>
          <w:szCs w:val="32"/>
        </w:rPr>
      </w:pPr>
    </w:p>
    <w:p w14:paraId="47044F14">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760" w:firstLineChars="1800"/>
        <w:jc w:val="both"/>
        <w:textAlignment w:val="auto"/>
        <w:rPr>
          <w:rFonts w:hint="eastAsia" w:ascii="仿宋_GB2312" w:hAnsi="仿宋_GB2312" w:eastAsia="仿宋_GB2312" w:cs="仿宋_GB2312"/>
          <w:sz w:val="32"/>
          <w:szCs w:val="32"/>
        </w:rPr>
      </w:pPr>
    </w:p>
    <w:p w14:paraId="360C0261">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760" w:firstLineChars="1800"/>
        <w:jc w:val="both"/>
        <w:textAlignment w:val="auto"/>
        <w:rPr>
          <w:rFonts w:hint="eastAsia" w:ascii="仿宋_GB2312" w:hAnsi="仿宋_GB2312" w:eastAsia="仿宋_GB2312" w:cs="仿宋_GB2312"/>
          <w:sz w:val="32"/>
          <w:szCs w:val="32"/>
        </w:rPr>
      </w:pPr>
    </w:p>
    <w:p w14:paraId="42E872A3">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760" w:firstLineChars="1800"/>
        <w:jc w:val="both"/>
        <w:textAlignment w:val="auto"/>
        <w:rPr>
          <w:rFonts w:hint="eastAsia" w:ascii="仿宋_GB2312" w:hAnsi="仿宋_GB2312" w:eastAsia="仿宋_GB2312" w:cs="仿宋_GB2312"/>
          <w:sz w:val="32"/>
          <w:szCs w:val="32"/>
        </w:rPr>
      </w:pPr>
    </w:p>
    <w:p w14:paraId="026C60D8">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jc w:val="both"/>
        <w:textAlignment w:val="auto"/>
        <w:rPr>
          <w:rFonts w:hint="eastAsia" w:ascii="黑体" w:hAnsi="黑体" w:eastAsia="黑体" w:cs="黑体"/>
          <w:kern w:val="2"/>
          <w:sz w:val="32"/>
          <w:szCs w:val="32"/>
        </w:rPr>
      </w:pPr>
    </w:p>
    <w:p w14:paraId="5706CE00">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jc w:val="both"/>
        <w:textAlignment w:val="auto"/>
        <w:rPr>
          <w:rFonts w:hint="eastAsia" w:ascii="黑体" w:hAnsi="黑体" w:eastAsia="黑体" w:cs="黑体"/>
          <w:kern w:val="2"/>
          <w:sz w:val="32"/>
          <w:szCs w:val="32"/>
        </w:rPr>
      </w:pPr>
      <w:r>
        <w:rPr>
          <w:rFonts w:hint="eastAsia" w:ascii="黑体" w:hAnsi="黑体" w:eastAsia="黑体" w:cs="黑体"/>
          <w:kern w:val="2"/>
          <w:sz w:val="32"/>
          <w:szCs w:val="32"/>
        </w:rPr>
        <w:t xml:space="preserve">附件 </w:t>
      </w:r>
    </w:p>
    <w:p w14:paraId="2D45C90C">
      <w:pPr>
        <w:pStyle w:val="7"/>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jc w:val="both"/>
        <w:textAlignment w:val="auto"/>
        <w:rPr>
          <w:rFonts w:hint="eastAsia" w:ascii="黑体" w:hAnsi="黑体" w:eastAsia="黑体" w:cs="黑体"/>
          <w:kern w:val="2"/>
          <w:sz w:val="32"/>
          <w:szCs w:val="32"/>
          <w:lang w:val="en-US" w:eastAsia="zh-CN"/>
        </w:rPr>
      </w:pPr>
    </w:p>
    <w:p w14:paraId="051E5172">
      <w:pPr>
        <w:keepNext w:val="0"/>
        <w:keepLines w:val="0"/>
        <w:pageBreakBefore w:val="0"/>
        <w:widowControl w:val="0"/>
        <w:kinsoku/>
        <w:wordWrap/>
        <w:overflowPunct/>
        <w:topLinePunct w:val="0"/>
        <w:autoSpaceDE/>
        <w:autoSpaceDN/>
        <w:bidi w:val="0"/>
        <w:adjustRightInd/>
        <w:snapToGrid/>
        <w:spacing w:line="560" w:lineRule="exact"/>
        <w:ind w:left="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文登区</w:t>
      </w:r>
      <w:r>
        <w:rPr>
          <w:rFonts w:hint="eastAsia" w:ascii="方正小标宋简体" w:hAnsi="方正小标宋简体" w:eastAsia="方正小标宋简体" w:cs="方正小标宋简体"/>
          <w:sz w:val="44"/>
          <w:szCs w:val="44"/>
        </w:rPr>
        <w:t>广播电视基本公共服务标准化</w:t>
      </w:r>
    </w:p>
    <w:p w14:paraId="4E63220A">
      <w:pPr>
        <w:keepNext w:val="0"/>
        <w:keepLines w:val="0"/>
        <w:pageBreakBefore w:val="0"/>
        <w:widowControl w:val="0"/>
        <w:kinsoku/>
        <w:wordWrap/>
        <w:overflowPunct/>
        <w:topLinePunct w:val="0"/>
        <w:autoSpaceDE/>
        <w:autoSpaceDN/>
        <w:bidi w:val="0"/>
        <w:adjustRightInd/>
        <w:snapToGrid/>
        <w:spacing w:line="560" w:lineRule="exact"/>
        <w:ind w:left="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试点工作领导小组</w:t>
      </w:r>
    </w:p>
    <w:p w14:paraId="6CA04F1E">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jc w:val="left"/>
        <w:textAlignment w:val="auto"/>
        <w:rPr>
          <w:rFonts w:ascii="宋体" w:hAnsi="宋体" w:eastAsia="宋体" w:cs="宋体"/>
          <w:sz w:val="32"/>
          <w:szCs w:val="32"/>
        </w:rPr>
      </w:pPr>
    </w:p>
    <w:p w14:paraId="3F598231">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hanging="2560" w:hangingChars="800"/>
        <w:jc w:val="left"/>
        <w:textAlignment w:val="auto"/>
        <w:rPr>
          <w:rFonts w:hint="eastAsia" w:ascii="Times New Roman" w:hAnsi="Times New Roman" w:eastAsia="仿宋_GB2312" w:cs="宋体"/>
          <w:sz w:val="32"/>
          <w:szCs w:val="32"/>
          <w:lang w:eastAsia="zh-CN"/>
        </w:rPr>
      </w:pPr>
      <w:r>
        <w:rPr>
          <w:rFonts w:hint="eastAsia" w:ascii="黑体" w:hAnsi="黑体" w:eastAsia="黑体" w:cs="黑体"/>
          <w:sz w:val="32"/>
          <w:szCs w:val="32"/>
        </w:rPr>
        <w:t xml:space="preserve">组 </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长</w:t>
      </w:r>
      <w:r>
        <w:rPr>
          <w:rFonts w:ascii="Times New Roman" w:hAnsi="Times New Roman" w:eastAsia="仿宋_GB2312" w:cs="宋体"/>
          <w:sz w:val="32"/>
          <w:szCs w:val="32"/>
        </w:rPr>
        <w:t>：</w:t>
      </w:r>
      <w:r>
        <w:rPr>
          <w:rFonts w:hint="eastAsia" w:ascii="Times New Roman" w:hAnsi="Times New Roman" w:eastAsia="仿宋_GB2312" w:cs="宋体"/>
          <w:sz w:val="32"/>
          <w:szCs w:val="32"/>
          <w:lang w:val="en-US" w:eastAsia="zh-CN"/>
        </w:rPr>
        <w:t>单浩仁</w:t>
      </w:r>
      <w:r>
        <w:rPr>
          <w:rFonts w:ascii="Times New Roman" w:hAnsi="Times New Roman" w:eastAsia="仿宋_GB2312" w:cs="宋体"/>
          <w:sz w:val="32"/>
          <w:szCs w:val="32"/>
        </w:rPr>
        <w:t xml:space="preserve"> </w:t>
      </w:r>
      <w:r>
        <w:rPr>
          <w:rFonts w:hint="eastAsia" w:ascii="Times New Roman" w:hAnsi="Times New Roman" w:eastAsia="仿宋_GB2312" w:cs="宋体"/>
          <w:sz w:val="32"/>
          <w:szCs w:val="32"/>
          <w:lang w:val="en-US" w:eastAsia="zh-CN"/>
        </w:rPr>
        <w:t xml:space="preserve"> 区</w:t>
      </w:r>
      <w:r>
        <w:rPr>
          <w:rFonts w:ascii="Times New Roman" w:hAnsi="Times New Roman" w:eastAsia="仿宋_GB2312" w:cs="宋体"/>
          <w:sz w:val="32"/>
          <w:szCs w:val="32"/>
        </w:rPr>
        <w:t>委副书记、</w:t>
      </w:r>
      <w:r>
        <w:rPr>
          <w:rFonts w:hint="eastAsia" w:ascii="Times New Roman" w:hAnsi="Times New Roman" w:eastAsia="仿宋_GB2312" w:cs="宋体"/>
          <w:sz w:val="32"/>
          <w:szCs w:val="32"/>
          <w:lang w:val="en-US" w:eastAsia="zh-CN"/>
        </w:rPr>
        <w:t>区</w:t>
      </w:r>
      <w:r>
        <w:rPr>
          <w:rFonts w:ascii="Times New Roman" w:hAnsi="Times New Roman" w:eastAsia="仿宋_GB2312" w:cs="宋体"/>
          <w:sz w:val="32"/>
          <w:szCs w:val="32"/>
        </w:rPr>
        <w:t>长</w:t>
      </w:r>
      <w:r>
        <w:rPr>
          <w:rFonts w:hint="eastAsia" w:ascii="Times New Roman" w:hAnsi="Times New Roman" w:eastAsia="仿宋_GB2312" w:cs="宋体"/>
          <w:sz w:val="32"/>
          <w:szCs w:val="32"/>
          <w:lang w:eastAsia="zh-CN"/>
        </w:rPr>
        <w:t>，南海新区党工委书记、管委会</w:t>
      </w:r>
      <w:bookmarkStart w:id="4" w:name="_GoBack"/>
      <w:bookmarkEnd w:id="4"/>
      <w:r>
        <w:rPr>
          <w:rFonts w:hint="eastAsia" w:ascii="Times New Roman" w:hAnsi="Times New Roman" w:eastAsia="仿宋_GB2312" w:cs="宋体"/>
          <w:sz w:val="32"/>
          <w:szCs w:val="32"/>
          <w:lang w:eastAsia="zh-CN"/>
        </w:rPr>
        <w:t>主任（兼）</w:t>
      </w:r>
    </w:p>
    <w:p w14:paraId="5789DC94">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jc w:val="left"/>
        <w:textAlignment w:val="auto"/>
        <w:rPr>
          <w:rFonts w:ascii="Times New Roman" w:hAnsi="Times New Roman" w:eastAsia="仿宋_GB2312" w:cs="宋体"/>
          <w:sz w:val="32"/>
          <w:szCs w:val="32"/>
        </w:rPr>
      </w:pPr>
      <w:r>
        <w:rPr>
          <w:rFonts w:hint="eastAsia" w:ascii="黑体" w:hAnsi="黑体" w:eastAsia="黑体" w:cs="黑体"/>
          <w:sz w:val="32"/>
          <w:szCs w:val="32"/>
        </w:rPr>
        <w:t>副</w:t>
      </w:r>
      <w:r>
        <w:rPr>
          <w:rFonts w:hint="eastAsia" w:ascii="黑体" w:hAnsi="黑体" w:eastAsia="黑体" w:cs="黑体"/>
          <w:sz w:val="32"/>
          <w:szCs w:val="32"/>
          <w:lang w:val="en-US" w:eastAsia="zh-CN"/>
        </w:rPr>
        <w:t>组长</w:t>
      </w:r>
      <w:r>
        <w:rPr>
          <w:rFonts w:hint="eastAsia" w:ascii="Times New Roman" w:hAnsi="Times New Roman" w:eastAsia="仿宋_GB2312" w:cs="宋体"/>
          <w:sz w:val="32"/>
          <w:szCs w:val="32"/>
          <w:lang w:val="en-US" w:eastAsia="zh-CN"/>
        </w:rPr>
        <w:t>：高怡菲  区委</w:t>
      </w:r>
      <w:r>
        <w:rPr>
          <w:rFonts w:ascii="Times New Roman" w:hAnsi="Times New Roman" w:eastAsia="仿宋_GB2312" w:cs="宋体"/>
          <w:sz w:val="32"/>
          <w:szCs w:val="32"/>
        </w:rPr>
        <w:t>常委、</w:t>
      </w:r>
      <w:r>
        <w:rPr>
          <w:rFonts w:hint="eastAsia" w:ascii="Times New Roman" w:hAnsi="Times New Roman" w:eastAsia="仿宋_GB2312" w:cs="宋体"/>
          <w:sz w:val="32"/>
          <w:szCs w:val="32"/>
          <w:lang w:eastAsia="zh-CN"/>
        </w:rPr>
        <w:t>区</w:t>
      </w:r>
      <w:r>
        <w:rPr>
          <w:rFonts w:ascii="Times New Roman" w:hAnsi="Times New Roman" w:eastAsia="仿宋_GB2312" w:cs="宋体"/>
          <w:sz w:val="32"/>
          <w:szCs w:val="32"/>
        </w:rPr>
        <w:t xml:space="preserve">委宣传部部长 </w:t>
      </w:r>
    </w:p>
    <w:p w14:paraId="39A4CBB7">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ascii="Times New Roman" w:hAnsi="Times New Roman" w:eastAsia="仿宋_GB2312" w:cs="宋体"/>
          <w:sz w:val="32"/>
          <w:szCs w:val="32"/>
        </w:rPr>
      </w:pPr>
      <w:r>
        <w:rPr>
          <w:rFonts w:hint="eastAsia" w:ascii="Times New Roman" w:hAnsi="Times New Roman" w:eastAsia="仿宋_GB2312" w:cs="宋体"/>
          <w:sz w:val="32"/>
          <w:szCs w:val="32"/>
          <w:lang w:val="en-US" w:eastAsia="zh-CN"/>
        </w:rPr>
        <w:t>花  健</w:t>
      </w:r>
      <w:r>
        <w:rPr>
          <w:rFonts w:ascii="Times New Roman" w:hAnsi="Times New Roman" w:eastAsia="仿宋_GB2312" w:cs="宋体"/>
          <w:sz w:val="32"/>
          <w:szCs w:val="32"/>
        </w:rPr>
        <w:t xml:space="preserve"> </w:t>
      </w:r>
      <w:r>
        <w:rPr>
          <w:rFonts w:hint="eastAsia" w:ascii="Times New Roman" w:hAnsi="Times New Roman" w:eastAsia="仿宋_GB2312" w:cs="宋体"/>
          <w:sz w:val="32"/>
          <w:szCs w:val="32"/>
          <w:lang w:val="en-US" w:eastAsia="zh-CN"/>
        </w:rPr>
        <w:t xml:space="preserve"> 区政府</w:t>
      </w:r>
      <w:r>
        <w:rPr>
          <w:rFonts w:ascii="Times New Roman" w:hAnsi="Times New Roman" w:eastAsia="仿宋_GB2312" w:cs="宋体"/>
          <w:sz w:val="32"/>
          <w:szCs w:val="32"/>
        </w:rPr>
        <w:t>副</w:t>
      </w:r>
      <w:r>
        <w:rPr>
          <w:rFonts w:hint="eastAsia" w:ascii="Times New Roman" w:hAnsi="Times New Roman" w:eastAsia="仿宋_GB2312" w:cs="宋体"/>
          <w:sz w:val="32"/>
          <w:szCs w:val="32"/>
          <w:lang w:eastAsia="zh-CN"/>
        </w:rPr>
        <w:t>区</w:t>
      </w:r>
      <w:r>
        <w:rPr>
          <w:rFonts w:ascii="Times New Roman" w:hAnsi="Times New Roman" w:eastAsia="仿宋_GB2312" w:cs="宋体"/>
          <w:sz w:val="32"/>
          <w:szCs w:val="32"/>
        </w:rPr>
        <w:t xml:space="preserve">长 </w:t>
      </w:r>
    </w:p>
    <w:p w14:paraId="79854677">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jc w:val="left"/>
        <w:textAlignment w:val="auto"/>
        <w:rPr>
          <w:rFonts w:ascii="Times New Roman" w:hAnsi="Times New Roman" w:eastAsia="仿宋_GB2312" w:cs="宋体"/>
          <w:sz w:val="32"/>
          <w:szCs w:val="32"/>
        </w:rPr>
      </w:pPr>
      <w:r>
        <w:rPr>
          <w:rFonts w:hint="eastAsia" w:ascii="黑体" w:hAnsi="黑体" w:eastAsia="黑体" w:cs="黑体"/>
          <w:sz w:val="32"/>
          <w:szCs w:val="32"/>
        </w:rPr>
        <w:t xml:space="preserve">成 </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员</w:t>
      </w:r>
      <w:r>
        <w:rPr>
          <w:rFonts w:ascii="Times New Roman" w:hAnsi="Times New Roman" w:eastAsia="仿宋_GB2312" w:cs="宋体"/>
          <w:sz w:val="32"/>
          <w:szCs w:val="32"/>
        </w:rPr>
        <w:t>：</w:t>
      </w:r>
      <w:r>
        <w:rPr>
          <w:rFonts w:hint="eastAsia" w:ascii="Times New Roman" w:hAnsi="Times New Roman" w:eastAsia="仿宋_GB2312" w:cs="宋体"/>
          <w:sz w:val="32"/>
          <w:szCs w:val="32"/>
          <w:lang w:val="en-US" w:eastAsia="zh-CN"/>
        </w:rPr>
        <w:t xml:space="preserve">姜  磊  </w:t>
      </w:r>
      <w:r>
        <w:rPr>
          <w:rFonts w:hint="eastAsia" w:ascii="Times New Roman" w:hAnsi="Times New Roman" w:eastAsia="仿宋_GB2312" w:cs="宋体"/>
          <w:sz w:val="32"/>
          <w:szCs w:val="32"/>
          <w:lang w:eastAsia="zh-CN"/>
        </w:rPr>
        <w:t>区</w:t>
      </w:r>
      <w:r>
        <w:rPr>
          <w:rFonts w:ascii="Times New Roman" w:hAnsi="Times New Roman" w:eastAsia="仿宋_GB2312" w:cs="宋体"/>
          <w:sz w:val="32"/>
          <w:szCs w:val="32"/>
        </w:rPr>
        <w:t>委组织部分管日常工作的副部长</w:t>
      </w:r>
    </w:p>
    <w:p w14:paraId="1C50D7D7">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ascii="Times New Roman" w:hAnsi="Times New Roman" w:eastAsia="仿宋_GB2312" w:cs="宋体"/>
          <w:sz w:val="32"/>
          <w:szCs w:val="32"/>
        </w:rPr>
      </w:pPr>
      <w:r>
        <w:rPr>
          <w:rFonts w:hint="eastAsia" w:ascii="Times New Roman" w:hAnsi="Times New Roman" w:eastAsia="仿宋_GB2312" w:cs="宋体"/>
          <w:sz w:val="32"/>
          <w:szCs w:val="32"/>
          <w:lang w:val="en-US" w:eastAsia="zh-CN"/>
        </w:rPr>
        <w:t xml:space="preserve">许修刚  </w:t>
      </w:r>
      <w:r>
        <w:rPr>
          <w:rFonts w:hint="eastAsia" w:ascii="Times New Roman" w:hAnsi="Times New Roman" w:eastAsia="仿宋_GB2312" w:cs="宋体"/>
          <w:sz w:val="32"/>
          <w:szCs w:val="32"/>
          <w:lang w:eastAsia="zh-CN"/>
        </w:rPr>
        <w:t>区</w:t>
      </w:r>
      <w:r>
        <w:rPr>
          <w:rFonts w:ascii="Times New Roman" w:hAnsi="Times New Roman" w:eastAsia="仿宋_GB2312" w:cs="宋体"/>
          <w:sz w:val="32"/>
          <w:szCs w:val="32"/>
        </w:rPr>
        <w:t xml:space="preserve">委宣传部分管日常工作的副部长 </w:t>
      </w:r>
    </w:p>
    <w:p w14:paraId="2B0BD588">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sz w:val="32"/>
          <w:szCs w:val="32"/>
          <w:lang w:eastAsia="zh-CN"/>
        </w:rPr>
      </w:pPr>
      <w:r>
        <w:rPr>
          <w:rFonts w:hint="eastAsia" w:ascii="Times New Roman" w:hAnsi="Times New Roman" w:eastAsia="仿宋_GB2312" w:cs="宋体"/>
          <w:sz w:val="32"/>
          <w:szCs w:val="32"/>
          <w:lang w:val="en-US" w:eastAsia="zh-CN"/>
        </w:rPr>
        <w:t xml:space="preserve">慈政和  </w:t>
      </w:r>
      <w:r>
        <w:rPr>
          <w:rFonts w:hint="eastAsia" w:ascii="Times New Roman" w:hAnsi="Times New Roman" w:eastAsia="仿宋_GB2312" w:cs="宋体"/>
          <w:sz w:val="32"/>
          <w:szCs w:val="32"/>
          <w:lang w:eastAsia="zh-CN"/>
        </w:rPr>
        <w:t>区融媒体中心主任</w:t>
      </w:r>
    </w:p>
    <w:p w14:paraId="456C822C">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sz w:val="32"/>
          <w:szCs w:val="32"/>
          <w:lang w:val="en-US" w:eastAsia="zh-CN"/>
        </w:rPr>
      </w:pPr>
      <w:r>
        <w:rPr>
          <w:rFonts w:hint="eastAsia" w:ascii="Times New Roman" w:hAnsi="Times New Roman" w:eastAsia="仿宋_GB2312" w:cs="宋体"/>
          <w:sz w:val="32"/>
          <w:szCs w:val="32"/>
          <w:lang w:val="en-US" w:eastAsia="zh-CN"/>
        </w:rPr>
        <w:t>丛赛英  区</w:t>
      </w:r>
      <w:r>
        <w:rPr>
          <w:rFonts w:hint="eastAsia" w:ascii="Times New Roman" w:hAnsi="Times New Roman" w:eastAsia="仿宋_GB2312" w:cs="宋体"/>
          <w:sz w:val="32"/>
          <w:szCs w:val="32"/>
          <w:highlight w:val="none"/>
          <w:lang w:val="en-US" w:eastAsia="zh-CN"/>
        </w:rPr>
        <w:t>残联理事长</w:t>
      </w:r>
    </w:p>
    <w:p w14:paraId="4F653449">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sz w:val="32"/>
          <w:szCs w:val="32"/>
          <w:lang w:val="en-US" w:eastAsia="zh-CN"/>
        </w:rPr>
      </w:pPr>
      <w:r>
        <w:rPr>
          <w:rFonts w:hint="eastAsia" w:ascii="Times New Roman" w:hAnsi="Times New Roman" w:eastAsia="仿宋_GB2312" w:cs="宋体"/>
          <w:sz w:val="32"/>
          <w:szCs w:val="32"/>
          <w:lang w:val="en-US" w:eastAsia="zh-CN"/>
        </w:rPr>
        <w:t>林  斌  区发展和改革局局长</w:t>
      </w:r>
    </w:p>
    <w:p w14:paraId="00BF7AC2">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color w:val="auto"/>
          <w:sz w:val="32"/>
          <w:szCs w:val="32"/>
          <w:lang w:eastAsia="zh-CN"/>
        </w:rPr>
      </w:pPr>
      <w:r>
        <w:rPr>
          <w:rFonts w:hint="eastAsia" w:ascii="Times New Roman" w:hAnsi="Times New Roman" w:eastAsia="仿宋_GB2312" w:cs="宋体"/>
          <w:color w:val="auto"/>
          <w:sz w:val="32"/>
          <w:szCs w:val="32"/>
          <w:lang w:val="en-US" w:eastAsia="zh-CN"/>
        </w:rPr>
        <w:t xml:space="preserve">侯志强  </w:t>
      </w:r>
      <w:r>
        <w:rPr>
          <w:rFonts w:hint="eastAsia" w:ascii="Times New Roman" w:hAnsi="Times New Roman" w:eastAsia="仿宋_GB2312" w:cs="宋体"/>
          <w:color w:val="auto"/>
          <w:sz w:val="32"/>
          <w:szCs w:val="32"/>
          <w:lang w:eastAsia="zh-CN"/>
        </w:rPr>
        <w:t>区教育和体育局局长</w:t>
      </w:r>
    </w:p>
    <w:p w14:paraId="7E20BAEA">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color w:val="auto"/>
          <w:sz w:val="32"/>
          <w:szCs w:val="32"/>
          <w:lang w:eastAsia="zh-CN"/>
        </w:rPr>
      </w:pPr>
      <w:r>
        <w:rPr>
          <w:rFonts w:hint="eastAsia" w:ascii="Times New Roman" w:hAnsi="Times New Roman" w:eastAsia="仿宋_GB2312" w:cs="Times New Roman"/>
          <w:color w:val="auto"/>
          <w:sz w:val="32"/>
          <w:szCs w:val="32"/>
          <w:lang w:val="en-US" w:eastAsia="zh-CN"/>
        </w:rPr>
        <w:t xml:space="preserve">朱志涛  </w:t>
      </w:r>
      <w:r>
        <w:rPr>
          <w:rFonts w:hint="eastAsia" w:ascii="Times New Roman" w:hAnsi="Times New Roman" w:eastAsia="仿宋_GB2312" w:cs="宋体"/>
          <w:color w:val="auto"/>
          <w:sz w:val="32"/>
          <w:szCs w:val="32"/>
          <w:highlight w:val="none"/>
          <w:lang w:eastAsia="zh-CN"/>
        </w:rPr>
        <w:t>公安</w:t>
      </w:r>
      <w:r>
        <w:rPr>
          <w:rFonts w:hint="eastAsia" w:ascii="Times New Roman" w:hAnsi="Times New Roman" w:eastAsia="仿宋_GB2312" w:cs="宋体"/>
          <w:color w:val="auto"/>
          <w:sz w:val="32"/>
          <w:szCs w:val="32"/>
          <w:highlight w:val="none"/>
          <w:lang w:val="en-US" w:eastAsia="zh-CN"/>
        </w:rPr>
        <w:t>分</w:t>
      </w:r>
      <w:r>
        <w:rPr>
          <w:rFonts w:hint="eastAsia" w:ascii="Times New Roman" w:hAnsi="Times New Roman" w:eastAsia="仿宋_GB2312" w:cs="宋体"/>
          <w:color w:val="auto"/>
          <w:sz w:val="32"/>
          <w:szCs w:val="32"/>
          <w:lang w:eastAsia="zh-CN"/>
        </w:rPr>
        <w:t>局党委委员、纪委书记</w:t>
      </w:r>
    </w:p>
    <w:p w14:paraId="47A3D2F9">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color w:val="auto"/>
          <w:sz w:val="32"/>
          <w:szCs w:val="32"/>
          <w:lang w:eastAsia="zh-CN"/>
        </w:rPr>
      </w:pPr>
      <w:r>
        <w:rPr>
          <w:rFonts w:hint="eastAsia" w:ascii="Times New Roman" w:hAnsi="Times New Roman" w:eastAsia="仿宋_GB2312" w:cs="宋体"/>
          <w:color w:val="auto"/>
          <w:sz w:val="32"/>
          <w:szCs w:val="32"/>
          <w:lang w:eastAsia="zh-CN"/>
        </w:rPr>
        <w:t>高</w:t>
      </w:r>
      <w:r>
        <w:rPr>
          <w:rFonts w:hint="eastAsia" w:ascii="Times New Roman" w:hAnsi="Times New Roman" w:eastAsia="仿宋_GB2312" w:cs="宋体"/>
          <w:color w:val="auto"/>
          <w:sz w:val="32"/>
          <w:szCs w:val="32"/>
          <w:lang w:val="en-US" w:eastAsia="zh-CN"/>
        </w:rPr>
        <w:t xml:space="preserve">  </w:t>
      </w:r>
      <w:r>
        <w:rPr>
          <w:rFonts w:hint="eastAsia" w:ascii="Times New Roman" w:hAnsi="Times New Roman" w:eastAsia="仿宋_GB2312" w:cs="宋体"/>
          <w:color w:val="auto"/>
          <w:sz w:val="32"/>
          <w:szCs w:val="32"/>
          <w:lang w:eastAsia="zh-CN"/>
        </w:rPr>
        <w:t>杰</w:t>
      </w:r>
      <w:r>
        <w:rPr>
          <w:rFonts w:hint="eastAsia" w:ascii="Times New Roman" w:hAnsi="Times New Roman" w:eastAsia="仿宋_GB2312" w:cs="宋体"/>
          <w:color w:val="auto"/>
          <w:sz w:val="32"/>
          <w:szCs w:val="32"/>
          <w:lang w:val="en-US" w:eastAsia="zh-CN"/>
        </w:rPr>
        <w:t xml:space="preserve">  </w:t>
      </w:r>
      <w:r>
        <w:rPr>
          <w:rFonts w:hint="eastAsia" w:ascii="Times New Roman" w:hAnsi="Times New Roman" w:eastAsia="仿宋_GB2312" w:cs="宋体"/>
          <w:color w:val="auto"/>
          <w:sz w:val="32"/>
          <w:szCs w:val="32"/>
          <w:lang w:eastAsia="zh-CN"/>
        </w:rPr>
        <w:t>交警</w:t>
      </w:r>
      <w:r>
        <w:rPr>
          <w:rFonts w:hint="eastAsia" w:ascii="Times New Roman" w:hAnsi="Times New Roman" w:eastAsia="仿宋_GB2312" w:cs="宋体"/>
          <w:color w:val="auto"/>
          <w:sz w:val="32"/>
          <w:szCs w:val="32"/>
          <w:lang w:val="en-US" w:eastAsia="zh-CN"/>
        </w:rPr>
        <w:t>七</w:t>
      </w:r>
      <w:r>
        <w:rPr>
          <w:rFonts w:hint="eastAsia" w:ascii="Times New Roman" w:hAnsi="Times New Roman" w:eastAsia="仿宋_GB2312" w:cs="宋体"/>
          <w:color w:val="auto"/>
          <w:sz w:val="32"/>
          <w:szCs w:val="32"/>
          <w:lang w:eastAsia="zh-CN"/>
        </w:rPr>
        <w:t>大队</w:t>
      </w:r>
      <w:r>
        <w:rPr>
          <w:rFonts w:hint="eastAsia" w:ascii="Times New Roman" w:hAnsi="Times New Roman" w:eastAsia="仿宋_GB2312" w:cs="宋体"/>
          <w:color w:val="auto"/>
          <w:sz w:val="32"/>
          <w:szCs w:val="32"/>
          <w:lang w:val="en-US" w:eastAsia="zh-CN"/>
        </w:rPr>
        <w:t>队长</w:t>
      </w:r>
    </w:p>
    <w:p w14:paraId="71738E6A">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color w:val="auto"/>
          <w:sz w:val="32"/>
          <w:szCs w:val="32"/>
          <w:lang w:eastAsia="zh-CN"/>
        </w:rPr>
      </w:pPr>
      <w:r>
        <w:rPr>
          <w:rFonts w:hint="eastAsia" w:ascii="Times New Roman" w:hAnsi="Times New Roman" w:eastAsia="仿宋_GB2312" w:cs="宋体"/>
          <w:color w:val="auto"/>
          <w:sz w:val="32"/>
          <w:szCs w:val="32"/>
          <w:lang w:eastAsia="zh-CN"/>
        </w:rPr>
        <w:t>崔</w:t>
      </w:r>
      <w:r>
        <w:rPr>
          <w:rFonts w:hint="eastAsia" w:ascii="Times New Roman" w:hAnsi="Times New Roman" w:eastAsia="仿宋_GB2312" w:cs="宋体"/>
          <w:color w:val="auto"/>
          <w:sz w:val="32"/>
          <w:szCs w:val="32"/>
          <w:lang w:val="en-US" w:eastAsia="zh-CN"/>
        </w:rPr>
        <w:t xml:space="preserve">  </w:t>
      </w:r>
      <w:r>
        <w:rPr>
          <w:rFonts w:hint="eastAsia" w:ascii="Times New Roman" w:hAnsi="Times New Roman" w:eastAsia="仿宋_GB2312" w:cs="宋体"/>
          <w:color w:val="auto"/>
          <w:sz w:val="32"/>
          <w:szCs w:val="32"/>
          <w:lang w:eastAsia="zh-CN"/>
        </w:rPr>
        <w:t>岗</w:t>
      </w:r>
      <w:r>
        <w:rPr>
          <w:rFonts w:hint="eastAsia" w:ascii="Times New Roman" w:hAnsi="Times New Roman" w:eastAsia="仿宋_GB2312" w:cs="宋体"/>
          <w:color w:val="auto"/>
          <w:sz w:val="32"/>
          <w:szCs w:val="32"/>
          <w:lang w:val="en-US" w:eastAsia="zh-CN"/>
        </w:rPr>
        <w:t xml:space="preserve">  </w:t>
      </w:r>
      <w:r>
        <w:rPr>
          <w:rFonts w:hint="eastAsia" w:ascii="Times New Roman" w:hAnsi="Times New Roman" w:eastAsia="仿宋_GB2312" w:cs="宋体"/>
          <w:color w:val="auto"/>
          <w:sz w:val="32"/>
          <w:szCs w:val="32"/>
          <w:lang w:eastAsia="zh-CN"/>
        </w:rPr>
        <w:t>消防救援大队大队长</w:t>
      </w:r>
    </w:p>
    <w:p w14:paraId="3075AFED">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color w:val="auto"/>
          <w:sz w:val="32"/>
          <w:szCs w:val="32"/>
          <w:lang w:eastAsia="zh-CN"/>
        </w:rPr>
      </w:pPr>
      <w:r>
        <w:rPr>
          <w:rFonts w:hint="eastAsia" w:ascii="Times New Roman" w:hAnsi="Times New Roman" w:eastAsia="仿宋_GB2312" w:cs="宋体"/>
          <w:color w:val="auto"/>
          <w:sz w:val="32"/>
          <w:szCs w:val="32"/>
          <w:lang w:val="en-US" w:eastAsia="zh-CN"/>
        </w:rPr>
        <w:t xml:space="preserve">隋洪强  </w:t>
      </w:r>
      <w:r>
        <w:rPr>
          <w:rFonts w:hint="eastAsia" w:ascii="Times New Roman" w:hAnsi="Times New Roman" w:eastAsia="仿宋_GB2312" w:cs="宋体"/>
          <w:color w:val="auto"/>
          <w:sz w:val="32"/>
          <w:szCs w:val="32"/>
          <w:lang w:eastAsia="zh-CN"/>
        </w:rPr>
        <w:t xml:space="preserve">区民政局局长 </w:t>
      </w:r>
    </w:p>
    <w:p w14:paraId="1CD868DE">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ascii="Times New Roman" w:hAnsi="Times New Roman" w:eastAsia="仿宋_GB2312" w:cs="宋体"/>
          <w:sz w:val="32"/>
          <w:szCs w:val="32"/>
        </w:rPr>
      </w:pPr>
      <w:r>
        <w:rPr>
          <w:rFonts w:hint="eastAsia" w:ascii="Times New Roman" w:hAnsi="Times New Roman" w:eastAsia="仿宋_GB2312" w:cs="宋体"/>
          <w:sz w:val="32"/>
          <w:szCs w:val="32"/>
          <w:lang w:val="en-US" w:eastAsia="zh-CN"/>
        </w:rPr>
        <w:t xml:space="preserve">杨  辉  </w:t>
      </w:r>
      <w:r>
        <w:rPr>
          <w:rFonts w:hint="eastAsia" w:ascii="Times New Roman" w:hAnsi="Times New Roman" w:eastAsia="仿宋_GB2312" w:cs="宋体"/>
          <w:sz w:val="32"/>
          <w:szCs w:val="32"/>
          <w:lang w:eastAsia="zh-CN"/>
        </w:rPr>
        <w:t>区</w:t>
      </w:r>
      <w:r>
        <w:rPr>
          <w:rFonts w:ascii="Times New Roman" w:hAnsi="Times New Roman" w:eastAsia="仿宋_GB2312" w:cs="宋体"/>
          <w:sz w:val="32"/>
          <w:szCs w:val="32"/>
        </w:rPr>
        <w:t xml:space="preserve">财政局局长 </w:t>
      </w:r>
    </w:p>
    <w:p w14:paraId="03B07395">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sz w:val="32"/>
          <w:szCs w:val="32"/>
          <w:lang w:eastAsia="zh-CN"/>
        </w:rPr>
      </w:pPr>
      <w:r>
        <w:rPr>
          <w:rFonts w:hint="eastAsia" w:ascii="Times New Roman" w:hAnsi="Times New Roman" w:eastAsia="仿宋_GB2312" w:cs="宋体"/>
          <w:sz w:val="32"/>
          <w:szCs w:val="32"/>
          <w:lang w:val="en-US" w:eastAsia="zh-CN"/>
        </w:rPr>
        <w:t xml:space="preserve">张佳惠  </w:t>
      </w:r>
      <w:r>
        <w:rPr>
          <w:rFonts w:hint="eastAsia" w:ascii="Times New Roman" w:hAnsi="Times New Roman" w:eastAsia="仿宋_GB2312" w:cs="宋体"/>
          <w:sz w:val="32"/>
          <w:szCs w:val="32"/>
          <w:lang w:eastAsia="zh-CN"/>
        </w:rPr>
        <w:t>区人力资源和社会保障局局长</w:t>
      </w:r>
    </w:p>
    <w:p w14:paraId="19FC7878">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sz w:val="32"/>
          <w:szCs w:val="32"/>
          <w:lang w:eastAsia="zh-CN"/>
        </w:rPr>
      </w:pPr>
      <w:r>
        <w:rPr>
          <w:rFonts w:hint="eastAsia" w:ascii="Times New Roman" w:hAnsi="Times New Roman" w:eastAsia="仿宋_GB2312" w:cs="宋体"/>
          <w:sz w:val="32"/>
          <w:szCs w:val="32"/>
          <w:lang w:eastAsia="zh-CN"/>
        </w:rPr>
        <w:t>于龙胜</w:t>
      </w:r>
      <w:r>
        <w:rPr>
          <w:rFonts w:hint="eastAsia" w:ascii="Times New Roman" w:hAnsi="Times New Roman" w:eastAsia="仿宋_GB2312" w:cs="宋体"/>
          <w:sz w:val="32"/>
          <w:szCs w:val="32"/>
          <w:lang w:val="en-US" w:eastAsia="zh-CN"/>
        </w:rPr>
        <w:t xml:space="preserve">  </w:t>
      </w:r>
      <w:r>
        <w:rPr>
          <w:rFonts w:hint="eastAsia" w:ascii="Times New Roman" w:hAnsi="Times New Roman" w:eastAsia="仿宋_GB2312" w:cs="宋体"/>
          <w:sz w:val="32"/>
          <w:szCs w:val="32"/>
          <w:lang w:eastAsia="zh-CN"/>
        </w:rPr>
        <w:t>区住房和城乡建设局局长</w:t>
      </w:r>
    </w:p>
    <w:p w14:paraId="53FAFC03">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sz w:val="32"/>
          <w:szCs w:val="32"/>
          <w:lang w:val="en-US" w:eastAsia="zh-CN"/>
        </w:rPr>
      </w:pPr>
      <w:r>
        <w:rPr>
          <w:rFonts w:hint="eastAsia" w:ascii="Times New Roman" w:hAnsi="Times New Roman" w:eastAsia="仿宋_GB2312" w:cs="宋体"/>
          <w:sz w:val="32"/>
          <w:szCs w:val="32"/>
          <w:lang w:eastAsia="zh-CN"/>
        </w:rPr>
        <w:t>刘</w:t>
      </w:r>
      <w:r>
        <w:rPr>
          <w:rFonts w:hint="eastAsia" w:ascii="Times New Roman" w:hAnsi="Times New Roman" w:eastAsia="仿宋_GB2312" w:cs="宋体"/>
          <w:sz w:val="32"/>
          <w:szCs w:val="32"/>
          <w:lang w:val="en-US" w:eastAsia="zh-CN"/>
        </w:rPr>
        <w:t xml:space="preserve">  </w:t>
      </w:r>
      <w:r>
        <w:rPr>
          <w:rFonts w:hint="eastAsia" w:ascii="Times New Roman" w:hAnsi="Times New Roman" w:eastAsia="仿宋_GB2312" w:cs="宋体"/>
          <w:sz w:val="32"/>
          <w:szCs w:val="32"/>
          <w:lang w:eastAsia="zh-CN"/>
        </w:rPr>
        <w:t>军</w:t>
      </w:r>
      <w:r>
        <w:rPr>
          <w:rFonts w:hint="eastAsia" w:ascii="Times New Roman" w:hAnsi="Times New Roman" w:eastAsia="仿宋_GB2312" w:cs="宋体"/>
          <w:sz w:val="32"/>
          <w:szCs w:val="32"/>
          <w:lang w:val="en-US" w:eastAsia="zh-CN"/>
        </w:rPr>
        <w:t xml:space="preserve">  </w:t>
      </w:r>
      <w:r>
        <w:rPr>
          <w:rFonts w:hint="eastAsia" w:ascii="Times New Roman" w:hAnsi="Times New Roman" w:eastAsia="仿宋_GB2312" w:cs="宋体"/>
          <w:sz w:val="32"/>
          <w:szCs w:val="32"/>
          <w:lang w:eastAsia="zh-CN"/>
        </w:rPr>
        <w:t>区交通</w:t>
      </w:r>
      <w:r>
        <w:rPr>
          <w:rFonts w:hint="eastAsia" w:ascii="Times New Roman" w:hAnsi="Times New Roman" w:eastAsia="仿宋_GB2312" w:cs="宋体"/>
          <w:sz w:val="32"/>
          <w:szCs w:val="32"/>
          <w:highlight w:val="none"/>
          <w:lang w:eastAsia="zh-CN"/>
        </w:rPr>
        <w:t>运输局</w:t>
      </w:r>
      <w:r>
        <w:rPr>
          <w:rFonts w:hint="eastAsia" w:ascii="Times New Roman" w:hAnsi="Times New Roman" w:eastAsia="仿宋_GB2312" w:cs="宋体"/>
          <w:sz w:val="32"/>
          <w:szCs w:val="32"/>
          <w:lang w:eastAsia="zh-CN"/>
        </w:rPr>
        <w:t>局长</w:t>
      </w:r>
    </w:p>
    <w:p w14:paraId="1B4B3B90">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sz w:val="32"/>
          <w:szCs w:val="32"/>
          <w:lang w:eastAsia="zh-CN"/>
        </w:rPr>
      </w:pPr>
      <w:r>
        <w:rPr>
          <w:rFonts w:hint="eastAsia" w:ascii="Times New Roman" w:hAnsi="Times New Roman" w:eastAsia="仿宋_GB2312" w:cs="宋体"/>
          <w:sz w:val="32"/>
          <w:szCs w:val="32"/>
          <w:lang w:eastAsia="zh-CN"/>
        </w:rPr>
        <w:t>柯华强</w:t>
      </w:r>
      <w:r>
        <w:rPr>
          <w:rFonts w:hint="eastAsia" w:ascii="Times New Roman" w:hAnsi="Times New Roman" w:eastAsia="仿宋_GB2312" w:cs="宋体"/>
          <w:sz w:val="32"/>
          <w:szCs w:val="32"/>
          <w:lang w:val="en-US" w:eastAsia="zh-CN"/>
        </w:rPr>
        <w:t xml:space="preserve">  </w:t>
      </w:r>
      <w:r>
        <w:rPr>
          <w:rFonts w:hint="eastAsia" w:ascii="Times New Roman" w:hAnsi="Times New Roman" w:eastAsia="仿宋_GB2312" w:cs="宋体"/>
          <w:sz w:val="32"/>
          <w:szCs w:val="32"/>
          <w:lang w:eastAsia="zh-CN"/>
        </w:rPr>
        <w:t>区农业农村局局长</w:t>
      </w:r>
    </w:p>
    <w:p w14:paraId="0F79BEE1">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sz w:val="32"/>
          <w:szCs w:val="32"/>
          <w:lang w:eastAsia="zh-CN"/>
        </w:rPr>
      </w:pPr>
      <w:r>
        <w:rPr>
          <w:rFonts w:hint="eastAsia" w:ascii="Times New Roman" w:hAnsi="Times New Roman" w:eastAsia="仿宋_GB2312" w:cs="宋体"/>
          <w:sz w:val="32"/>
          <w:szCs w:val="32"/>
          <w:lang w:val="en-US" w:eastAsia="zh-CN"/>
        </w:rPr>
        <w:t xml:space="preserve">于海清  </w:t>
      </w:r>
      <w:r>
        <w:rPr>
          <w:rFonts w:hint="eastAsia" w:ascii="Times New Roman" w:hAnsi="Times New Roman" w:eastAsia="仿宋_GB2312" w:cs="宋体"/>
          <w:sz w:val="32"/>
          <w:szCs w:val="32"/>
          <w:lang w:eastAsia="zh-CN"/>
        </w:rPr>
        <w:t>区文化和旅游局</w:t>
      </w:r>
      <w:r>
        <w:rPr>
          <w:rFonts w:hint="eastAsia" w:ascii="Times New Roman" w:hAnsi="Times New Roman" w:eastAsia="仿宋_GB2312" w:cs="宋体"/>
          <w:sz w:val="32"/>
          <w:szCs w:val="32"/>
          <w:lang w:val="en-US" w:eastAsia="zh-CN"/>
        </w:rPr>
        <w:t>局长</w:t>
      </w:r>
    </w:p>
    <w:p w14:paraId="30BB7710">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sz w:val="32"/>
          <w:szCs w:val="32"/>
          <w:lang w:eastAsia="zh-CN"/>
        </w:rPr>
      </w:pPr>
      <w:r>
        <w:rPr>
          <w:rFonts w:hint="eastAsia" w:ascii="Times New Roman" w:hAnsi="Times New Roman" w:eastAsia="仿宋_GB2312" w:cs="宋体"/>
          <w:sz w:val="32"/>
          <w:szCs w:val="32"/>
          <w:lang w:val="en-US" w:eastAsia="zh-CN"/>
        </w:rPr>
        <w:t xml:space="preserve">夏  辉  </w:t>
      </w:r>
      <w:r>
        <w:rPr>
          <w:rFonts w:hint="eastAsia" w:ascii="Times New Roman" w:hAnsi="Times New Roman" w:eastAsia="仿宋_GB2312" w:cs="宋体"/>
          <w:sz w:val="32"/>
          <w:szCs w:val="32"/>
          <w:lang w:eastAsia="zh-CN"/>
        </w:rPr>
        <w:t>区卫生健康局局长</w:t>
      </w:r>
    </w:p>
    <w:p w14:paraId="222E3D9C">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sz w:val="32"/>
          <w:szCs w:val="32"/>
          <w:highlight w:val="none"/>
          <w:lang w:val="en-US" w:eastAsia="zh-CN"/>
        </w:rPr>
      </w:pPr>
      <w:r>
        <w:rPr>
          <w:rFonts w:hint="eastAsia" w:ascii="Times New Roman" w:hAnsi="Times New Roman" w:eastAsia="仿宋_GB2312" w:cs="宋体"/>
          <w:sz w:val="32"/>
          <w:szCs w:val="32"/>
          <w:highlight w:val="none"/>
          <w:lang w:eastAsia="zh-CN"/>
        </w:rPr>
        <w:t>于国瑞</w:t>
      </w:r>
      <w:r>
        <w:rPr>
          <w:rFonts w:hint="eastAsia" w:ascii="Times New Roman" w:hAnsi="Times New Roman" w:eastAsia="仿宋_GB2312" w:cs="宋体"/>
          <w:sz w:val="32"/>
          <w:szCs w:val="32"/>
          <w:highlight w:val="none"/>
          <w:lang w:val="en-US" w:eastAsia="zh-CN"/>
        </w:rPr>
        <w:t xml:space="preserve">  </w:t>
      </w:r>
      <w:r>
        <w:rPr>
          <w:rFonts w:hint="eastAsia" w:ascii="Times New Roman" w:hAnsi="Times New Roman" w:eastAsia="仿宋_GB2312" w:cs="宋体"/>
          <w:sz w:val="32"/>
          <w:szCs w:val="32"/>
          <w:highlight w:val="none"/>
          <w:lang w:eastAsia="zh-CN"/>
        </w:rPr>
        <w:t>区退役军人事务局</w:t>
      </w:r>
      <w:r>
        <w:rPr>
          <w:rFonts w:hint="eastAsia" w:ascii="Times New Roman" w:hAnsi="Times New Roman" w:eastAsia="仿宋_GB2312" w:cs="宋体"/>
          <w:sz w:val="32"/>
          <w:szCs w:val="32"/>
          <w:highlight w:val="none"/>
          <w:lang w:val="en-US" w:eastAsia="zh-CN"/>
        </w:rPr>
        <w:t>局长</w:t>
      </w:r>
    </w:p>
    <w:p w14:paraId="6D3D1BF7">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sz w:val="32"/>
          <w:szCs w:val="32"/>
          <w:lang w:eastAsia="zh-CN"/>
        </w:rPr>
      </w:pPr>
      <w:r>
        <w:rPr>
          <w:rFonts w:hint="eastAsia" w:ascii="Times New Roman" w:hAnsi="Times New Roman" w:eastAsia="仿宋_GB2312" w:cs="宋体"/>
          <w:sz w:val="32"/>
          <w:szCs w:val="32"/>
          <w:highlight w:val="none"/>
          <w:lang w:val="en-US" w:eastAsia="zh-CN"/>
        </w:rPr>
        <w:t>丛</w:t>
      </w:r>
      <w:r>
        <w:rPr>
          <w:rFonts w:hint="eastAsia" w:ascii="Times New Roman" w:hAnsi="Times New Roman" w:eastAsia="仿宋_GB2312" w:cs="宋体"/>
          <w:sz w:val="32"/>
          <w:szCs w:val="32"/>
          <w:lang w:val="en-US" w:eastAsia="zh-CN"/>
        </w:rPr>
        <w:t xml:space="preserve">永胜  </w:t>
      </w:r>
      <w:r>
        <w:rPr>
          <w:rFonts w:hint="eastAsia" w:ascii="Times New Roman" w:hAnsi="Times New Roman" w:eastAsia="仿宋_GB2312" w:cs="宋体"/>
          <w:sz w:val="32"/>
          <w:szCs w:val="32"/>
          <w:lang w:eastAsia="zh-CN"/>
        </w:rPr>
        <w:t>区应急管理局</w:t>
      </w:r>
      <w:r>
        <w:rPr>
          <w:rFonts w:hint="eastAsia" w:ascii="Times New Roman" w:hAnsi="Times New Roman" w:eastAsia="仿宋_GB2312" w:cs="宋体"/>
          <w:sz w:val="32"/>
          <w:szCs w:val="32"/>
          <w:lang w:val="en-US" w:eastAsia="zh-CN"/>
        </w:rPr>
        <w:t>局长</w:t>
      </w:r>
    </w:p>
    <w:p w14:paraId="265B9BB7">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sz w:val="32"/>
          <w:szCs w:val="32"/>
          <w:highlight w:val="none"/>
          <w:lang w:eastAsia="zh-CN"/>
        </w:rPr>
      </w:pPr>
      <w:r>
        <w:rPr>
          <w:rFonts w:hint="eastAsia" w:ascii="Times New Roman" w:hAnsi="Times New Roman" w:eastAsia="仿宋_GB2312" w:cs="宋体"/>
          <w:sz w:val="32"/>
          <w:szCs w:val="32"/>
          <w:highlight w:val="none"/>
          <w:lang w:eastAsia="zh-CN"/>
        </w:rPr>
        <w:t>于卫东</w:t>
      </w:r>
      <w:r>
        <w:rPr>
          <w:rFonts w:hint="eastAsia" w:ascii="Times New Roman" w:hAnsi="Times New Roman" w:eastAsia="仿宋_GB2312" w:cs="宋体"/>
          <w:sz w:val="32"/>
          <w:szCs w:val="32"/>
          <w:highlight w:val="none"/>
          <w:lang w:val="en-US" w:eastAsia="zh-CN"/>
        </w:rPr>
        <w:t xml:space="preserve">  </w:t>
      </w:r>
      <w:r>
        <w:rPr>
          <w:rFonts w:hint="eastAsia" w:ascii="Times New Roman" w:hAnsi="Times New Roman" w:eastAsia="仿宋_GB2312" w:cs="宋体"/>
          <w:sz w:val="32"/>
          <w:szCs w:val="32"/>
          <w:highlight w:val="none"/>
          <w:lang w:eastAsia="zh-CN"/>
        </w:rPr>
        <w:t>区行政审批服务局党组书记</w:t>
      </w:r>
    </w:p>
    <w:p w14:paraId="7C04D876">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sz w:val="32"/>
          <w:szCs w:val="32"/>
          <w:highlight w:val="none"/>
          <w:lang w:eastAsia="zh-CN"/>
        </w:rPr>
      </w:pPr>
      <w:r>
        <w:rPr>
          <w:rFonts w:hint="eastAsia" w:ascii="Times New Roman" w:hAnsi="Times New Roman" w:eastAsia="仿宋_GB2312" w:cs="宋体"/>
          <w:sz w:val="32"/>
          <w:szCs w:val="32"/>
          <w:highlight w:val="none"/>
          <w:lang w:eastAsia="zh-CN"/>
        </w:rPr>
        <w:t>刘晓锋</w:t>
      </w:r>
      <w:r>
        <w:rPr>
          <w:rFonts w:hint="eastAsia" w:ascii="Times New Roman" w:hAnsi="Times New Roman" w:eastAsia="仿宋_GB2312" w:cs="宋体"/>
          <w:sz w:val="32"/>
          <w:szCs w:val="32"/>
          <w:highlight w:val="none"/>
          <w:lang w:val="en-US" w:eastAsia="zh-CN"/>
        </w:rPr>
        <w:t xml:space="preserve">  </w:t>
      </w:r>
      <w:r>
        <w:rPr>
          <w:rFonts w:hint="eastAsia" w:ascii="Times New Roman" w:hAnsi="Times New Roman" w:eastAsia="仿宋_GB2312" w:cs="宋体"/>
          <w:sz w:val="32"/>
          <w:szCs w:val="32"/>
          <w:highlight w:val="none"/>
          <w:lang w:eastAsia="zh-CN"/>
        </w:rPr>
        <w:t>区综合行政执法局局长</w:t>
      </w:r>
    </w:p>
    <w:p w14:paraId="20A5470D">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sz w:val="32"/>
          <w:szCs w:val="32"/>
          <w:lang w:eastAsia="zh-CN"/>
        </w:rPr>
      </w:pPr>
      <w:r>
        <w:rPr>
          <w:rFonts w:hint="eastAsia" w:ascii="Times New Roman" w:hAnsi="Times New Roman" w:eastAsia="仿宋_GB2312" w:cs="宋体"/>
          <w:sz w:val="32"/>
          <w:szCs w:val="32"/>
          <w:lang w:val="en-US" w:eastAsia="zh-CN"/>
        </w:rPr>
        <w:t xml:space="preserve">赵  刚  </w:t>
      </w:r>
      <w:r>
        <w:rPr>
          <w:rFonts w:hint="eastAsia" w:ascii="Times New Roman" w:hAnsi="Times New Roman" w:eastAsia="仿宋_GB2312" w:cs="宋体"/>
          <w:sz w:val="32"/>
          <w:szCs w:val="32"/>
          <w:lang w:eastAsia="zh-CN"/>
        </w:rPr>
        <w:t>区医疗保障局局长</w:t>
      </w:r>
    </w:p>
    <w:p w14:paraId="03F5CE0A">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sz w:val="32"/>
          <w:szCs w:val="32"/>
          <w:highlight w:val="none"/>
          <w:lang w:eastAsia="zh-CN"/>
        </w:rPr>
      </w:pPr>
      <w:r>
        <w:rPr>
          <w:rFonts w:hint="eastAsia" w:ascii="Times New Roman" w:hAnsi="Times New Roman" w:eastAsia="仿宋_GB2312" w:cs="宋体"/>
          <w:sz w:val="32"/>
          <w:szCs w:val="32"/>
          <w:highlight w:val="none"/>
          <w:lang w:eastAsia="zh-CN"/>
        </w:rPr>
        <w:t>宋协强</w:t>
      </w:r>
      <w:r>
        <w:rPr>
          <w:rFonts w:hint="eastAsia" w:ascii="Times New Roman" w:hAnsi="Times New Roman" w:eastAsia="仿宋_GB2312" w:cs="宋体"/>
          <w:sz w:val="32"/>
          <w:szCs w:val="32"/>
          <w:highlight w:val="none"/>
          <w:lang w:val="en-US" w:eastAsia="zh-CN"/>
        </w:rPr>
        <w:t xml:space="preserve">  </w:t>
      </w:r>
      <w:r>
        <w:rPr>
          <w:rFonts w:hint="eastAsia" w:ascii="Times New Roman" w:hAnsi="Times New Roman" w:eastAsia="仿宋_GB2312" w:cs="宋体"/>
          <w:sz w:val="32"/>
          <w:szCs w:val="32"/>
          <w:highlight w:val="none"/>
          <w:lang w:eastAsia="zh-CN"/>
        </w:rPr>
        <w:t>区信访局局长</w:t>
      </w:r>
    </w:p>
    <w:p w14:paraId="73B5B741">
      <w:pPr>
        <w:pStyle w:val="7"/>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1280" w:firstLineChars="400"/>
        <w:jc w:val="left"/>
        <w:textAlignment w:val="auto"/>
        <w:rPr>
          <w:rFonts w:hint="eastAsia" w:ascii="Times New Roman" w:hAnsi="Times New Roman" w:eastAsia="仿宋_GB2312" w:cs="宋体"/>
          <w:sz w:val="32"/>
          <w:szCs w:val="32"/>
          <w:lang w:eastAsia="zh-CN"/>
        </w:rPr>
      </w:pPr>
      <w:r>
        <w:rPr>
          <w:rFonts w:hint="eastAsia" w:ascii="Times New Roman" w:hAnsi="Times New Roman" w:eastAsia="仿宋_GB2312" w:cs="宋体"/>
          <w:sz w:val="32"/>
          <w:szCs w:val="32"/>
          <w:lang w:val="en-US" w:eastAsia="zh-CN"/>
        </w:rPr>
        <w:t xml:space="preserve">邱洪磊  </w:t>
      </w:r>
      <w:r>
        <w:rPr>
          <w:rFonts w:hint="eastAsia" w:ascii="Times New Roman" w:hAnsi="Times New Roman" w:eastAsia="仿宋_GB2312" w:cs="宋体"/>
          <w:sz w:val="32"/>
          <w:szCs w:val="32"/>
          <w:lang w:eastAsia="zh-CN"/>
        </w:rPr>
        <w:t>区广电网络公司经理</w:t>
      </w:r>
    </w:p>
    <w:p w14:paraId="3EC495C7">
      <w:pPr>
        <w:keepNext w:val="0"/>
        <w:keepLines w:val="0"/>
        <w:pageBreakBefore w:val="0"/>
        <w:widowControl w:val="0"/>
        <w:kinsoku/>
        <w:wordWrap/>
        <w:overflowPunct/>
        <w:topLinePunct w:val="0"/>
        <w:autoSpaceDE/>
        <w:autoSpaceDN/>
        <w:bidi w:val="0"/>
        <w:adjustRightInd/>
        <w:snapToGrid/>
        <w:spacing w:line="560" w:lineRule="exact"/>
        <w:ind w:left="0" w:firstLine="1280" w:firstLineChars="400"/>
        <w:textAlignment w:val="auto"/>
        <w:rPr>
          <w:rFonts w:hint="default" w:ascii="Times New Roman" w:hAnsi="Times New Roman" w:eastAsia="仿宋_GB2312" w:cs="宋体"/>
          <w:kern w:val="0"/>
          <w:sz w:val="32"/>
          <w:szCs w:val="32"/>
          <w:lang w:val="en-US" w:eastAsia="zh-CN" w:bidi="ar-SA"/>
        </w:rPr>
      </w:pPr>
      <w:r>
        <w:rPr>
          <w:rFonts w:hint="default" w:ascii="Times New Roman" w:hAnsi="Times New Roman" w:eastAsia="仿宋_GB2312" w:cs="宋体"/>
          <w:kern w:val="0"/>
          <w:sz w:val="32"/>
          <w:szCs w:val="32"/>
          <w:lang w:val="en-US" w:eastAsia="zh-CN" w:bidi="ar-SA"/>
        </w:rPr>
        <w:t>陈跃华  文登营镇镇长</w:t>
      </w:r>
    </w:p>
    <w:p w14:paraId="0B8EA9C1">
      <w:pPr>
        <w:keepNext w:val="0"/>
        <w:keepLines w:val="0"/>
        <w:pageBreakBefore w:val="0"/>
        <w:widowControl w:val="0"/>
        <w:kinsoku/>
        <w:wordWrap/>
        <w:overflowPunct/>
        <w:topLinePunct w:val="0"/>
        <w:autoSpaceDE/>
        <w:autoSpaceDN/>
        <w:bidi w:val="0"/>
        <w:adjustRightInd/>
        <w:snapToGrid/>
        <w:spacing w:line="560" w:lineRule="exact"/>
        <w:ind w:left="0" w:firstLine="1280" w:firstLineChars="400"/>
        <w:textAlignment w:val="auto"/>
        <w:rPr>
          <w:rFonts w:hint="default" w:ascii="Times New Roman" w:hAnsi="Times New Roman" w:eastAsia="仿宋_GB2312" w:cs="宋体"/>
          <w:kern w:val="0"/>
          <w:sz w:val="32"/>
          <w:szCs w:val="32"/>
          <w:lang w:val="en-US" w:eastAsia="zh-CN" w:bidi="ar-SA"/>
        </w:rPr>
      </w:pPr>
      <w:r>
        <w:rPr>
          <w:rFonts w:hint="default" w:ascii="Times New Roman" w:hAnsi="Times New Roman" w:eastAsia="仿宋_GB2312" w:cs="宋体"/>
          <w:kern w:val="0"/>
          <w:sz w:val="32"/>
          <w:szCs w:val="32"/>
          <w:lang w:val="en-US" w:eastAsia="zh-CN" w:bidi="ar-SA"/>
        </w:rPr>
        <w:t>高志良  大水泊镇镇长</w:t>
      </w:r>
    </w:p>
    <w:p w14:paraId="40D793E6">
      <w:pPr>
        <w:keepNext w:val="0"/>
        <w:keepLines w:val="0"/>
        <w:pageBreakBefore w:val="0"/>
        <w:widowControl w:val="0"/>
        <w:kinsoku/>
        <w:wordWrap/>
        <w:overflowPunct/>
        <w:topLinePunct w:val="0"/>
        <w:autoSpaceDE/>
        <w:autoSpaceDN/>
        <w:bidi w:val="0"/>
        <w:adjustRightInd/>
        <w:snapToGrid/>
        <w:spacing w:line="560" w:lineRule="exact"/>
        <w:ind w:left="0" w:firstLine="1280" w:firstLineChars="400"/>
        <w:jc w:val="left"/>
        <w:textAlignment w:val="auto"/>
        <w:rPr>
          <w:rFonts w:hint="default" w:ascii="Times New Roman" w:hAnsi="Times New Roman" w:eastAsia="仿宋_GB2312" w:cs="宋体"/>
          <w:kern w:val="0"/>
          <w:sz w:val="32"/>
          <w:szCs w:val="32"/>
          <w:lang w:val="en-US" w:eastAsia="zh-CN" w:bidi="ar-SA"/>
        </w:rPr>
      </w:pPr>
      <w:r>
        <w:rPr>
          <w:rFonts w:hint="default" w:ascii="Times New Roman" w:hAnsi="Times New Roman" w:eastAsia="仿宋_GB2312" w:cs="宋体"/>
          <w:kern w:val="0"/>
          <w:sz w:val="32"/>
          <w:szCs w:val="32"/>
          <w:lang w:val="en-US" w:eastAsia="zh-CN" w:bidi="ar-SA"/>
        </w:rPr>
        <w:t>于国君  张家产镇镇长</w:t>
      </w:r>
    </w:p>
    <w:p w14:paraId="2D9D30B7">
      <w:pPr>
        <w:keepNext w:val="0"/>
        <w:keepLines w:val="0"/>
        <w:pageBreakBefore w:val="0"/>
        <w:widowControl w:val="0"/>
        <w:kinsoku/>
        <w:wordWrap/>
        <w:overflowPunct/>
        <w:topLinePunct w:val="0"/>
        <w:autoSpaceDE/>
        <w:autoSpaceDN/>
        <w:bidi w:val="0"/>
        <w:adjustRightInd/>
        <w:snapToGrid/>
        <w:spacing w:line="560" w:lineRule="exact"/>
        <w:ind w:left="0" w:firstLine="1280" w:firstLineChars="400"/>
        <w:jc w:val="left"/>
        <w:textAlignment w:val="auto"/>
        <w:rPr>
          <w:rFonts w:hint="default" w:ascii="Times New Roman" w:hAnsi="Times New Roman" w:eastAsia="仿宋_GB2312" w:cs="宋体"/>
          <w:kern w:val="0"/>
          <w:sz w:val="32"/>
          <w:szCs w:val="32"/>
          <w:lang w:val="en-US" w:eastAsia="zh-CN" w:bidi="ar-SA"/>
        </w:rPr>
      </w:pPr>
      <w:r>
        <w:rPr>
          <w:rFonts w:hint="default" w:ascii="Times New Roman" w:hAnsi="Times New Roman" w:eastAsia="仿宋_GB2312" w:cs="宋体"/>
          <w:kern w:val="0"/>
          <w:sz w:val="32"/>
          <w:szCs w:val="32"/>
          <w:lang w:val="en-US" w:eastAsia="zh-CN" w:bidi="ar-SA"/>
        </w:rPr>
        <w:t>王亭玉  高村镇镇长</w:t>
      </w:r>
    </w:p>
    <w:p w14:paraId="4D75D835">
      <w:pPr>
        <w:keepNext w:val="0"/>
        <w:keepLines w:val="0"/>
        <w:pageBreakBefore w:val="0"/>
        <w:widowControl w:val="0"/>
        <w:kinsoku/>
        <w:wordWrap/>
        <w:overflowPunct/>
        <w:topLinePunct w:val="0"/>
        <w:autoSpaceDE/>
        <w:autoSpaceDN/>
        <w:bidi w:val="0"/>
        <w:adjustRightInd/>
        <w:snapToGrid/>
        <w:spacing w:line="560" w:lineRule="exact"/>
        <w:ind w:left="0" w:firstLine="1280" w:firstLineChars="400"/>
        <w:jc w:val="left"/>
        <w:textAlignment w:val="auto"/>
        <w:rPr>
          <w:rFonts w:hint="default" w:ascii="Times New Roman" w:hAnsi="Times New Roman" w:eastAsia="仿宋_GB2312" w:cs="宋体"/>
          <w:kern w:val="0"/>
          <w:sz w:val="32"/>
          <w:szCs w:val="32"/>
          <w:lang w:val="en-US" w:eastAsia="zh-CN" w:bidi="ar-SA"/>
        </w:rPr>
      </w:pPr>
      <w:r>
        <w:rPr>
          <w:rFonts w:hint="default" w:ascii="Times New Roman" w:hAnsi="Times New Roman" w:eastAsia="仿宋_GB2312" w:cs="宋体"/>
          <w:kern w:val="0"/>
          <w:sz w:val="32"/>
          <w:szCs w:val="32"/>
          <w:lang w:val="en-US" w:eastAsia="zh-CN" w:bidi="ar-SA"/>
        </w:rPr>
        <w:t>董  方  泽库镇镇长</w:t>
      </w:r>
    </w:p>
    <w:p w14:paraId="605D2877">
      <w:pPr>
        <w:keepNext w:val="0"/>
        <w:keepLines w:val="0"/>
        <w:pageBreakBefore w:val="0"/>
        <w:widowControl w:val="0"/>
        <w:kinsoku/>
        <w:wordWrap/>
        <w:overflowPunct/>
        <w:topLinePunct w:val="0"/>
        <w:autoSpaceDE/>
        <w:autoSpaceDN/>
        <w:bidi w:val="0"/>
        <w:adjustRightInd/>
        <w:snapToGrid/>
        <w:spacing w:line="560" w:lineRule="exact"/>
        <w:ind w:left="0" w:firstLine="1280" w:firstLineChars="400"/>
        <w:jc w:val="left"/>
        <w:textAlignment w:val="auto"/>
        <w:rPr>
          <w:rFonts w:hint="default" w:ascii="Times New Roman" w:hAnsi="Times New Roman" w:eastAsia="仿宋_GB2312" w:cs="宋体"/>
          <w:kern w:val="0"/>
          <w:sz w:val="32"/>
          <w:szCs w:val="32"/>
          <w:lang w:val="en-US" w:eastAsia="zh-CN" w:bidi="ar-SA"/>
        </w:rPr>
      </w:pPr>
      <w:r>
        <w:rPr>
          <w:rFonts w:hint="default" w:ascii="Times New Roman" w:hAnsi="Times New Roman" w:eastAsia="仿宋_GB2312" w:cs="宋体"/>
          <w:kern w:val="0"/>
          <w:sz w:val="32"/>
          <w:szCs w:val="32"/>
          <w:lang w:val="en-US" w:eastAsia="zh-CN" w:bidi="ar-SA"/>
        </w:rPr>
        <w:t>于  鑫  侯家镇镇长</w:t>
      </w:r>
    </w:p>
    <w:p w14:paraId="0EA6F9FC">
      <w:pPr>
        <w:keepNext w:val="0"/>
        <w:keepLines w:val="0"/>
        <w:pageBreakBefore w:val="0"/>
        <w:widowControl w:val="0"/>
        <w:kinsoku/>
        <w:wordWrap/>
        <w:overflowPunct/>
        <w:topLinePunct w:val="0"/>
        <w:autoSpaceDE/>
        <w:autoSpaceDN/>
        <w:bidi w:val="0"/>
        <w:adjustRightInd/>
        <w:snapToGrid/>
        <w:spacing w:line="560" w:lineRule="exact"/>
        <w:ind w:left="0" w:firstLine="1280" w:firstLineChars="400"/>
        <w:jc w:val="left"/>
        <w:textAlignment w:val="auto"/>
        <w:rPr>
          <w:rFonts w:hint="default" w:ascii="Times New Roman" w:hAnsi="Times New Roman" w:eastAsia="仿宋_GB2312" w:cs="宋体"/>
          <w:kern w:val="0"/>
          <w:sz w:val="32"/>
          <w:szCs w:val="32"/>
          <w:lang w:val="en-US" w:eastAsia="zh-CN" w:bidi="ar-SA"/>
        </w:rPr>
      </w:pPr>
      <w:r>
        <w:rPr>
          <w:rFonts w:hint="eastAsia" w:ascii="Times New Roman" w:hAnsi="Times New Roman" w:eastAsia="仿宋_GB2312" w:cs="宋体"/>
          <w:kern w:val="0"/>
          <w:sz w:val="32"/>
          <w:szCs w:val="32"/>
          <w:lang w:val="en-US" w:eastAsia="zh-CN" w:bidi="ar-SA"/>
        </w:rPr>
        <w:t>李  飞</w:t>
      </w:r>
      <w:r>
        <w:rPr>
          <w:rFonts w:hint="default" w:ascii="Times New Roman" w:hAnsi="Times New Roman" w:eastAsia="仿宋_GB2312" w:cs="宋体"/>
          <w:kern w:val="0"/>
          <w:sz w:val="32"/>
          <w:szCs w:val="32"/>
          <w:lang w:val="en-US" w:eastAsia="zh-CN" w:bidi="ar-SA"/>
        </w:rPr>
        <w:t xml:space="preserve">  宋村镇镇长</w:t>
      </w:r>
    </w:p>
    <w:p w14:paraId="038823CF">
      <w:pPr>
        <w:keepNext w:val="0"/>
        <w:keepLines w:val="0"/>
        <w:pageBreakBefore w:val="0"/>
        <w:widowControl w:val="0"/>
        <w:kinsoku/>
        <w:wordWrap/>
        <w:overflowPunct/>
        <w:topLinePunct w:val="0"/>
        <w:autoSpaceDE/>
        <w:autoSpaceDN/>
        <w:bidi w:val="0"/>
        <w:adjustRightInd/>
        <w:snapToGrid/>
        <w:spacing w:line="560" w:lineRule="exact"/>
        <w:ind w:left="0" w:firstLine="1280" w:firstLineChars="400"/>
        <w:jc w:val="left"/>
        <w:textAlignment w:val="auto"/>
        <w:rPr>
          <w:rFonts w:hint="default" w:ascii="Times New Roman" w:hAnsi="Times New Roman" w:eastAsia="仿宋_GB2312" w:cs="宋体"/>
          <w:kern w:val="0"/>
          <w:sz w:val="32"/>
          <w:szCs w:val="32"/>
          <w:lang w:val="en-US" w:eastAsia="zh-CN" w:bidi="ar-SA"/>
        </w:rPr>
      </w:pPr>
      <w:r>
        <w:rPr>
          <w:rFonts w:hint="default" w:ascii="Times New Roman" w:hAnsi="Times New Roman" w:eastAsia="仿宋_GB2312" w:cs="宋体"/>
          <w:kern w:val="0"/>
          <w:sz w:val="32"/>
          <w:szCs w:val="32"/>
          <w:lang w:val="en-US" w:eastAsia="zh-CN" w:bidi="ar-SA"/>
        </w:rPr>
        <w:t>孙向芳  泽头镇镇长</w:t>
      </w:r>
    </w:p>
    <w:p w14:paraId="72CE2DE9">
      <w:pPr>
        <w:keepNext w:val="0"/>
        <w:keepLines w:val="0"/>
        <w:pageBreakBefore w:val="0"/>
        <w:widowControl w:val="0"/>
        <w:kinsoku/>
        <w:wordWrap/>
        <w:overflowPunct/>
        <w:topLinePunct w:val="0"/>
        <w:autoSpaceDE/>
        <w:autoSpaceDN/>
        <w:bidi w:val="0"/>
        <w:adjustRightInd/>
        <w:snapToGrid/>
        <w:spacing w:line="560" w:lineRule="exact"/>
        <w:ind w:left="0" w:firstLine="1280" w:firstLineChars="400"/>
        <w:jc w:val="left"/>
        <w:textAlignment w:val="auto"/>
        <w:rPr>
          <w:rFonts w:hint="default" w:ascii="Times New Roman" w:hAnsi="Times New Roman" w:eastAsia="仿宋_GB2312" w:cs="宋体"/>
          <w:kern w:val="0"/>
          <w:sz w:val="32"/>
          <w:szCs w:val="32"/>
          <w:lang w:val="en-US" w:eastAsia="zh-CN" w:bidi="ar-SA"/>
        </w:rPr>
      </w:pPr>
      <w:r>
        <w:rPr>
          <w:rFonts w:hint="default" w:ascii="Times New Roman" w:hAnsi="Times New Roman" w:eastAsia="仿宋_GB2312" w:cs="宋体"/>
          <w:kern w:val="0"/>
          <w:sz w:val="32"/>
          <w:szCs w:val="32"/>
          <w:lang w:val="en-US" w:eastAsia="zh-CN" w:bidi="ar-SA"/>
        </w:rPr>
        <w:t>牛新威  葛家镇镇长</w:t>
      </w:r>
    </w:p>
    <w:p w14:paraId="379F988D">
      <w:pPr>
        <w:keepNext w:val="0"/>
        <w:keepLines w:val="0"/>
        <w:pageBreakBefore w:val="0"/>
        <w:widowControl w:val="0"/>
        <w:kinsoku/>
        <w:wordWrap/>
        <w:overflowPunct/>
        <w:topLinePunct w:val="0"/>
        <w:autoSpaceDE/>
        <w:autoSpaceDN/>
        <w:bidi w:val="0"/>
        <w:adjustRightInd/>
        <w:snapToGrid/>
        <w:spacing w:line="560" w:lineRule="exact"/>
        <w:ind w:left="0" w:firstLine="1280" w:firstLineChars="400"/>
        <w:jc w:val="left"/>
        <w:textAlignment w:val="auto"/>
        <w:rPr>
          <w:rFonts w:hint="default" w:ascii="Times New Roman" w:hAnsi="Times New Roman" w:eastAsia="仿宋_GB2312" w:cs="宋体"/>
          <w:kern w:val="0"/>
          <w:sz w:val="32"/>
          <w:szCs w:val="32"/>
          <w:lang w:val="en-US" w:eastAsia="zh-CN" w:bidi="ar-SA"/>
        </w:rPr>
      </w:pPr>
      <w:r>
        <w:rPr>
          <w:rFonts w:hint="default" w:ascii="Times New Roman" w:hAnsi="Times New Roman" w:eastAsia="仿宋_GB2312" w:cs="宋体"/>
          <w:kern w:val="0"/>
          <w:sz w:val="32"/>
          <w:szCs w:val="32"/>
          <w:lang w:val="en-US" w:eastAsia="zh-CN" w:bidi="ar-SA"/>
        </w:rPr>
        <w:t>孙静华  米山镇镇长</w:t>
      </w:r>
    </w:p>
    <w:p w14:paraId="1ABBAEE9">
      <w:pPr>
        <w:keepNext w:val="0"/>
        <w:keepLines w:val="0"/>
        <w:pageBreakBefore w:val="0"/>
        <w:widowControl w:val="0"/>
        <w:kinsoku/>
        <w:wordWrap/>
        <w:overflowPunct/>
        <w:topLinePunct w:val="0"/>
        <w:autoSpaceDE/>
        <w:autoSpaceDN/>
        <w:bidi w:val="0"/>
        <w:adjustRightInd/>
        <w:snapToGrid/>
        <w:spacing w:line="560" w:lineRule="exact"/>
        <w:ind w:left="0" w:firstLine="1280" w:firstLineChars="400"/>
        <w:jc w:val="left"/>
        <w:textAlignment w:val="auto"/>
        <w:rPr>
          <w:rFonts w:hint="default" w:ascii="Times New Roman" w:hAnsi="Times New Roman" w:eastAsia="仿宋_GB2312" w:cs="宋体"/>
          <w:kern w:val="0"/>
          <w:sz w:val="32"/>
          <w:szCs w:val="32"/>
          <w:lang w:val="en-US" w:eastAsia="zh-CN" w:bidi="ar-SA"/>
        </w:rPr>
      </w:pPr>
      <w:r>
        <w:rPr>
          <w:rFonts w:hint="default" w:ascii="Times New Roman" w:hAnsi="Times New Roman" w:eastAsia="仿宋_GB2312" w:cs="宋体"/>
          <w:kern w:val="0"/>
          <w:sz w:val="32"/>
          <w:szCs w:val="32"/>
          <w:lang w:val="en-US" w:eastAsia="zh-CN" w:bidi="ar-SA"/>
        </w:rPr>
        <w:t>丛腾飞  界石镇镇长</w:t>
      </w:r>
    </w:p>
    <w:p w14:paraId="412D5DE9">
      <w:pPr>
        <w:keepNext w:val="0"/>
        <w:keepLines w:val="0"/>
        <w:pageBreakBefore w:val="0"/>
        <w:widowControl w:val="0"/>
        <w:kinsoku/>
        <w:wordWrap/>
        <w:overflowPunct/>
        <w:topLinePunct w:val="0"/>
        <w:autoSpaceDE/>
        <w:autoSpaceDN/>
        <w:bidi w:val="0"/>
        <w:adjustRightInd/>
        <w:snapToGrid/>
        <w:spacing w:line="560" w:lineRule="exact"/>
        <w:ind w:left="0" w:firstLine="1280" w:firstLineChars="400"/>
        <w:jc w:val="left"/>
        <w:textAlignment w:val="auto"/>
        <w:rPr>
          <w:rFonts w:hint="default" w:ascii="Times New Roman" w:hAnsi="Times New Roman" w:eastAsia="仿宋_GB2312" w:cs="宋体"/>
          <w:kern w:val="0"/>
          <w:sz w:val="32"/>
          <w:szCs w:val="32"/>
          <w:lang w:val="en-US" w:eastAsia="zh-CN" w:bidi="ar-SA"/>
        </w:rPr>
      </w:pPr>
      <w:r>
        <w:rPr>
          <w:rFonts w:hint="eastAsia" w:ascii="Times New Roman" w:hAnsi="Times New Roman" w:eastAsia="仿宋_GB2312" w:cs="宋体"/>
          <w:kern w:val="0"/>
          <w:sz w:val="32"/>
          <w:szCs w:val="32"/>
          <w:lang w:val="en-US" w:eastAsia="zh-CN" w:bidi="ar-SA"/>
        </w:rPr>
        <w:t>鞠传鹏  小</w:t>
      </w:r>
      <w:r>
        <w:rPr>
          <w:rFonts w:hint="eastAsia" w:ascii="Times New Roman" w:hAnsi="Times New Roman" w:eastAsia="仿宋_GB2312" w:cs="宋体"/>
          <w:kern w:val="0"/>
          <w:sz w:val="32"/>
          <w:szCs w:val="32"/>
          <w:highlight w:val="none"/>
          <w:lang w:val="en-US" w:eastAsia="zh-CN" w:bidi="ar-SA"/>
        </w:rPr>
        <w:t>观镇镇长</w:t>
      </w:r>
    </w:p>
    <w:p w14:paraId="39407B8C">
      <w:pPr>
        <w:keepNext w:val="0"/>
        <w:keepLines w:val="0"/>
        <w:pageBreakBefore w:val="0"/>
        <w:widowControl w:val="0"/>
        <w:kinsoku/>
        <w:wordWrap/>
        <w:overflowPunct/>
        <w:topLinePunct w:val="0"/>
        <w:autoSpaceDE/>
        <w:autoSpaceDN/>
        <w:bidi w:val="0"/>
        <w:adjustRightInd/>
        <w:snapToGrid/>
        <w:spacing w:line="560" w:lineRule="exact"/>
        <w:ind w:left="0" w:firstLine="1280" w:firstLineChars="400"/>
        <w:jc w:val="left"/>
        <w:textAlignment w:val="auto"/>
        <w:rPr>
          <w:rFonts w:hint="default" w:ascii="Times New Roman" w:hAnsi="Times New Roman" w:eastAsia="仿宋_GB2312" w:cs="宋体"/>
          <w:kern w:val="0"/>
          <w:sz w:val="32"/>
          <w:szCs w:val="32"/>
          <w:lang w:val="en-US" w:eastAsia="zh-CN" w:bidi="ar-SA"/>
        </w:rPr>
      </w:pPr>
      <w:r>
        <w:rPr>
          <w:rFonts w:hint="default" w:ascii="Times New Roman" w:hAnsi="Times New Roman" w:eastAsia="仿宋_GB2312" w:cs="宋体"/>
          <w:kern w:val="0"/>
          <w:sz w:val="32"/>
          <w:szCs w:val="32"/>
          <w:lang w:val="en-US" w:eastAsia="zh-CN" w:bidi="ar-SA"/>
        </w:rPr>
        <w:t>荣露超  龙山街道办事处主任</w:t>
      </w:r>
    </w:p>
    <w:p w14:paraId="0637C018">
      <w:pPr>
        <w:keepNext w:val="0"/>
        <w:keepLines w:val="0"/>
        <w:pageBreakBefore w:val="0"/>
        <w:widowControl w:val="0"/>
        <w:kinsoku/>
        <w:wordWrap/>
        <w:overflowPunct/>
        <w:topLinePunct w:val="0"/>
        <w:autoSpaceDE/>
        <w:autoSpaceDN/>
        <w:bidi w:val="0"/>
        <w:adjustRightInd/>
        <w:snapToGrid/>
        <w:spacing w:line="560" w:lineRule="exact"/>
        <w:ind w:left="0" w:firstLine="1280" w:firstLineChars="400"/>
        <w:jc w:val="left"/>
        <w:textAlignment w:val="auto"/>
        <w:rPr>
          <w:rFonts w:hint="eastAsia" w:ascii="Times New Roman" w:hAnsi="Times New Roman" w:eastAsia="仿宋_GB2312" w:cs="宋体"/>
          <w:color w:val="auto"/>
          <w:kern w:val="0"/>
          <w:sz w:val="32"/>
          <w:szCs w:val="32"/>
          <w:lang w:val="en-US" w:eastAsia="zh-CN" w:bidi="ar-SA"/>
        </w:rPr>
      </w:pPr>
      <w:r>
        <w:rPr>
          <w:rFonts w:hint="eastAsia" w:ascii="Times New Roman" w:hAnsi="Times New Roman" w:eastAsia="仿宋_GB2312" w:cs="宋体"/>
          <w:kern w:val="0"/>
          <w:sz w:val="32"/>
          <w:szCs w:val="32"/>
          <w:lang w:val="en-US" w:eastAsia="zh-CN" w:bidi="ar-SA"/>
        </w:rPr>
        <w:t>宋  纬</w:t>
      </w:r>
      <w:r>
        <w:rPr>
          <w:rFonts w:hint="default" w:ascii="Times New Roman" w:hAnsi="Times New Roman" w:eastAsia="仿宋_GB2312" w:cs="宋体"/>
          <w:kern w:val="0"/>
          <w:sz w:val="32"/>
          <w:szCs w:val="32"/>
          <w:lang w:val="en-US" w:eastAsia="zh-CN" w:bidi="ar-SA"/>
        </w:rPr>
        <w:t xml:space="preserve">  天福</w:t>
      </w:r>
      <w:r>
        <w:rPr>
          <w:rFonts w:hint="default" w:ascii="Times New Roman" w:hAnsi="Times New Roman" w:eastAsia="仿宋_GB2312" w:cs="宋体"/>
          <w:color w:val="auto"/>
          <w:kern w:val="0"/>
          <w:sz w:val="32"/>
          <w:szCs w:val="32"/>
          <w:lang w:val="en-US" w:eastAsia="zh-CN" w:bidi="ar-SA"/>
        </w:rPr>
        <w:t>街道办事处</w:t>
      </w:r>
      <w:r>
        <w:rPr>
          <w:rFonts w:hint="eastAsia" w:ascii="Times New Roman" w:hAnsi="Times New Roman" w:eastAsia="仿宋_GB2312" w:cs="宋体"/>
          <w:color w:val="auto"/>
          <w:kern w:val="0"/>
          <w:sz w:val="32"/>
          <w:szCs w:val="32"/>
          <w:lang w:val="en-US" w:eastAsia="zh-CN" w:bidi="ar-SA"/>
        </w:rPr>
        <w:t>主任</w:t>
      </w:r>
    </w:p>
    <w:p w14:paraId="74A274B5">
      <w:pPr>
        <w:keepNext w:val="0"/>
        <w:keepLines w:val="0"/>
        <w:pageBreakBefore w:val="0"/>
        <w:widowControl w:val="0"/>
        <w:kinsoku/>
        <w:wordWrap/>
        <w:overflowPunct/>
        <w:topLinePunct w:val="0"/>
        <w:autoSpaceDE/>
        <w:autoSpaceDN/>
        <w:bidi w:val="0"/>
        <w:adjustRightInd/>
        <w:snapToGrid/>
        <w:spacing w:line="560" w:lineRule="exact"/>
        <w:ind w:left="0" w:firstLine="1280" w:firstLineChars="400"/>
        <w:jc w:val="left"/>
        <w:textAlignment w:val="auto"/>
        <w:rPr>
          <w:rFonts w:hint="default" w:ascii="Times New Roman" w:hAnsi="Times New Roman" w:eastAsia="仿宋_GB2312" w:cs="宋体"/>
          <w:kern w:val="0"/>
          <w:sz w:val="32"/>
          <w:szCs w:val="32"/>
          <w:lang w:val="en-US" w:eastAsia="zh-CN" w:bidi="ar-SA"/>
        </w:rPr>
      </w:pPr>
      <w:r>
        <w:rPr>
          <w:rFonts w:hint="default" w:ascii="Times New Roman" w:hAnsi="Times New Roman" w:eastAsia="仿宋_GB2312" w:cs="宋体"/>
          <w:kern w:val="0"/>
          <w:sz w:val="32"/>
          <w:szCs w:val="32"/>
          <w:lang w:val="en-US" w:eastAsia="zh-CN" w:bidi="ar-SA"/>
        </w:rPr>
        <w:t>李  磊  环山街道办事处主任</w:t>
      </w:r>
    </w:p>
    <w:p w14:paraId="208D8916">
      <w:pPr>
        <w:keepNext w:val="0"/>
        <w:keepLines w:val="0"/>
        <w:pageBreakBefore w:val="0"/>
        <w:widowControl w:val="0"/>
        <w:kinsoku/>
        <w:wordWrap/>
        <w:overflowPunct/>
        <w:topLinePunct w:val="0"/>
        <w:autoSpaceDE/>
        <w:autoSpaceDN/>
        <w:bidi w:val="0"/>
        <w:adjustRightInd/>
        <w:snapToGrid/>
        <w:spacing w:line="560" w:lineRule="exact"/>
        <w:ind w:left="0" w:firstLine="1280" w:firstLineChars="400"/>
        <w:jc w:val="left"/>
        <w:textAlignment w:val="auto"/>
        <w:rPr>
          <w:rFonts w:hint="eastAsia" w:ascii="Times New Roman" w:hAnsi="Times New Roman" w:eastAsia="仿宋_GB2312" w:cs="宋体"/>
          <w:color w:val="auto"/>
          <w:kern w:val="0"/>
          <w:sz w:val="32"/>
          <w:szCs w:val="32"/>
          <w:lang w:val="en-US" w:eastAsia="zh-CN" w:bidi="ar-SA"/>
        </w:rPr>
      </w:pPr>
      <w:r>
        <w:rPr>
          <w:rFonts w:hint="eastAsia" w:ascii="Times New Roman" w:hAnsi="Times New Roman" w:eastAsia="仿宋_GB2312" w:cs="宋体"/>
          <w:color w:val="auto"/>
          <w:kern w:val="0"/>
          <w:sz w:val="32"/>
          <w:szCs w:val="32"/>
          <w:lang w:val="en-US" w:eastAsia="zh-CN" w:bidi="ar-SA"/>
        </w:rPr>
        <w:t>梁  宁</w:t>
      </w:r>
      <w:r>
        <w:rPr>
          <w:rFonts w:hint="default" w:ascii="Times New Roman" w:hAnsi="Times New Roman" w:eastAsia="仿宋_GB2312" w:cs="宋体"/>
          <w:color w:val="auto"/>
          <w:kern w:val="0"/>
          <w:sz w:val="32"/>
          <w:szCs w:val="32"/>
          <w:lang w:val="en-US" w:eastAsia="zh-CN" w:bidi="ar-SA"/>
        </w:rPr>
        <w:t xml:space="preserve">  金山</w:t>
      </w:r>
      <w:r>
        <w:rPr>
          <w:rFonts w:hint="eastAsia" w:ascii="Times New Roman" w:hAnsi="Times New Roman" w:eastAsia="仿宋_GB2312" w:cs="宋体"/>
          <w:color w:val="auto"/>
          <w:kern w:val="0"/>
          <w:sz w:val="32"/>
          <w:szCs w:val="32"/>
          <w:lang w:val="en-US" w:eastAsia="zh-CN" w:bidi="ar-SA"/>
        </w:rPr>
        <w:t>党工委副书记</w:t>
      </w:r>
    </w:p>
    <w:bookmarkEnd w:id="1"/>
    <w:p w14:paraId="399FE5E0">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bottom"/>
        <w:rPr>
          <w:rFonts w:hint="default" w:ascii="Times New Roman" w:hAnsi="Times New Roman" w:eastAsia="仿宋_GB2312" w:cs="Times New Roman"/>
          <w:sz w:val="32"/>
          <w:lang w:val="en-US" w:eastAsia="zh-CN"/>
        </w:rPr>
      </w:pPr>
    </w:p>
    <w:sectPr>
      <w:footerReference r:id="rId5" w:type="default"/>
      <w:pgSz w:w="11906" w:h="16838"/>
      <w:pgMar w:top="2098" w:right="1684" w:bottom="1984" w:left="1587" w:header="851" w:footer="992" w:gutter="0"/>
      <w:pgNumType w:fmt="decimal"/>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687B490-6419-4074-A421-23F0A86F71D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embedRegular r:id="rId2" w:fontKey="{BDF6B62B-BA3F-4A4B-8732-8F2B032F3E7C}"/>
  </w:font>
  <w:font w:name="仿宋_GB2312">
    <w:panose1 w:val="02010609030101010101"/>
    <w:charset w:val="86"/>
    <w:family w:val="auto"/>
    <w:pitch w:val="default"/>
    <w:sig w:usb0="00000001" w:usb1="080E0000" w:usb2="00000000" w:usb3="00000000" w:csb0="00040000" w:csb1="00000000"/>
    <w:embedRegular r:id="rId3" w:fontKey="{B789C5AD-B77B-419C-95AA-6874296020DA}"/>
  </w:font>
  <w:font w:name="楷体_GB2312">
    <w:panose1 w:val="02010609030101010101"/>
    <w:charset w:val="86"/>
    <w:family w:val="auto"/>
    <w:pitch w:val="default"/>
    <w:sig w:usb0="00000001" w:usb1="080E0000" w:usb2="00000000" w:usb3="00000000" w:csb0="00040000" w:csb1="00000000"/>
    <w:embedRegular r:id="rId4" w:fontKey="{98445B6B-C8B8-4495-BF15-7B9405D0B9F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002095">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2E2B9D">
                          <w:pPr>
                            <w:pStyle w:val="5"/>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14:paraId="642E2B9D">
                    <w:pPr>
                      <w:pStyle w:val="5"/>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C711DE">
    <w:pPr>
      <w:pStyle w:val="5"/>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984EF93">
                          <w:pPr>
                            <w:pStyle w:val="5"/>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14:paraId="0984EF93">
                    <w:pPr>
                      <w:pStyle w:val="5"/>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87CEAA">
                          <w:pPr>
                            <w:pStyle w:val="5"/>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6D87CEAA">
                    <w:pPr>
                      <w:pStyle w:val="5"/>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B4F4FA">
    <w:pPr>
      <w:pStyle w:val="6"/>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WNlM2EyMTZlNjM2NzhmMWMyNTE2ODkzMWE3NjA0MDMifQ=="/>
  </w:docVars>
  <w:rsids>
    <w:rsidRoot w:val="03F25788"/>
    <w:rsid w:val="00002180"/>
    <w:rsid w:val="0002291C"/>
    <w:rsid w:val="000254E5"/>
    <w:rsid w:val="00055E0A"/>
    <w:rsid w:val="00082CA4"/>
    <w:rsid w:val="000A4EBD"/>
    <w:rsid w:val="000B0DD6"/>
    <w:rsid w:val="000C70FF"/>
    <w:rsid w:val="000F2AEB"/>
    <w:rsid w:val="00107885"/>
    <w:rsid w:val="0012798E"/>
    <w:rsid w:val="001302C9"/>
    <w:rsid w:val="001313F1"/>
    <w:rsid w:val="00132336"/>
    <w:rsid w:val="0014268E"/>
    <w:rsid w:val="0015257D"/>
    <w:rsid w:val="0019374A"/>
    <w:rsid w:val="001A304A"/>
    <w:rsid w:val="001C0808"/>
    <w:rsid w:val="001C688C"/>
    <w:rsid w:val="001D260E"/>
    <w:rsid w:val="001D34DD"/>
    <w:rsid w:val="001F53CC"/>
    <w:rsid w:val="001F5B67"/>
    <w:rsid w:val="00200127"/>
    <w:rsid w:val="00262A57"/>
    <w:rsid w:val="002C6970"/>
    <w:rsid w:val="002E7911"/>
    <w:rsid w:val="002F74DF"/>
    <w:rsid w:val="00317168"/>
    <w:rsid w:val="003322DD"/>
    <w:rsid w:val="00351C03"/>
    <w:rsid w:val="003615BB"/>
    <w:rsid w:val="00362480"/>
    <w:rsid w:val="00392C76"/>
    <w:rsid w:val="003D3AB9"/>
    <w:rsid w:val="003E4FBF"/>
    <w:rsid w:val="003E65D1"/>
    <w:rsid w:val="0040074C"/>
    <w:rsid w:val="00413174"/>
    <w:rsid w:val="00430135"/>
    <w:rsid w:val="00447817"/>
    <w:rsid w:val="004503FE"/>
    <w:rsid w:val="00453DB1"/>
    <w:rsid w:val="004565EF"/>
    <w:rsid w:val="0046778D"/>
    <w:rsid w:val="004758DB"/>
    <w:rsid w:val="00477E7D"/>
    <w:rsid w:val="00497EC3"/>
    <w:rsid w:val="004C2D97"/>
    <w:rsid w:val="004C61AB"/>
    <w:rsid w:val="005136AF"/>
    <w:rsid w:val="00513F96"/>
    <w:rsid w:val="0054151C"/>
    <w:rsid w:val="005802DE"/>
    <w:rsid w:val="00585F2E"/>
    <w:rsid w:val="005B153D"/>
    <w:rsid w:val="005B7833"/>
    <w:rsid w:val="005C6EDE"/>
    <w:rsid w:val="005E67A8"/>
    <w:rsid w:val="006056B5"/>
    <w:rsid w:val="00626AB0"/>
    <w:rsid w:val="0066026E"/>
    <w:rsid w:val="00681AFC"/>
    <w:rsid w:val="00685000"/>
    <w:rsid w:val="006B6ADA"/>
    <w:rsid w:val="006C217E"/>
    <w:rsid w:val="006C2DC1"/>
    <w:rsid w:val="006D6B35"/>
    <w:rsid w:val="00741E12"/>
    <w:rsid w:val="00744139"/>
    <w:rsid w:val="00751C1F"/>
    <w:rsid w:val="0075387F"/>
    <w:rsid w:val="00763EBC"/>
    <w:rsid w:val="00777326"/>
    <w:rsid w:val="00797282"/>
    <w:rsid w:val="007A5392"/>
    <w:rsid w:val="007B0AAA"/>
    <w:rsid w:val="007B1568"/>
    <w:rsid w:val="007B3C35"/>
    <w:rsid w:val="007C314D"/>
    <w:rsid w:val="007D0010"/>
    <w:rsid w:val="007E3D25"/>
    <w:rsid w:val="007F2180"/>
    <w:rsid w:val="0081260D"/>
    <w:rsid w:val="00813A73"/>
    <w:rsid w:val="008142E2"/>
    <w:rsid w:val="00815D9A"/>
    <w:rsid w:val="00817287"/>
    <w:rsid w:val="00821BCF"/>
    <w:rsid w:val="008225A5"/>
    <w:rsid w:val="00822D0B"/>
    <w:rsid w:val="00843761"/>
    <w:rsid w:val="008437BD"/>
    <w:rsid w:val="00866CA3"/>
    <w:rsid w:val="0089354A"/>
    <w:rsid w:val="008A7FCC"/>
    <w:rsid w:val="008B7BB5"/>
    <w:rsid w:val="008E5F7B"/>
    <w:rsid w:val="00900167"/>
    <w:rsid w:val="009461B5"/>
    <w:rsid w:val="00947845"/>
    <w:rsid w:val="00960662"/>
    <w:rsid w:val="00962913"/>
    <w:rsid w:val="009722D9"/>
    <w:rsid w:val="00984A9C"/>
    <w:rsid w:val="009A0BE6"/>
    <w:rsid w:val="009A5331"/>
    <w:rsid w:val="009B2922"/>
    <w:rsid w:val="009C5654"/>
    <w:rsid w:val="00A47976"/>
    <w:rsid w:val="00A82DC6"/>
    <w:rsid w:val="00AB4D4B"/>
    <w:rsid w:val="00AC0297"/>
    <w:rsid w:val="00AD2ADC"/>
    <w:rsid w:val="00AD6168"/>
    <w:rsid w:val="00AE4886"/>
    <w:rsid w:val="00B37B5F"/>
    <w:rsid w:val="00B42563"/>
    <w:rsid w:val="00B447AA"/>
    <w:rsid w:val="00B46253"/>
    <w:rsid w:val="00B544B0"/>
    <w:rsid w:val="00B63539"/>
    <w:rsid w:val="00B65967"/>
    <w:rsid w:val="00B75461"/>
    <w:rsid w:val="00B76D42"/>
    <w:rsid w:val="00B84650"/>
    <w:rsid w:val="00BA01C4"/>
    <w:rsid w:val="00BB2A26"/>
    <w:rsid w:val="00BB4148"/>
    <w:rsid w:val="00BB6DCD"/>
    <w:rsid w:val="00BC15CD"/>
    <w:rsid w:val="00BE51D3"/>
    <w:rsid w:val="00C2406C"/>
    <w:rsid w:val="00C26525"/>
    <w:rsid w:val="00C82F85"/>
    <w:rsid w:val="00C95018"/>
    <w:rsid w:val="00C963EA"/>
    <w:rsid w:val="00C970AA"/>
    <w:rsid w:val="00CA4BFE"/>
    <w:rsid w:val="00CB0562"/>
    <w:rsid w:val="00CD25FE"/>
    <w:rsid w:val="00D00F66"/>
    <w:rsid w:val="00D074A8"/>
    <w:rsid w:val="00D25BF4"/>
    <w:rsid w:val="00D2661D"/>
    <w:rsid w:val="00D34690"/>
    <w:rsid w:val="00D37C2E"/>
    <w:rsid w:val="00D45B50"/>
    <w:rsid w:val="00D52016"/>
    <w:rsid w:val="00D6450D"/>
    <w:rsid w:val="00D74994"/>
    <w:rsid w:val="00D75EFE"/>
    <w:rsid w:val="00D80DBE"/>
    <w:rsid w:val="00D83697"/>
    <w:rsid w:val="00D93B8E"/>
    <w:rsid w:val="00DC20CF"/>
    <w:rsid w:val="00DD6CD7"/>
    <w:rsid w:val="00DE1388"/>
    <w:rsid w:val="00E056DE"/>
    <w:rsid w:val="00E06AA6"/>
    <w:rsid w:val="00E1270C"/>
    <w:rsid w:val="00E20DF0"/>
    <w:rsid w:val="00E640DD"/>
    <w:rsid w:val="00E66B37"/>
    <w:rsid w:val="00E903D0"/>
    <w:rsid w:val="00E92269"/>
    <w:rsid w:val="00E92D87"/>
    <w:rsid w:val="00E96A36"/>
    <w:rsid w:val="00EA0152"/>
    <w:rsid w:val="00EA1BF4"/>
    <w:rsid w:val="00EA303C"/>
    <w:rsid w:val="00EA3EA7"/>
    <w:rsid w:val="00EB132F"/>
    <w:rsid w:val="00EB65BC"/>
    <w:rsid w:val="00EC1249"/>
    <w:rsid w:val="00EC5D35"/>
    <w:rsid w:val="00EE0A7C"/>
    <w:rsid w:val="00EE6637"/>
    <w:rsid w:val="00EF2EB1"/>
    <w:rsid w:val="00F51914"/>
    <w:rsid w:val="00F51A39"/>
    <w:rsid w:val="00F51F89"/>
    <w:rsid w:val="00F90318"/>
    <w:rsid w:val="00F97045"/>
    <w:rsid w:val="00FB057E"/>
    <w:rsid w:val="00FB31F5"/>
    <w:rsid w:val="00FC5BF9"/>
    <w:rsid w:val="00FF0C4E"/>
    <w:rsid w:val="00FF0F77"/>
    <w:rsid w:val="00FF32AE"/>
    <w:rsid w:val="00FF455B"/>
    <w:rsid w:val="012163E1"/>
    <w:rsid w:val="015974C0"/>
    <w:rsid w:val="01A31ABB"/>
    <w:rsid w:val="01C506B1"/>
    <w:rsid w:val="02631E0C"/>
    <w:rsid w:val="027F05A8"/>
    <w:rsid w:val="032F672A"/>
    <w:rsid w:val="033E095F"/>
    <w:rsid w:val="03D96C94"/>
    <w:rsid w:val="03F25788"/>
    <w:rsid w:val="04E17B25"/>
    <w:rsid w:val="0570657B"/>
    <w:rsid w:val="05F652DD"/>
    <w:rsid w:val="07155C37"/>
    <w:rsid w:val="072B14AA"/>
    <w:rsid w:val="080B2500"/>
    <w:rsid w:val="0B923CFA"/>
    <w:rsid w:val="0C2314F7"/>
    <w:rsid w:val="0CAF270E"/>
    <w:rsid w:val="0D2B64A6"/>
    <w:rsid w:val="0E0032ED"/>
    <w:rsid w:val="0E707BF7"/>
    <w:rsid w:val="0F655282"/>
    <w:rsid w:val="106C629B"/>
    <w:rsid w:val="10C0195E"/>
    <w:rsid w:val="111E4AFF"/>
    <w:rsid w:val="11534D95"/>
    <w:rsid w:val="11BF5650"/>
    <w:rsid w:val="1300433C"/>
    <w:rsid w:val="13493401"/>
    <w:rsid w:val="134C478E"/>
    <w:rsid w:val="13675A6C"/>
    <w:rsid w:val="13960100"/>
    <w:rsid w:val="13CB5FFB"/>
    <w:rsid w:val="14DD044C"/>
    <w:rsid w:val="161F409A"/>
    <w:rsid w:val="16837780"/>
    <w:rsid w:val="16CE2938"/>
    <w:rsid w:val="1771514A"/>
    <w:rsid w:val="177C13BA"/>
    <w:rsid w:val="17945308"/>
    <w:rsid w:val="18194842"/>
    <w:rsid w:val="18C5039B"/>
    <w:rsid w:val="18F21796"/>
    <w:rsid w:val="19FA6126"/>
    <w:rsid w:val="1A0E0D9F"/>
    <w:rsid w:val="1A6975F8"/>
    <w:rsid w:val="1B087B35"/>
    <w:rsid w:val="1BB11F7A"/>
    <w:rsid w:val="1BE55050"/>
    <w:rsid w:val="1C485D0F"/>
    <w:rsid w:val="1C5F3784"/>
    <w:rsid w:val="1CDC4DD5"/>
    <w:rsid w:val="1E0A315C"/>
    <w:rsid w:val="1E8A3391"/>
    <w:rsid w:val="20C52024"/>
    <w:rsid w:val="21042D30"/>
    <w:rsid w:val="22191B5D"/>
    <w:rsid w:val="233F4C01"/>
    <w:rsid w:val="2522267F"/>
    <w:rsid w:val="28197029"/>
    <w:rsid w:val="284E48C9"/>
    <w:rsid w:val="29CB5EC1"/>
    <w:rsid w:val="29D67050"/>
    <w:rsid w:val="2A0B6CFA"/>
    <w:rsid w:val="2ADE440E"/>
    <w:rsid w:val="2B3A71F4"/>
    <w:rsid w:val="2B3D5DB9"/>
    <w:rsid w:val="2B8647FC"/>
    <w:rsid w:val="2C7F265E"/>
    <w:rsid w:val="2C981262"/>
    <w:rsid w:val="2CF717B7"/>
    <w:rsid w:val="2D030A47"/>
    <w:rsid w:val="2D0B3269"/>
    <w:rsid w:val="2DFC0E5C"/>
    <w:rsid w:val="2F7E1215"/>
    <w:rsid w:val="2FDE6C5E"/>
    <w:rsid w:val="2FF26266"/>
    <w:rsid w:val="30E25CA0"/>
    <w:rsid w:val="31F63288"/>
    <w:rsid w:val="37180CA8"/>
    <w:rsid w:val="37537F32"/>
    <w:rsid w:val="37755D63"/>
    <w:rsid w:val="3843483E"/>
    <w:rsid w:val="38BB3D60"/>
    <w:rsid w:val="39836757"/>
    <w:rsid w:val="3AD46C94"/>
    <w:rsid w:val="3B225C51"/>
    <w:rsid w:val="3C6767F6"/>
    <w:rsid w:val="3E832EAB"/>
    <w:rsid w:val="3EC72686"/>
    <w:rsid w:val="3ED701A7"/>
    <w:rsid w:val="3EE17366"/>
    <w:rsid w:val="3F887E18"/>
    <w:rsid w:val="3FF35E0E"/>
    <w:rsid w:val="404F785D"/>
    <w:rsid w:val="40AD420F"/>
    <w:rsid w:val="41E47A18"/>
    <w:rsid w:val="4286740D"/>
    <w:rsid w:val="42D53D36"/>
    <w:rsid w:val="436B1258"/>
    <w:rsid w:val="43852A50"/>
    <w:rsid w:val="443937C1"/>
    <w:rsid w:val="44BD69EB"/>
    <w:rsid w:val="45A02594"/>
    <w:rsid w:val="45B00407"/>
    <w:rsid w:val="46A83CD3"/>
    <w:rsid w:val="46C23170"/>
    <w:rsid w:val="471A45C8"/>
    <w:rsid w:val="47F77287"/>
    <w:rsid w:val="486A6E89"/>
    <w:rsid w:val="4927345E"/>
    <w:rsid w:val="4964352B"/>
    <w:rsid w:val="49973CAE"/>
    <w:rsid w:val="49C36C73"/>
    <w:rsid w:val="49EA0BB5"/>
    <w:rsid w:val="4A5D1A30"/>
    <w:rsid w:val="4A900A37"/>
    <w:rsid w:val="4BAC14AD"/>
    <w:rsid w:val="4C5456DA"/>
    <w:rsid w:val="4C746AFC"/>
    <w:rsid w:val="4D137AF0"/>
    <w:rsid w:val="4E153572"/>
    <w:rsid w:val="4F45642A"/>
    <w:rsid w:val="50153B7F"/>
    <w:rsid w:val="503501B5"/>
    <w:rsid w:val="50804CF0"/>
    <w:rsid w:val="5086682B"/>
    <w:rsid w:val="52304CA0"/>
    <w:rsid w:val="53BB67EB"/>
    <w:rsid w:val="53FF3F99"/>
    <w:rsid w:val="55216B22"/>
    <w:rsid w:val="557D6207"/>
    <w:rsid w:val="558E4194"/>
    <w:rsid w:val="55AC288F"/>
    <w:rsid w:val="56270E68"/>
    <w:rsid w:val="567A0BDF"/>
    <w:rsid w:val="56B77344"/>
    <w:rsid w:val="579A6460"/>
    <w:rsid w:val="57FD3876"/>
    <w:rsid w:val="58883859"/>
    <w:rsid w:val="58922210"/>
    <w:rsid w:val="59995821"/>
    <w:rsid w:val="59CE4F28"/>
    <w:rsid w:val="5A0F3CCD"/>
    <w:rsid w:val="5AF737BD"/>
    <w:rsid w:val="5BB406F0"/>
    <w:rsid w:val="5C722A7B"/>
    <w:rsid w:val="5CDA23D8"/>
    <w:rsid w:val="5CEC2F75"/>
    <w:rsid w:val="5F2E3272"/>
    <w:rsid w:val="5F5573BD"/>
    <w:rsid w:val="5FE746A0"/>
    <w:rsid w:val="61CC4CAC"/>
    <w:rsid w:val="61EF785F"/>
    <w:rsid w:val="63223BEA"/>
    <w:rsid w:val="63C47F39"/>
    <w:rsid w:val="63EE37FF"/>
    <w:rsid w:val="65252E80"/>
    <w:rsid w:val="652D6C7F"/>
    <w:rsid w:val="653D2314"/>
    <w:rsid w:val="65F35702"/>
    <w:rsid w:val="66E300DB"/>
    <w:rsid w:val="66EF7356"/>
    <w:rsid w:val="6817003C"/>
    <w:rsid w:val="68540BEE"/>
    <w:rsid w:val="68692862"/>
    <w:rsid w:val="69EB1780"/>
    <w:rsid w:val="6CF22E26"/>
    <w:rsid w:val="6D776DD5"/>
    <w:rsid w:val="6DAD31F1"/>
    <w:rsid w:val="6DCA3DA3"/>
    <w:rsid w:val="6E6901BF"/>
    <w:rsid w:val="6F5006C8"/>
    <w:rsid w:val="6FC14D32"/>
    <w:rsid w:val="70C8281B"/>
    <w:rsid w:val="70F3716D"/>
    <w:rsid w:val="71791CB7"/>
    <w:rsid w:val="71E847F7"/>
    <w:rsid w:val="71F21CA2"/>
    <w:rsid w:val="72352843"/>
    <w:rsid w:val="730E4732"/>
    <w:rsid w:val="73CE6F8A"/>
    <w:rsid w:val="74416441"/>
    <w:rsid w:val="744B1683"/>
    <w:rsid w:val="756E770A"/>
    <w:rsid w:val="75AD3D8E"/>
    <w:rsid w:val="76283229"/>
    <w:rsid w:val="76EE28B0"/>
    <w:rsid w:val="771E7C7A"/>
    <w:rsid w:val="7721487B"/>
    <w:rsid w:val="775407D3"/>
    <w:rsid w:val="78A53442"/>
    <w:rsid w:val="78C22575"/>
    <w:rsid w:val="7B5F1FCE"/>
    <w:rsid w:val="7B7610C6"/>
    <w:rsid w:val="7B785915"/>
    <w:rsid w:val="7C2154D6"/>
    <w:rsid w:val="7CB33CB1"/>
    <w:rsid w:val="7D5853D1"/>
    <w:rsid w:val="7D5C187B"/>
    <w:rsid w:val="7DE57C75"/>
    <w:rsid w:val="7DEC1920"/>
    <w:rsid w:val="7E447259"/>
    <w:rsid w:val="7E4F5233"/>
    <w:rsid w:val="7EC8160F"/>
    <w:rsid w:val="7F9A4EB2"/>
    <w:rsid w:val="7FD36AE7"/>
    <w:rsid w:val="9BFAC59F"/>
    <w:rsid w:val="FA0FC9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0"/>
    <w:pPr>
      <w:spacing w:line="0" w:lineRule="atLeast"/>
      <w:ind w:firstLine="0" w:firstLineChars="0"/>
      <w:jc w:val="center"/>
      <w:outlineLvl w:val="1"/>
    </w:pPr>
    <w:rPr>
      <w:rFonts w:ascii="Times New Roman" w:hAnsi="Times New Roman"/>
      <w:sz w:val="28"/>
      <w:szCs w:val="2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0"/>
    <w:pPr>
      <w:spacing w:before="0" w:after="140" w:line="276" w:lineRule="auto"/>
    </w:pPr>
  </w:style>
  <w:style w:type="paragraph" w:styleId="4">
    <w:name w:val="Date"/>
    <w:basedOn w:val="1"/>
    <w:next w:val="1"/>
    <w:link w:val="14"/>
    <w:qFormat/>
    <w:uiPriority w:val="0"/>
    <w:pPr>
      <w:ind w:left="100" w:leftChars="2500"/>
    </w:pPr>
  </w:style>
  <w:style w:type="paragraph" w:styleId="5">
    <w:name w:val="footer"/>
    <w:basedOn w:val="1"/>
    <w:link w:val="12"/>
    <w:qFormat/>
    <w:uiPriority w:val="99"/>
    <w:pPr>
      <w:tabs>
        <w:tab w:val="center" w:pos="4153"/>
        <w:tab w:val="right" w:pos="8306"/>
      </w:tabs>
      <w:snapToGrid w:val="0"/>
      <w:jc w:val="left"/>
    </w:pPr>
    <w:rPr>
      <w:sz w:val="18"/>
      <w:szCs w:val="18"/>
    </w:rPr>
  </w:style>
  <w:style w:type="paragraph" w:styleId="6">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beforeAutospacing="1" w:afterAutospacing="1"/>
      <w:jc w:val="left"/>
    </w:pPr>
    <w:rPr>
      <w:rFonts w:cs="Times New Roman"/>
      <w:kern w:val="0"/>
      <w:sz w:val="24"/>
    </w:rPr>
  </w:style>
  <w:style w:type="character" w:styleId="10">
    <w:name w:val="Emphasis"/>
    <w:basedOn w:val="9"/>
    <w:qFormat/>
    <w:uiPriority w:val="0"/>
    <w:rPr>
      <w:i/>
    </w:rPr>
  </w:style>
  <w:style w:type="character" w:customStyle="1" w:styleId="11">
    <w:name w:val="页眉 字符"/>
    <w:basedOn w:val="9"/>
    <w:link w:val="6"/>
    <w:qFormat/>
    <w:uiPriority w:val="0"/>
    <w:rPr>
      <w:rFonts w:asciiTheme="minorHAnsi" w:hAnsiTheme="minorHAnsi" w:eastAsiaTheme="minorEastAsia" w:cstheme="minorBidi"/>
      <w:kern w:val="2"/>
      <w:sz w:val="18"/>
      <w:szCs w:val="18"/>
    </w:rPr>
  </w:style>
  <w:style w:type="character" w:customStyle="1" w:styleId="12">
    <w:name w:val="页脚 字符"/>
    <w:basedOn w:val="9"/>
    <w:link w:val="5"/>
    <w:qFormat/>
    <w:uiPriority w:val="99"/>
    <w:rPr>
      <w:rFonts w:asciiTheme="minorHAnsi" w:hAnsiTheme="minorHAnsi" w:eastAsiaTheme="minorEastAsia" w:cstheme="minorBidi"/>
      <w:kern w:val="2"/>
      <w:sz w:val="18"/>
      <w:szCs w:val="18"/>
    </w:rPr>
  </w:style>
  <w:style w:type="paragraph" w:customStyle="1" w:styleId="13">
    <w:name w:val="列表段落1"/>
    <w:basedOn w:val="1"/>
    <w:qFormat/>
    <w:uiPriority w:val="99"/>
    <w:pPr>
      <w:ind w:firstLine="420" w:firstLineChars="200"/>
    </w:pPr>
    <w:rPr>
      <w:rFonts w:ascii="Calibri" w:hAnsi="Calibri" w:eastAsia="宋体" w:cs="宋体"/>
      <w:szCs w:val="22"/>
    </w:rPr>
  </w:style>
  <w:style w:type="character" w:customStyle="1" w:styleId="14">
    <w:name w:val="日期 字符"/>
    <w:basedOn w:val="9"/>
    <w:link w:val="4"/>
    <w:qFormat/>
    <w:uiPriority w:val="0"/>
    <w:rPr>
      <w:rFonts w:asciiTheme="minorHAnsi" w:hAnsiTheme="minorHAnsi" w:eastAsiaTheme="minorEastAsia" w:cstheme="minorBidi"/>
      <w:kern w:val="2"/>
      <w:sz w:val="21"/>
      <w:szCs w:val="24"/>
    </w:rPr>
  </w:style>
  <w:style w:type="paragraph" w:styleId="15">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cdy</Company>
  <Pages>13</Pages>
  <Words>5209</Words>
  <Characters>5256</Characters>
  <Lines>48</Lines>
  <Paragraphs>13</Paragraphs>
  <TotalTime>26</TotalTime>
  <ScaleCrop>false</ScaleCrop>
  <LinksUpToDate>false</LinksUpToDate>
  <CharactersWithSpaces>5409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2023-07-10T08:17:00Z</dcterms:created>
  <dc:creator>Administrator</dc:creator>
  <cp:lastModifiedBy>sunny</cp:lastModifiedBy>
  <cp:lastPrinted>2024-07-18T06:32:00Z</cp:lastPrinted>
  <dcterms:modified xsi:type="dcterms:W3CDTF">2024-10-14T08:39:47Z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704759CFD5EF429993CFEE1058C26320_13</vt:lpwstr>
  </property>
</Properties>
</file>