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w:t>
      </w:r>
      <w:r>
        <w:rPr>
          <w:rFonts w:hint="eastAsia" w:ascii="Times New Roman" w:hAnsi="Times New Roman" w:eastAsia="方正小标宋简体" w:cs="Times New Roman"/>
          <w:sz w:val="44"/>
          <w:szCs w:val="44"/>
          <w:lang w:val="en-US" w:eastAsia="zh-CN"/>
        </w:rPr>
        <w:t>泽头</w:t>
      </w:r>
      <w:r>
        <w:rPr>
          <w:rFonts w:hint="default" w:ascii="Times New Roman" w:hAnsi="Times New Roman" w:eastAsia="方正小标宋简体" w:cs="Times New Roman"/>
          <w:sz w:val="44"/>
          <w:szCs w:val="44"/>
        </w:rPr>
        <w:t>镇人民政府</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2018年政府信息公开工作报告</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default" w:ascii="Times New Roman" w:hAnsi="Times New Roman" w:eastAsia="仿宋_GB2312" w:cs="Times New Roman"/>
          <w:sz w:val="31"/>
          <w:szCs w:val="31"/>
        </w:rPr>
        <w:t>根据《中华人民共和国政府信息公开条例》( 以下简称《条例》）、《山东省政府信息公开办法》（ 以下简称《办法》）的规定要求，现公布文登区</w:t>
      </w:r>
      <w:r>
        <w:rPr>
          <w:rFonts w:hint="eastAsia" w:ascii="Times New Roman" w:hAnsi="Times New Roman" w:eastAsia="仿宋_GB2312" w:cs="Times New Roman"/>
          <w:sz w:val="31"/>
          <w:szCs w:val="31"/>
          <w:lang w:val="en-US" w:eastAsia="zh-CN"/>
        </w:rPr>
        <w:t>泽头</w:t>
      </w:r>
      <w:r>
        <w:rPr>
          <w:rFonts w:hint="default" w:ascii="Times New Roman" w:hAnsi="Times New Roman" w:eastAsia="仿宋_GB2312" w:cs="Times New Roman"/>
          <w:sz w:val="31"/>
          <w:szCs w:val="31"/>
        </w:rPr>
        <w:t>镇2018年度政府信息公开工作报告。本报告包括概述、政府信息公开的组织领导和制度建设情况、主动公开政府情况以及公开平台建设情况、依申请公开政府信息情况、因政府信息公开申请行政复议和提起行政诉讼的情况、政府信息公开保密审查及监督检查情况、所属公共企事业单位信息公开工作推进情况、政府信息公开存在的主要问题及改进情况、需要说明的事项及附件等九个部分。</w:t>
      </w:r>
      <w:r>
        <w:rPr>
          <w:rFonts w:hint="eastAsia" w:ascii="Times New Roman" w:hAnsi="Times New Roman" w:eastAsia="仿宋_GB2312" w:cs="Times New Roman"/>
          <w:sz w:val="31"/>
          <w:szCs w:val="31"/>
        </w:rPr>
        <w:t xml:space="preserve">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一、概述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2018年，威海市文登区</w:t>
      </w:r>
      <w:r>
        <w:rPr>
          <w:rFonts w:hint="eastAsia" w:ascii="Times New Roman" w:hAnsi="Times New Roman" w:eastAsia="仿宋_GB2312" w:cs="Times New Roman"/>
          <w:sz w:val="31"/>
          <w:szCs w:val="31"/>
          <w:lang w:val="en-US" w:eastAsia="zh-CN"/>
        </w:rPr>
        <w:t>泽头</w:t>
      </w:r>
      <w:r>
        <w:rPr>
          <w:rFonts w:hint="eastAsia" w:ascii="Times New Roman" w:hAnsi="Times New Roman" w:eastAsia="仿宋_GB2312" w:cs="Times New Roman"/>
          <w:sz w:val="31"/>
          <w:szCs w:val="31"/>
        </w:rPr>
        <w:t xml:space="preserve">镇人民政府深入贯彻落实《条例》、《办法》，坚持“以公开为常态，以不公开为例外”的原则，认真落实省市及区委、区政府提出的各项任务，着力加强组织体系、制度体系建设，紧紧围绕建设法治、透明、服务政府的要求，进一步完善了工作网络，健全了运行机制，为政府信息公开提供了可靠的制度保障。依托互联网、微信矩阵和业务办事大厅等多种形式，及时、全面、有效地主动公开政府信息，加大政府信息公开力度，推动了政府信息公开咨询、申请以及答复工作顺利开展，为广大公众提供了比较好的政府信息公开服务。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二、政府信息公开的组织领导和制度建设情况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2018年我镇进一步健全完善组织机构和工作制度。适时根据镇领导班子成员分工和工作分工变化及时对镇政务公开工作领导小组调整充实，进一步确保组织机构健全，各工作人员职责分工明确。二是建立健全我镇办事公开会议制度，坚持“党委统一领导、政府主抓、政府办公室组织协调、纪委监督检查”的领导体制和工作机制。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三、主动公开政府情况以及公开平台建设情况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eastAsia" w:ascii="Times New Roman" w:hAnsi="Times New Roman" w:eastAsia="仿宋_GB2312" w:cs="Times New Roman"/>
          <w:sz w:val="31"/>
          <w:szCs w:val="31"/>
          <w:lang w:eastAsia="zh-CN"/>
        </w:rPr>
      </w:pPr>
      <w:r>
        <w:rPr>
          <w:rFonts w:hint="eastAsia" w:ascii="Times New Roman" w:hAnsi="Times New Roman" w:eastAsia="仿宋_GB2312" w:cs="Times New Roman"/>
          <w:sz w:val="31"/>
          <w:szCs w:val="31"/>
        </w:rPr>
        <w:t> 全镇累计主动公开政府信息</w:t>
      </w:r>
      <w:r>
        <w:rPr>
          <w:rFonts w:hint="eastAsia" w:ascii="Times New Roman" w:hAnsi="Times New Roman" w:eastAsia="仿宋_GB2312" w:cs="Times New Roman"/>
          <w:sz w:val="31"/>
          <w:szCs w:val="31"/>
          <w:lang w:val="en-US" w:eastAsia="zh-CN"/>
        </w:rPr>
        <w:t>101</w:t>
      </w:r>
      <w:r>
        <w:rPr>
          <w:rFonts w:hint="eastAsia" w:ascii="Times New Roman" w:hAnsi="Times New Roman" w:eastAsia="仿宋_GB2312" w:cs="Times New Roman"/>
          <w:sz w:val="31"/>
          <w:szCs w:val="31"/>
        </w:rPr>
        <w:t>条。其中，机构职能类</w:t>
      </w:r>
      <w:r>
        <w:rPr>
          <w:rFonts w:hint="eastAsia" w:ascii="Times New Roman" w:hAnsi="Times New Roman" w:eastAsia="仿宋_GB2312" w:cs="Times New Roman"/>
          <w:sz w:val="31"/>
          <w:szCs w:val="31"/>
          <w:lang w:val="en-US" w:eastAsia="zh-CN"/>
        </w:rPr>
        <w:t>3</w:t>
      </w:r>
      <w:r>
        <w:rPr>
          <w:rFonts w:hint="eastAsia" w:ascii="Times New Roman" w:hAnsi="Times New Roman" w:eastAsia="仿宋_GB2312" w:cs="Times New Roman"/>
          <w:sz w:val="31"/>
          <w:szCs w:val="31"/>
        </w:rPr>
        <w:t>条，占比</w:t>
      </w:r>
      <w:r>
        <w:rPr>
          <w:rFonts w:hint="eastAsia" w:ascii="Times New Roman" w:hAnsi="Times New Roman" w:eastAsia="仿宋_GB2312" w:cs="Times New Roman"/>
          <w:sz w:val="31"/>
          <w:szCs w:val="31"/>
          <w:lang w:val="en-US" w:eastAsia="zh-CN"/>
        </w:rPr>
        <w:t>2.9</w:t>
      </w:r>
      <w:r>
        <w:rPr>
          <w:rFonts w:hint="eastAsia" w:ascii="Times New Roman" w:hAnsi="Times New Roman" w:eastAsia="仿宋_GB2312" w:cs="Times New Roman"/>
          <w:sz w:val="31"/>
          <w:szCs w:val="31"/>
        </w:rPr>
        <w:t>0%，政策法规类</w:t>
      </w:r>
      <w:r>
        <w:rPr>
          <w:rFonts w:hint="eastAsia" w:ascii="Times New Roman" w:hAnsi="Times New Roman" w:eastAsia="仿宋_GB2312" w:cs="Times New Roman"/>
          <w:sz w:val="31"/>
          <w:szCs w:val="31"/>
          <w:lang w:val="en-US" w:eastAsia="zh-CN"/>
        </w:rPr>
        <w:t>2</w:t>
      </w:r>
      <w:r>
        <w:rPr>
          <w:rFonts w:hint="eastAsia" w:ascii="Times New Roman" w:hAnsi="Times New Roman" w:eastAsia="仿宋_GB2312" w:cs="Times New Roman"/>
          <w:sz w:val="31"/>
          <w:szCs w:val="31"/>
        </w:rPr>
        <w:t>条，占比</w:t>
      </w:r>
      <w:r>
        <w:rPr>
          <w:rFonts w:hint="eastAsia" w:ascii="Times New Roman" w:hAnsi="Times New Roman" w:eastAsia="仿宋_GB2312" w:cs="Times New Roman"/>
          <w:sz w:val="31"/>
          <w:szCs w:val="31"/>
          <w:lang w:val="en-US" w:eastAsia="zh-CN"/>
        </w:rPr>
        <w:t>1.98</w:t>
      </w:r>
      <w:r>
        <w:rPr>
          <w:rFonts w:hint="eastAsia" w:ascii="Times New Roman" w:hAnsi="Times New Roman" w:eastAsia="仿宋_GB2312" w:cs="Times New Roman"/>
          <w:sz w:val="31"/>
          <w:szCs w:val="31"/>
        </w:rPr>
        <w:t>%，规划计划类</w:t>
      </w:r>
      <w:r>
        <w:rPr>
          <w:rFonts w:hint="eastAsia" w:ascii="Times New Roman" w:hAnsi="Times New Roman" w:eastAsia="仿宋_GB2312" w:cs="Times New Roman"/>
          <w:sz w:val="31"/>
          <w:szCs w:val="31"/>
          <w:lang w:val="en-US" w:eastAsia="zh-CN"/>
        </w:rPr>
        <w:t>1</w:t>
      </w:r>
      <w:r>
        <w:rPr>
          <w:rFonts w:hint="eastAsia" w:ascii="Times New Roman" w:hAnsi="Times New Roman" w:eastAsia="仿宋_GB2312" w:cs="Times New Roman"/>
          <w:sz w:val="31"/>
          <w:szCs w:val="31"/>
        </w:rPr>
        <w:t>条，占比</w:t>
      </w:r>
      <w:r>
        <w:rPr>
          <w:rFonts w:hint="eastAsia" w:ascii="Times New Roman" w:hAnsi="Times New Roman" w:eastAsia="仿宋_GB2312" w:cs="Times New Roman"/>
          <w:sz w:val="31"/>
          <w:szCs w:val="31"/>
          <w:lang w:val="en-US" w:eastAsia="zh-CN"/>
        </w:rPr>
        <w:t>0.99</w:t>
      </w:r>
      <w:r>
        <w:rPr>
          <w:rFonts w:hint="eastAsia" w:ascii="Times New Roman" w:hAnsi="Times New Roman" w:eastAsia="仿宋_GB2312" w:cs="Times New Roman"/>
          <w:sz w:val="31"/>
          <w:szCs w:val="31"/>
        </w:rPr>
        <w:t>%，业务工作</w:t>
      </w:r>
      <w:r>
        <w:rPr>
          <w:rFonts w:hint="eastAsia" w:ascii="Times New Roman" w:hAnsi="Times New Roman" w:eastAsia="仿宋_GB2312" w:cs="Times New Roman"/>
          <w:sz w:val="31"/>
          <w:szCs w:val="31"/>
          <w:lang w:val="en-US" w:eastAsia="zh-CN"/>
        </w:rPr>
        <w:t>63</w:t>
      </w:r>
      <w:r>
        <w:rPr>
          <w:rFonts w:hint="eastAsia" w:ascii="Times New Roman" w:hAnsi="Times New Roman" w:eastAsia="仿宋_GB2312" w:cs="Times New Roman"/>
          <w:sz w:val="31"/>
          <w:szCs w:val="31"/>
        </w:rPr>
        <w:t>条，占比</w:t>
      </w:r>
      <w:r>
        <w:rPr>
          <w:rFonts w:hint="eastAsia" w:ascii="Times New Roman" w:hAnsi="Times New Roman" w:eastAsia="仿宋_GB2312" w:cs="Times New Roman"/>
          <w:sz w:val="31"/>
          <w:szCs w:val="31"/>
          <w:lang w:val="en-US" w:eastAsia="zh-CN"/>
        </w:rPr>
        <w:t>62.37</w:t>
      </w:r>
      <w:r>
        <w:rPr>
          <w:rFonts w:hint="eastAsia" w:ascii="Times New Roman" w:hAnsi="Times New Roman" w:eastAsia="仿宋_GB2312" w:cs="Times New Roman"/>
          <w:sz w:val="31"/>
          <w:szCs w:val="31"/>
        </w:rPr>
        <w:t>%，媒体发布32条，占比</w:t>
      </w:r>
      <w:r>
        <w:rPr>
          <w:rFonts w:hint="eastAsia" w:ascii="Times New Roman" w:hAnsi="Times New Roman" w:eastAsia="仿宋_GB2312" w:cs="Times New Roman"/>
          <w:sz w:val="31"/>
          <w:szCs w:val="31"/>
          <w:lang w:val="en-US" w:eastAsia="zh-CN"/>
        </w:rPr>
        <w:t>31.68</w:t>
      </w:r>
      <w:r>
        <w:rPr>
          <w:rFonts w:hint="eastAsia" w:ascii="Times New Roman" w:hAnsi="Times New Roman" w:eastAsia="仿宋_GB2312" w:cs="Times New Roman"/>
          <w:sz w:val="31"/>
          <w:szCs w:val="31"/>
        </w:rPr>
        <w:t xml:space="preserve">%。 </w:t>
      </w:r>
    </w:p>
    <w:p>
      <w:pPr>
        <w:pStyle w:val="2"/>
        <w:keepNext w:val="0"/>
        <w:keepLines w:val="0"/>
        <w:pageBreakBefore w:val="0"/>
        <w:widowControl/>
        <w:suppressLineNumbers w:val="0"/>
        <w:kinsoku/>
        <w:wordWrap/>
        <w:overflowPunct/>
        <w:topLinePunct w:val="0"/>
        <w:autoSpaceDE/>
        <w:autoSpaceDN/>
        <w:bidi w:val="0"/>
        <w:adjustRightInd/>
        <w:snapToGrid/>
        <w:spacing w:line="240" w:lineRule="auto"/>
        <w:ind w:left="0" w:firstLine="620" w:firstLineChars="200"/>
        <w:textAlignment w:val="auto"/>
        <w:rPr>
          <w:rFonts w:hint="eastAsia" w:ascii="Times New Roman" w:hAnsi="Times New Roman" w:eastAsia="仿宋_GB2312" w:cs="Times New Roman"/>
          <w:sz w:val="31"/>
          <w:szCs w:val="31"/>
          <w:lang w:eastAsia="zh-CN"/>
        </w:rPr>
      </w:pPr>
      <w:r>
        <w:rPr>
          <w:rFonts w:hint="eastAsia" w:ascii="Times New Roman" w:hAnsi="Times New Roman" w:eastAsia="仿宋_GB2312" w:cs="Times New Roman"/>
          <w:sz w:val="31"/>
          <w:szCs w:val="31"/>
          <w:lang w:eastAsia="zh-CN"/>
        </w:rPr>
        <w:drawing>
          <wp:inline distT="0" distB="0" distL="114300" distR="114300">
            <wp:extent cx="4549140" cy="2910840"/>
            <wp:effectExtent l="0" t="0" r="7620" b="0"/>
            <wp:docPr id="4" name="图片 4" descr="163391808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633918082(1)"/>
                    <pic:cNvPicPr>
                      <a:picLocks noChangeAspect="1"/>
                    </pic:cNvPicPr>
                  </pic:nvPicPr>
                  <pic:blipFill>
                    <a:blip r:embed="rId4"/>
                    <a:stretch>
                      <a:fillRect/>
                    </a:stretch>
                  </pic:blipFill>
                  <pic:spPr>
                    <a:xfrm>
                      <a:off x="0" y="0"/>
                      <a:ext cx="4549140" cy="2910840"/>
                    </a:xfrm>
                    <a:prstGeom prst="rect">
                      <a:avLst/>
                    </a:prstGeom>
                  </pic:spPr>
                </pic:pic>
              </a:graphicData>
            </a:graphic>
          </wp:inline>
        </w:drawing>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（一）公开的内容主要有以下几个方面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1.与公众密切相关的重大事项。重点公开了扶贫、优抚、教育、劳动、就业、保障等方面政策，医疗、食品安全监督检查等方面的信息，行政机关、公共企事业单位项目计划、部门决策预算和办事服务流程等信息。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2.政府机构和人事管理情况。重点公开了政府机关的管理职能及其调整、变动情况，包括政府机关管理职能、内设机构和直属单位、主要领导人简历、人事任免等信息；公开了公务员招考和录用以及公开选任干部的条件、程序、结果等方面的信息。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（二）公开形式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1.政府网站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eastAsia" w:ascii="Times New Roman" w:hAnsi="Times New Roman" w:eastAsia="仿宋_GB2312" w:cs="Times New Roman"/>
          <w:sz w:val="31"/>
          <w:szCs w:val="31"/>
          <w:lang w:eastAsia="zh-CN"/>
        </w:rPr>
      </w:pPr>
      <w:r>
        <w:rPr>
          <w:rFonts w:hint="eastAsia" w:ascii="Times New Roman" w:hAnsi="Times New Roman" w:eastAsia="仿宋_GB2312" w:cs="Times New Roman"/>
          <w:sz w:val="31"/>
          <w:szCs w:val="31"/>
        </w:rPr>
        <w:t xml:space="preserve"> 政府网站是政府信息公开的第一平台，通过网站“政府信息公开目录”专栏，可以查阅全镇的公开指南和目录以及主动公开的政府信息，下载办事表格。同时，还可以浏览政府公示公告等。 </w:t>
      </w:r>
    </w:p>
    <w:p>
      <w:pPr>
        <w:pStyle w:val="2"/>
        <w:keepNext w:val="0"/>
        <w:keepLines w:val="0"/>
        <w:pageBreakBefore w:val="0"/>
        <w:widowControl/>
        <w:suppressLineNumbers w:val="0"/>
        <w:kinsoku/>
        <w:wordWrap/>
        <w:overflowPunct/>
        <w:topLinePunct w:val="0"/>
        <w:autoSpaceDE/>
        <w:autoSpaceDN/>
        <w:bidi w:val="0"/>
        <w:adjustRightInd/>
        <w:snapToGrid/>
        <w:spacing w:line="240" w:lineRule="auto"/>
        <w:jc w:val="left"/>
        <w:textAlignment w:val="auto"/>
        <w:rPr>
          <w:rFonts w:hint="eastAsia" w:ascii="Times New Roman" w:hAnsi="Times New Roman" w:eastAsia="仿宋_GB2312" w:cs="Times New Roman"/>
          <w:sz w:val="31"/>
          <w:szCs w:val="31"/>
          <w:lang w:eastAsia="zh-CN"/>
        </w:rPr>
      </w:pPr>
      <w:r>
        <w:rPr>
          <w:rFonts w:hint="eastAsia" w:ascii="Times New Roman" w:hAnsi="Times New Roman" w:eastAsia="仿宋_GB2312" w:cs="Times New Roman"/>
          <w:sz w:val="31"/>
          <w:szCs w:val="31"/>
          <w:lang w:eastAsia="zh-CN"/>
        </w:rPr>
        <w:drawing>
          <wp:inline distT="0" distB="0" distL="114300" distR="114300">
            <wp:extent cx="5572125" cy="1377950"/>
            <wp:effectExtent l="0" t="0" r="5715" b="8890"/>
            <wp:docPr id="5" name="图片 5" descr="163391843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633918431(1)"/>
                    <pic:cNvPicPr>
                      <a:picLocks noChangeAspect="1"/>
                    </pic:cNvPicPr>
                  </pic:nvPicPr>
                  <pic:blipFill>
                    <a:blip r:embed="rId5"/>
                    <a:stretch>
                      <a:fillRect/>
                    </a:stretch>
                  </pic:blipFill>
                  <pic:spPr>
                    <a:xfrm>
                      <a:off x="0" y="0"/>
                      <a:ext cx="5572125" cy="1377950"/>
                    </a:xfrm>
                    <a:prstGeom prst="rect">
                      <a:avLst/>
                    </a:prstGeom>
                  </pic:spPr>
                </pic:pic>
              </a:graphicData>
            </a:graphic>
          </wp:inline>
        </w:drawing>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2.业务办事大厅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在便民服务中心的业务办事大厅窗口，全面公开行政审批事项和社会服务事项信息，包括行政审批事项的设定依据、办事程序、申请条件、申报材料、收费依据、收费标准等方面的信息。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3.新闻媒体和镇村公示栏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通过报刊、广播、电视、微信公众号等新闻媒体和镇村公示栏，及时宣传报道重大事件、重要政务活动、重点项目建设等经济社会发展情况。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四、依申请公开政府信息情况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1</w:t>
      </w:r>
      <w:r>
        <w:rPr>
          <w:rFonts w:hint="eastAsia" w:ascii="Times New Roman" w:hAnsi="Times New Roman" w:eastAsia="仿宋_GB2312" w:cs="Times New Roman"/>
          <w:sz w:val="31"/>
          <w:szCs w:val="31"/>
          <w:lang w:val="en-US" w:eastAsia="zh-CN"/>
        </w:rPr>
        <w:t>.</w:t>
      </w:r>
      <w:r>
        <w:rPr>
          <w:rFonts w:hint="eastAsia" w:ascii="Times New Roman" w:hAnsi="Times New Roman" w:eastAsia="仿宋_GB2312" w:cs="Times New Roman"/>
          <w:sz w:val="31"/>
          <w:szCs w:val="31"/>
        </w:rPr>
        <w:t>申请情况。2018年，我镇未收到政府信息公开申请。2</w:t>
      </w:r>
      <w:r>
        <w:rPr>
          <w:rFonts w:hint="eastAsia" w:ascii="Times New Roman" w:hAnsi="Times New Roman" w:eastAsia="仿宋_GB2312" w:cs="Times New Roman"/>
          <w:sz w:val="31"/>
          <w:szCs w:val="31"/>
          <w:lang w:val="en-US" w:eastAsia="zh-CN"/>
        </w:rPr>
        <w:t>.</w:t>
      </w:r>
      <w:r>
        <w:rPr>
          <w:rFonts w:hint="eastAsia" w:ascii="Times New Roman" w:hAnsi="Times New Roman" w:eastAsia="仿宋_GB2312" w:cs="Times New Roman"/>
          <w:sz w:val="31"/>
          <w:szCs w:val="31"/>
        </w:rPr>
        <w:t xml:space="preserve">依申请政府信息公开的收费及减免情况。2018年我镇政府信息依申请公开没有收费。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五、因政府信息公开申请行政复议、提起行政诉讼的情况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2018年，我镇未出现申请行政复议的情况；未因政府信息公开被提起行政诉讼。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六、政府信息公开保密审查及监督检查情况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我镇对政府信息公开保密审查工作十分重视，在原有工作督查制度的基础上，进一步着力推进政府信息公开工作的规范化、制度化建设。要求各部门每周积极开展工作计划自查，查找各项工作的落实情况，有的放矢地进行查漏补缺，对存在问题的单位及时进行通报并要求立即整改。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七、所属公共企事业单位信息公开工作推进情况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工办设立专门负责人监督辖区内的企事业单位的信息公开工作，保证了企事业信息每季度公开的按时更新。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八、工作存在的主要问题及改进情况。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一）发现的不足。一是政府门户网站的内容还需进一步进行完善和更新。下一步，我镇将进一步加大工作力度，对政府门户网站进行更新和完善，以不断满足政府信息公开工作的需要。二是公开面不够广泛，公开形式的便民性需要进一步提高。重视通过政府信息公开网站及公示栏公开政府信息，但是适合村级农村群众查阅的公开形式不够丰富。三是政务信息公开工作目前还存在信息收集渠道不畅、协调工作不到位、信息传递缓慢等问题。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（二）今后整改方向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1、提高认识。进一步提高信息公开业务人员对信息公开工作的认识，加强政府信息公开的责任感，按政府信息公开制度的要求完善好信息公开工作制度。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2、加强培训。高度重视抓好政府信息公开业务人员教育、培训和管理工作，不断提高业务人员的业务素质和业务水平。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3、加强监督。加强信息公开工作督促检查，进一步按要求完善信息的上报、更新工作，提高信息公开的质量和效率。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xml:space="preserve"> 九、其他需要报告的事项及附件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eastAsia="仿宋_GB2312" w:cs="Times New Roman"/>
          <w:sz w:val="31"/>
          <w:szCs w:val="31"/>
        </w:rPr>
      </w:pPr>
      <w:r>
        <w:rPr>
          <w:rFonts w:hint="eastAsia" w:ascii="Times New Roman" w:hAnsi="Times New Roman" w:eastAsia="仿宋_GB2312" w:cs="Times New Roman"/>
          <w:sz w:val="31"/>
          <w:szCs w:val="31"/>
        </w:rPr>
        <w:t> 本报告中所列数据的统计时限自2018年1月1日起至2018年12月31日止。本报告的电子版可在文登区人民政府门户网站“中国·文登”网信息公开专栏查阅。如对本报告有疑问，请与文登区</w:t>
      </w:r>
      <w:r>
        <w:rPr>
          <w:rFonts w:hint="eastAsia" w:ascii="Times New Roman" w:hAnsi="Times New Roman" w:eastAsia="仿宋_GB2312" w:cs="Times New Roman"/>
          <w:sz w:val="31"/>
          <w:szCs w:val="31"/>
          <w:lang w:val="en-US" w:eastAsia="zh-CN"/>
        </w:rPr>
        <w:t>泽头</w:t>
      </w:r>
      <w:r>
        <w:rPr>
          <w:rFonts w:hint="eastAsia" w:ascii="Times New Roman" w:hAnsi="Times New Roman" w:eastAsia="仿宋_GB2312" w:cs="Times New Roman"/>
          <w:sz w:val="31"/>
          <w:szCs w:val="31"/>
        </w:rPr>
        <w:t>镇党政办联系（地址：文登区</w:t>
      </w:r>
      <w:r>
        <w:rPr>
          <w:rFonts w:hint="eastAsia" w:ascii="Times New Roman" w:hAnsi="Times New Roman" w:eastAsia="仿宋_GB2312" w:cs="Times New Roman"/>
          <w:sz w:val="31"/>
          <w:szCs w:val="31"/>
          <w:lang w:val="en-US" w:eastAsia="zh-CN"/>
        </w:rPr>
        <w:t>泽头</w:t>
      </w:r>
      <w:r>
        <w:rPr>
          <w:rFonts w:hint="eastAsia" w:ascii="Times New Roman" w:hAnsi="Times New Roman" w:eastAsia="仿宋_GB2312" w:cs="Times New Roman"/>
          <w:sz w:val="31"/>
          <w:szCs w:val="31"/>
        </w:rPr>
        <w:t>镇驻地，邮编：264405，电话：0631-8</w:t>
      </w:r>
      <w:r>
        <w:rPr>
          <w:rFonts w:hint="eastAsia" w:ascii="Times New Roman" w:hAnsi="Times New Roman" w:eastAsia="仿宋_GB2312" w:cs="Times New Roman"/>
          <w:sz w:val="31"/>
          <w:szCs w:val="31"/>
          <w:lang w:val="en-US" w:eastAsia="zh-CN"/>
        </w:rPr>
        <w:t>861</w:t>
      </w:r>
      <w:r>
        <w:rPr>
          <w:rFonts w:hint="eastAsia" w:ascii="Times New Roman" w:hAnsi="Times New Roman" w:eastAsia="仿宋_GB2312" w:cs="Times New Roman"/>
          <w:sz w:val="31"/>
          <w:szCs w:val="31"/>
        </w:rPr>
        <w:t xml:space="preserve">088）。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cs="Times New Roman"/>
        </w:rPr>
      </w:pPr>
      <w:r>
        <w:rPr>
          <w:rFonts w:hint="eastAsia" w:ascii="Times New Roman" w:hAnsi="Times New Roman" w:eastAsia="仿宋_GB2312" w:cs="Times New Roman"/>
          <w:sz w:val="31"/>
          <w:szCs w:val="31"/>
        </w:rPr>
        <w:t xml:space="preserve">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620" w:firstLineChars="200"/>
        <w:textAlignment w:val="auto"/>
        <w:rPr>
          <w:rFonts w:hint="default" w:ascii="Times New Roman" w:hAnsi="Times New Roman" w:cs="Times New Roman"/>
        </w:rPr>
      </w:pPr>
      <w:r>
        <w:rPr>
          <w:rFonts w:hint="default" w:ascii="Times New Roman" w:hAnsi="Times New Roman" w:eastAsia="仿宋_GB2312" w:cs="Times New Roman"/>
          <w:sz w:val="31"/>
          <w:szCs w:val="31"/>
        </w:rPr>
        <w:t>附件：</w:t>
      </w:r>
      <w:r>
        <w:rPr>
          <w:rFonts w:hint="default" w:ascii="Times New Roman" w:hAnsi="Times New Roman" w:eastAsia="仿宋_GB2312" w:cs="Times New Roman"/>
          <w:b w:val="0"/>
          <w:bCs w:val="0"/>
          <w:sz w:val="31"/>
          <w:szCs w:val="31"/>
        </w:rPr>
        <w:t>2018年度政府信息公开工作情况统计表</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420"/>
        <w:jc w:val="right"/>
        <w:textAlignment w:val="auto"/>
        <w:rPr>
          <w:rFonts w:hint="default" w:ascii="Times New Roman" w:hAnsi="Times New Roman" w:cs="Times New Roman"/>
        </w:rPr>
      </w:pP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420"/>
        <w:jc w:val="left"/>
        <w:textAlignment w:val="auto"/>
        <w:rPr>
          <w:rFonts w:hint="eastAsia" w:ascii="Times New Roman" w:hAnsi="Times New Roman" w:eastAsia="仿宋_GB2312" w:cs="Times New Roman"/>
          <w:b w:val="0"/>
          <w:bCs w:val="0"/>
          <w:sz w:val="31"/>
          <w:szCs w:val="31"/>
          <w:lang w:val="en-US" w:eastAsia="zh-CN"/>
        </w:rPr>
      </w:pPr>
      <w:r>
        <w:rPr>
          <w:rFonts w:hint="eastAsia" w:ascii="Times New Roman" w:hAnsi="Times New Roman" w:eastAsia="仿宋_GB2312" w:cs="Times New Roman"/>
          <w:b w:val="0"/>
          <w:bCs w:val="0"/>
          <w:sz w:val="31"/>
          <w:szCs w:val="31"/>
          <w:lang w:val="en-US" w:eastAsia="zh-CN"/>
        </w:rPr>
        <w:t>此页无正文</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420"/>
        <w:jc w:val="left"/>
        <w:textAlignment w:val="auto"/>
        <w:rPr>
          <w:rFonts w:hint="eastAsia" w:ascii="Times New Roman" w:hAnsi="Times New Roman" w:eastAsia="仿宋_GB2312" w:cs="Times New Roman"/>
          <w:b w:val="0"/>
          <w:bCs w:val="0"/>
          <w:sz w:val="31"/>
          <w:szCs w:val="31"/>
          <w:lang w:val="en-US" w:eastAsia="zh-CN"/>
        </w:rPr>
      </w:pPr>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420"/>
        <w:jc w:val="left"/>
        <w:textAlignment w:val="auto"/>
        <w:rPr>
          <w:rFonts w:hint="eastAsia" w:ascii="Times New Roman" w:hAnsi="Times New Roman" w:eastAsia="仿宋_GB2312" w:cs="Times New Roman"/>
          <w:b w:val="0"/>
          <w:bCs w:val="0"/>
          <w:sz w:val="31"/>
          <w:szCs w:val="31"/>
          <w:lang w:val="en-US" w:eastAsia="zh-CN"/>
        </w:rPr>
      </w:pPr>
      <w:bookmarkStart w:id="0" w:name="_GoBack"/>
      <w:bookmarkEnd w:id="0"/>
    </w:p>
    <w:p>
      <w:pPr>
        <w:pStyle w:val="2"/>
        <w:keepNext w:val="0"/>
        <w:keepLines w:val="0"/>
        <w:pageBreakBefore w:val="0"/>
        <w:widowControl/>
        <w:suppressLineNumbers w:val="0"/>
        <w:kinsoku/>
        <w:wordWrap/>
        <w:overflowPunct/>
        <w:topLinePunct w:val="0"/>
        <w:autoSpaceDE/>
        <w:autoSpaceDN/>
        <w:bidi w:val="0"/>
        <w:adjustRightInd/>
        <w:snapToGrid/>
        <w:spacing w:line="560" w:lineRule="exact"/>
        <w:ind w:left="0" w:firstLine="420"/>
        <w:jc w:val="right"/>
        <w:textAlignment w:val="auto"/>
        <w:rPr>
          <w:rFonts w:hint="default" w:ascii="Times New Roman" w:hAnsi="Times New Roman" w:cs="Times New Roman"/>
        </w:rPr>
      </w:pPr>
      <w:r>
        <w:rPr>
          <w:rFonts w:hint="default" w:ascii="Times New Roman" w:hAnsi="Times New Roman" w:eastAsia="仿宋_GB2312" w:cs="Times New Roman"/>
          <w:b w:val="0"/>
          <w:bCs w:val="0"/>
          <w:sz w:val="31"/>
          <w:szCs w:val="31"/>
        </w:rPr>
        <w:t>威海市文登区</w:t>
      </w:r>
      <w:r>
        <w:rPr>
          <w:rFonts w:hint="eastAsia" w:ascii="Times New Roman" w:hAnsi="Times New Roman" w:eastAsia="仿宋_GB2312" w:cs="Times New Roman"/>
          <w:b w:val="0"/>
          <w:bCs w:val="0"/>
          <w:sz w:val="31"/>
          <w:szCs w:val="31"/>
          <w:lang w:val="en-US" w:eastAsia="zh-CN"/>
        </w:rPr>
        <w:t>泽头</w:t>
      </w:r>
      <w:r>
        <w:rPr>
          <w:rFonts w:hint="default" w:ascii="Times New Roman" w:hAnsi="Times New Roman" w:eastAsia="仿宋_GB2312" w:cs="Times New Roman"/>
          <w:b w:val="0"/>
          <w:bCs w:val="0"/>
          <w:sz w:val="31"/>
          <w:szCs w:val="31"/>
        </w:rPr>
        <w:t xml:space="preserve">镇人民政府     </w:t>
      </w:r>
    </w:p>
    <w:p>
      <w:pPr>
        <w:pStyle w:val="2"/>
        <w:keepNext w:val="0"/>
        <w:keepLines w:val="0"/>
        <w:pageBreakBefore w:val="0"/>
        <w:widowControl/>
        <w:suppressLineNumbers w:val="0"/>
        <w:kinsoku/>
        <w:wordWrap/>
        <w:overflowPunct/>
        <w:topLinePunct w:val="0"/>
        <w:autoSpaceDE/>
        <w:autoSpaceDN/>
        <w:bidi w:val="0"/>
        <w:adjustRightInd/>
        <w:snapToGrid/>
        <w:spacing w:line="560" w:lineRule="exact"/>
        <w:jc w:val="center"/>
        <w:textAlignment w:val="auto"/>
        <w:rPr>
          <w:rFonts w:hint="default" w:ascii="Times New Roman" w:hAnsi="Times New Roman" w:cs="Times New Roman"/>
        </w:rPr>
      </w:pPr>
      <w:r>
        <w:rPr>
          <w:rFonts w:hint="default" w:ascii="Times New Roman" w:hAnsi="Times New Roman" w:eastAsia="仿宋_GB2312" w:cs="Times New Roman"/>
          <w:b w:val="0"/>
          <w:bCs w:val="0"/>
          <w:sz w:val="31"/>
          <w:szCs w:val="31"/>
          <w:lang w:val="en-US" w:eastAsia="zh-CN"/>
        </w:rPr>
        <w:t xml:space="preserve">                     </w:t>
      </w:r>
      <w:r>
        <w:rPr>
          <w:rFonts w:hint="eastAsia" w:ascii="Times New Roman" w:hAnsi="Times New Roman" w:eastAsia="仿宋_GB2312" w:cs="Times New Roman"/>
          <w:b w:val="0"/>
          <w:bCs w:val="0"/>
          <w:sz w:val="31"/>
          <w:szCs w:val="31"/>
          <w:lang w:val="en-US" w:eastAsia="zh-CN"/>
        </w:rPr>
        <w:t xml:space="preserve"> </w:t>
      </w:r>
      <w:r>
        <w:rPr>
          <w:rFonts w:hint="default" w:ascii="Times New Roman" w:hAnsi="Times New Roman" w:eastAsia="仿宋_GB2312" w:cs="Times New Roman"/>
          <w:b w:val="0"/>
          <w:bCs w:val="0"/>
          <w:sz w:val="31"/>
          <w:szCs w:val="31"/>
          <w:lang w:val="en-US" w:eastAsia="zh-CN"/>
        </w:rPr>
        <w:t xml:space="preserve">   </w:t>
      </w:r>
      <w:r>
        <w:rPr>
          <w:rFonts w:hint="default" w:ascii="Times New Roman" w:hAnsi="Times New Roman" w:eastAsia="仿宋_GB2312" w:cs="Times New Roman"/>
          <w:b w:val="0"/>
          <w:bCs w:val="0"/>
          <w:sz w:val="31"/>
          <w:szCs w:val="31"/>
        </w:rPr>
        <w:t>2019年1月</w:t>
      </w:r>
      <w:r>
        <w:rPr>
          <w:rFonts w:hint="eastAsia" w:ascii="Times New Roman" w:hAnsi="Times New Roman" w:eastAsia="仿宋_GB2312" w:cs="Times New Roman"/>
          <w:b w:val="0"/>
          <w:bCs w:val="0"/>
          <w:sz w:val="31"/>
          <w:szCs w:val="31"/>
          <w:lang w:val="en-US" w:eastAsia="zh-CN"/>
        </w:rPr>
        <w:t>19</w:t>
      </w:r>
      <w:r>
        <w:rPr>
          <w:rFonts w:hint="default" w:ascii="Times New Roman" w:hAnsi="Times New Roman" w:eastAsia="仿宋_GB2312" w:cs="Times New Roman"/>
          <w:b w:val="0"/>
          <w:bCs w:val="0"/>
          <w:sz w:val="31"/>
          <w:szCs w:val="31"/>
        </w:rPr>
        <w:t>日 </w:t>
      </w:r>
    </w:p>
    <w:p>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cs="Times New Roman"/>
        </w:rPr>
      </w:pPr>
    </w:p>
    <w:sectPr>
      <w:pgSz w:w="11906" w:h="16838"/>
      <w:pgMar w:top="2551" w:right="1531" w:bottom="187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7834E6"/>
    <w:rsid w:val="23111026"/>
    <w:rsid w:val="27FA5F9F"/>
    <w:rsid w:val="38FD0203"/>
    <w:rsid w:val="3F2F6582"/>
    <w:rsid w:val="6C911CB4"/>
    <w:rsid w:val="72A93D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0" w:after="0" w:afterAutospacing="0" w:line="420" w:lineRule="atLeast"/>
      <w:ind w:left="0" w:right="0"/>
      <w:jc w:val="left"/>
    </w:pPr>
    <w:rPr>
      <w:kern w:val="0"/>
      <w:sz w:val="24"/>
      <w:lang w:val="en-US" w:eastAsia="zh-CN" w:bidi="ar"/>
    </w:rPr>
  </w:style>
  <w:style w:type="character" w:styleId="5">
    <w:name w:val="Strong"/>
    <w:basedOn w:val="4"/>
    <w:qFormat/>
    <w:uiPriority w:val="0"/>
    <w:rPr>
      <w:b/>
      <w:bCs/>
    </w:rPr>
  </w:style>
  <w:style w:type="character" w:styleId="6">
    <w:name w:val="FollowedHyperlink"/>
    <w:basedOn w:val="4"/>
    <w:qFormat/>
    <w:uiPriority w:val="0"/>
    <w:rPr>
      <w:color w:val="800080"/>
      <w:u w:val="single"/>
    </w:rPr>
  </w:style>
  <w:style w:type="character" w:styleId="7">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Office_11.1.0.10938_F1E327BC-269C-435d-A152-05C5408002CA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2021-10-09T03:20:00Z</dcterms:created>
  <dc:creator>Administrator</dc:creator>
  <cp:lastModifiedBy>旺仔小馒头</cp:lastModifiedBy>
  <dcterms:modified xsi:type="dcterms:W3CDTF">2021-10-12T13:03:22Z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2052-11.1.0.10938</vt:lpwstr>
  </property>
  <property fmtid="{D5CDD505-2E9C-101B-9397-08002B2CF9AE}" pid="3" name="ICV">
    <vt:lpwstr>0CD69C317988433FBB7E88DD6CF25446</vt:lpwstr>
  </property>
</Properties>
</file>