
<file path=[Content_Types].xml><?xml version="1.0" encoding="utf-8"?>
<Types xmlns="http://schemas.openxmlformats.org/package/2006/content-types">
  <Default Extension="png" ContentType="image/png"/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charts/chart1.xml" ContentType="application/vnd.openxmlformats-officedocument.drawingml.chart+xml"/>
  <Override PartName="/word/charts/colors1.xml" ContentType="application/vnd.ms-office.chartcolorstyle+xml"/>
  <Override PartName="/word/charts/style1.xml" ContentType="application/vnd.ms-office.chartstyle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4CA212F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/>
        <w:jc w:val="center"/>
        <w:textAlignment w:val="auto"/>
        <w:rPr>
          <w:rFonts w:hint="default" w:ascii="Times New Roman" w:hAnsi="Times New Roman" w:eastAsia="方正小标宋简体" w:cs="Times New Roman"/>
          <w:i w:val="0"/>
          <w:caps w:val="0"/>
          <w:color w:val="auto"/>
          <w:spacing w:val="0"/>
          <w:sz w:val="44"/>
          <w:szCs w:val="44"/>
          <w:shd w:val="clear" w:fill="FFFFFF"/>
          <w:lang w:val="en-US" w:eastAsia="zh-CN"/>
        </w:rPr>
      </w:pPr>
      <w:r>
        <w:rPr>
          <w:rFonts w:hint="default" w:ascii="Times New Roman" w:hAnsi="Times New Roman" w:eastAsia="方正小标宋简体" w:cs="Times New Roman"/>
          <w:i w:val="0"/>
          <w:caps w:val="0"/>
          <w:color w:val="auto"/>
          <w:spacing w:val="0"/>
          <w:sz w:val="44"/>
          <w:szCs w:val="44"/>
          <w:shd w:val="clear" w:fill="FFFFFF"/>
          <w:lang w:val="en-US" w:eastAsia="zh-CN"/>
        </w:rPr>
        <w:t>威海市文登区文化和旅游局</w:t>
      </w:r>
    </w:p>
    <w:p w14:paraId="5B1C9C12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/>
        <w:jc w:val="center"/>
        <w:textAlignment w:val="auto"/>
        <w:rPr>
          <w:rFonts w:hint="default" w:ascii="Times New Roman" w:hAnsi="Times New Roman" w:eastAsia="方正小标宋简体" w:cs="Times New Roman"/>
          <w:i w:val="0"/>
          <w:caps w:val="0"/>
          <w:color w:val="auto"/>
          <w:spacing w:val="0"/>
          <w:sz w:val="44"/>
          <w:szCs w:val="44"/>
          <w:shd w:val="clear" w:fill="FFFFFF"/>
          <w:lang w:val="en-US" w:eastAsia="zh-CN"/>
        </w:rPr>
      </w:pPr>
      <w:r>
        <w:rPr>
          <w:rFonts w:hint="default" w:ascii="Times New Roman" w:hAnsi="Times New Roman" w:eastAsia="方正小标宋简体" w:cs="Times New Roman"/>
          <w:i w:val="0"/>
          <w:caps w:val="0"/>
          <w:color w:val="auto"/>
          <w:spacing w:val="0"/>
          <w:sz w:val="44"/>
          <w:szCs w:val="44"/>
          <w:shd w:val="clear" w:fill="FFFFFF"/>
          <w:lang w:val="en-US" w:eastAsia="zh-CN"/>
        </w:rPr>
        <w:t>2021年政府信息公开工作年度报告</w:t>
      </w:r>
    </w:p>
    <w:p w14:paraId="597890D5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5"/>
        <w:textAlignment w:val="auto"/>
        <w:rPr>
          <w:rFonts w:hint="default" w:ascii="Times New Roman" w:hAnsi="Times New Roman" w:eastAsia="仿宋_GB2312" w:cs="Times New Roman"/>
          <w:i w:val="0"/>
          <w:caps w:val="0"/>
          <w:color w:val="auto"/>
          <w:spacing w:val="0"/>
          <w:sz w:val="31"/>
          <w:szCs w:val="31"/>
          <w:shd w:val="clear" w:fill="FFFFFF"/>
        </w:rPr>
      </w:pPr>
    </w:p>
    <w:p w14:paraId="48944496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5"/>
        <w:textAlignment w:val="auto"/>
        <w:rPr>
          <w:rFonts w:hint="default" w:ascii="Times New Roman" w:hAnsi="Times New Roman" w:eastAsia="仿宋_GB2312" w:cs="Times New Roman"/>
          <w:i w:val="0"/>
          <w:caps w:val="0"/>
          <w:color w:val="auto"/>
          <w:spacing w:val="0"/>
          <w:sz w:val="31"/>
          <w:szCs w:val="31"/>
          <w:shd w:val="clear" w:fill="FFFFFF"/>
        </w:rPr>
      </w:pPr>
      <w:r>
        <w:rPr>
          <w:rFonts w:hint="default" w:ascii="Times New Roman" w:hAnsi="Times New Roman" w:eastAsia="仿宋_GB2312" w:cs="Times New Roman"/>
          <w:i w:val="0"/>
          <w:caps w:val="0"/>
          <w:color w:val="auto"/>
          <w:spacing w:val="0"/>
          <w:sz w:val="31"/>
          <w:szCs w:val="31"/>
          <w:shd w:val="clear" w:fill="FFFFFF"/>
        </w:rPr>
        <w:t>根据新修订的《中华人民共和国政府信息公开条例》要求</w:t>
      </w:r>
      <w:r>
        <w:rPr>
          <w:rFonts w:hint="default" w:ascii="Times New Roman" w:hAnsi="Times New Roman" w:eastAsia="微软雅黑" w:cs="Times New Roman"/>
          <w:i w:val="0"/>
          <w:caps w:val="0"/>
          <w:color w:val="auto"/>
          <w:spacing w:val="0"/>
          <w:sz w:val="31"/>
          <w:szCs w:val="31"/>
          <w:shd w:val="clear" w:fill="FFFFFF"/>
        </w:rPr>
        <w:t>,</w:t>
      </w:r>
      <w:r>
        <w:rPr>
          <w:rFonts w:hint="default" w:ascii="Times New Roman" w:hAnsi="Times New Roman" w:eastAsia="仿宋_GB2312" w:cs="Times New Roman"/>
          <w:i w:val="0"/>
          <w:caps w:val="0"/>
          <w:color w:val="auto"/>
          <w:spacing w:val="0"/>
          <w:sz w:val="31"/>
          <w:szCs w:val="31"/>
          <w:shd w:val="clear" w:fill="FFFFFF"/>
        </w:rPr>
        <w:t>现公布威海市文登区文化和旅游局</w:t>
      </w:r>
      <w:r>
        <w:rPr>
          <w:rFonts w:hint="default" w:ascii="Times New Roman" w:hAnsi="Times New Roman" w:eastAsia="微软雅黑" w:cs="Times New Roman"/>
          <w:i w:val="0"/>
          <w:caps w:val="0"/>
          <w:color w:val="auto"/>
          <w:spacing w:val="0"/>
          <w:sz w:val="31"/>
          <w:szCs w:val="31"/>
          <w:shd w:val="clear" w:fill="FFFFFF"/>
        </w:rPr>
        <w:t>202</w:t>
      </w:r>
      <w:r>
        <w:rPr>
          <w:rFonts w:hint="default" w:ascii="Times New Roman" w:hAnsi="Times New Roman" w:eastAsia="微软雅黑" w:cs="Times New Roman"/>
          <w:i w:val="0"/>
          <w:caps w:val="0"/>
          <w:color w:val="auto"/>
          <w:spacing w:val="0"/>
          <w:sz w:val="31"/>
          <w:szCs w:val="31"/>
          <w:shd w:val="clear" w:fill="FFFFFF"/>
          <w:lang w:val="en-US" w:eastAsia="zh-CN"/>
        </w:rPr>
        <w:t>1</w:t>
      </w:r>
      <w:r>
        <w:rPr>
          <w:rFonts w:hint="default" w:ascii="Times New Roman" w:hAnsi="Times New Roman" w:eastAsia="仿宋_GB2312" w:cs="Times New Roman"/>
          <w:i w:val="0"/>
          <w:caps w:val="0"/>
          <w:color w:val="auto"/>
          <w:spacing w:val="0"/>
          <w:sz w:val="31"/>
          <w:szCs w:val="31"/>
          <w:shd w:val="clear" w:fill="FFFFFF"/>
        </w:rPr>
        <w:t>年政府信息公开工作年度报告。</w:t>
      </w:r>
    </w:p>
    <w:p w14:paraId="2A81C511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5"/>
        <w:textAlignment w:val="auto"/>
        <w:rPr>
          <w:rFonts w:hint="default" w:ascii="Times New Roman" w:hAnsi="Times New Roman" w:eastAsia="微软雅黑" w:cs="Times New Roman"/>
          <w:i w:val="0"/>
          <w:caps w:val="0"/>
          <w:color w:val="auto"/>
          <w:spacing w:val="0"/>
          <w:sz w:val="27"/>
          <w:szCs w:val="27"/>
        </w:rPr>
      </w:pPr>
      <w:r>
        <w:rPr>
          <w:rFonts w:hint="default" w:ascii="Times New Roman" w:hAnsi="Times New Roman" w:eastAsia="仿宋_GB2312" w:cs="Times New Roman"/>
          <w:i w:val="0"/>
          <w:caps w:val="0"/>
          <w:color w:val="auto"/>
          <w:spacing w:val="0"/>
          <w:sz w:val="31"/>
          <w:szCs w:val="31"/>
          <w:shd w:val="clear" w:fill="FFFFFF"/>
        </w:rPr>
        <w:t>本报告由总体情况、主动公开政府信息情况，收到和处理依申请公开政府信息情况，政府信息公开相关的行政复议、行政诉讼、举报投诉情况，存在的主要问题和改进措施，其他需要报告的事项等部分组成。</w:t>
      </w:r>
    </w:p>
    <w:p w14:paraId="02C0D33F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5"/>
        <w:textAlignment w:val="auto"/>
        <w:rPr>
          <w:rFonts w:hint="default" w:ascii="Times New Roman" w:hAnsi="Times New Roman" w:eastAsia="微软雅黑" w:cs="Times New Roman"/>
          <w:i w:val="0"/>
          <w:caps w:val="0"/>
          <w:color w:val="333333"/>
          <w:spacing w:val="0"/>
          <w:sz w:val="27"/>
          <w:szCs w:val="27"/>
        </w:rPr>
      </w:pPr>
      <w:r>
        <w:rPr>
          <w:rFonts w:hint="default" w:ascii="Times New Roman" w:hAnsi="Times New Roman" w:eastAsia="仿宋_GB2312" w:cs="Times New Roman"/>
          <w:i w:val="0"/>
          <w:caps w:val="0"/>
          <w:color w:val="auto"/>
          <w:spacing w:val="0"/>
          <w:sz w:val="31"/>
          <w:szCs w:val="31"/>
          <w:shd w:val="clear" w:fill="FFFFFF"/>
        </w:rPr>
        <w:t>本报告中所列数据的统计时限自202</w:t>
      </w:r>
      <w:r>
        <w:rPr>
          <w:rFonts w:hint="default" w:ascii="Times New Roman" w:hAnsi="Times New Roman" w:eastAsia="仿宋_GB2312" w:cs="Times New Roman"/>
          <w:i w:val="0"/>
          <w:caps w:val="0"/>
          <w:color w:val="auto"/>
          <w:spacing w:val="0"/>
          <w:sz w:val="31"/>
          <w:szCs w:val="31"/>
          <w:shd w:val="clear" w:fill="FFFFFF"/>
          <w:lang w:val="en-US" w:eastAsia="zh-CN"/>
        </w:rPr>
        <w:t>1</w:t>
      </w:r>
      <w:r>
        <w:rPr>
          <w:rFonts w:hint="default" w:ascii="Times New Roman" w:hAnsi="Times New Roman" w:eastAsia="仿宋_GB2312" w:cs="Times New Roman"/>
          <w:i w:val="0"/>
          <w:caps w:val="0"/>
          <w:color w:val="auto"/>
          <w:spacing w:val="0"/>
          <w:sz w:val="31"/>
          <w:szCs w:val="31"/>
          <w:shd w:val="clear" w:fill="FFFFFF"/>
        </w:rPr>
        <w:t>年1月1日起至202</w:t>
      </w:r>
      <w:r>
        <w:rPr>
          <w:rFonts w:hint="default" w:ascii="Times New Roman" w:hAnsi="Times New Roman" w:eastAsia="仿宋_GB2312" w:cs="Times New Roman"/>
          <w:i w:val="0"/>
          <w:caps w:val="0"/>
          <w:color w:val="auto"/>
          <w:spacing w:val="0"/>
          <w:sz w:val="31"/>
          <w:szCs w:val="31"/>
          <w:shd w:val="clear" w:fill="FFFFFF"/>
          <w:lang w:val="en-US" w:eastAsia="zh-CN"/>
        </w:rPr>
        <w:t>1</w:t>
      </w:r>
      <w:r>
        <w:rPr>
          <w:rFonts w:hint="default" w:ascii="Times New Roman" w:hAnsi="Times New Roman" w:eastAsia="仿宋_GB2312" w:cs="Times New Roman"/>
          <w:i w:val="0"/>
          <w:caps w:val="0"/>
          <w:color w:val="auto"/>
          <w:spacing w:val="0"/>
          <w:sz w:val="31"/>
          <w:szCs w:val="31"/>
          <w:shd w:val="clear" w:fill="FFFFFF"/>
        </w:rPr>
        <w:t>年12月31日止</w:t>
      </w:r>
      <w:r>
        <w:rPr>
          <w:rFonts w:hint="default" w:ascii="Times New Roman" w:hAnsi="Times New Roman" w:eastAsia="仿宋_GB2312" w:cs="Times New Roman"/>
          <w:i w:val="0"/>
          <w:caps w:val="0"/>
          <w:color w:val="auto"/>
          <w:spacing w:val="0"/>
          <w:sz w:val="31"/>
          <w:szCs w:val="31"/>
          <w:shd w:val="clear" w:fill="FFFFFF"/>
          <w:lang w:eastAsia="zh-CN"/>
        </w:rPr>
        <w:t>。</w:t>
      </w:r>
      <w:r>
        <w:rPr>
          <w:rFonts w:hint="default" w:ascii="Times New Roman" w:hAnsi="Times New Roman" w:eastAsia="仿宋_GB2312" w:cs="Times New Roman"/>
          <w:i w:val="0"/>
          <w:caps w:val="0"/>
          <w:color w:val="auto"/>
          <w:spacing w:val="0"/>
          <w:sz w:val="31"/>
          <w:szCs w:val="31"/>
          <w:shd w:val="clear" w:fill="FFFFFF"/>
        </w:rPr>
        <w:t>本报告的电子版可在威海市文登区人民政府网站</w:t>
      </w:r>
      <w:r>
        <w:rPr>
          <w:rFonts w:hint="default" w:ascii="Times New Roman" w:hAnsi="Times New Roman" w:eastAsia="仿宋_GB2312" w:cs="Times New Roman"/>
          <w:i w:val="0"/>
          <w:caps w:val="0"/>
          <w:color w:val="auto"/>
          <w:spacing w:val="0"/>
          <w:sz w:val="31"/>
          <w:szCs w:val="31"/>
          <w:u w:val="none"/>
          <w:shd w:val="clear" w:fill="FFFFFF"/>
        </w:rPr>
        <w:t>（http://www.wendeng.gov.cn</w:t>
      </w:r>
      <w:r>
        <w:rPr>
          <w:rFonts w:hint="default" w:ascii="Times New Roman" w:hAnsi="Times New Roman" w:eastAsia="仿宋_GB2312" w:cs="Times New Roman"/>
          <w:i w:val="0"/>
          <w:caps w:val="0"/>
          <w:color w:val="3D3D3D"/>
          <w:spacing w:val="0"/>
          <w:sz w:val="31"/>
          <w:szCs w:val="31"/>
          <w:shd w:val="clear" w:fill="FFFFFF"/>
        </w:rPr>
        <w:t>）</w:t>
      </w:r>
      <w:r>
        <w:rPr>
          <w:rFonts w:hint="default" w:ascii="Times New Roman" w:hAnsi="Times New Roman" w:eastAsia="仿宋_GB2312" w:cs="Times New Roman"/>
          <w:i w:val="0"/>
          <w:caps w:val="0"/>
          <w:color w:val="auto"/>
          <w:spacing w:val="0"/>
          <w:sz w:val="31"/>
          <w:szCs w:val="31"/>
          <w:shd w:val="clear" w:fill="FFFFFF"/>
        </w:rPr>
        <w:t>信息公开专栏查阅。如对本报告有疑问，请与文登区文化和旅游局办公室联系（地址：威海市文登区龙山路46号，邮编：264400，电话：0631-8459063）。</w:t>
      </w:r>
    </w:p>
    <w:p w14:paraId="758A174B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5"/>
        <w:textAlignment w:val="auto"/>
        <w:rPr>
          <w:rFonts w:hint="default" w:ascii="Times New Roman" w:hAnsi="Times New Roman" w:eastAsia="微软雅黑" w:cs="Times New Roman"/>
          <w:i w:val="0"/>
          <w:caps w:val="0"/>
          <w:color w:val="333333"/>
          <w:spacing w:val="0"/>
          <w:sz w:val="27"/>
          <w:szCs w:val="27"/>
        </w:rPr>
      </w:pPr>
      <w:r>
        <w:rPr>
          <w:rFonts w:hint="default" w:ascii="Times New Roman" w:hAnsi="Times New Roman" w:eastAsia="黑体" w:cs="Times New Roman"/>
          <w:i w:val="0"/>
          <w:caps w:val="0"/>
          <w:color w:val="333333"/>
          <w:spacing w:val="0"/>
          <w:sz w:val="31"/>
          <w:szCs w:val="31"/>
          <w:shd w:val="clear" w:fill="FFFFFF"/>
        </w:rPr>
        <w:t>一、总体情况</w:t>
      </w:r>
    </w:p>
    <w:p w14:paraId="638E426F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5"/>
        <w:textAlignment w:val="auto"/>
        <w:rPr>
          <w:rFonts w:hint="default" w:ascii="Times New Roman" w:hAnsi="Times New Roman" w:eastAsia="仿宋_GB2312" w:cs="Times New Roman"/>
          <w:i w:val="0"/>
          <w:caps w:val="0"/>
          <w:color w:val="auto"/>
          <w:spacing w:val="0"/>
          <w:sz w:val="31"/>
          <w:szCs w:val="31"/>
          <w:shd w:val="clear" w:fill="FFFFFF"/>
        </w:rPr>
      </w:pPr>
      <w:r>
        <w:rPr>
          <w:rFonts w:hint="default" w:ascii="Times New Roman" w:hAnsi="Times New Roman" w:eastAsia="仿宋_GB2312" w:cs="Times New Roman"/>
          <w:i w:val="0"/>
          <w:caps w:val="0"/>
          <w:color w:val="auto"/>
          <w:spacing w:val="0"/>
          <w:sz w:val="31"/>
          <w:szCs w:val="31"/>
          <w:shd w:val="clear" w:fill="FFFFFF"/>
          <w:lang w:val="en-US" w:eastAsia="zh-CN"/>
        </w:rPr>
        <w:t>2021年，区文化和旅游局</w:t>
      </w:r>
      <w:r>
        <w:rPr>
          <w:rFonts w:hint="default" w:ascii="Times New Roman" w:hAnsi="Times New Roman" w:eastAsia="仿宋_GB2312" w:cs="Times New Roman"/>
          <w:i w:val="0"/>
          <w:caps w:val="0"/>
          <w:color w:val="auto"/>
          <w:spacing w:val="0"/>
          <w:sz w:val="31"/>
          <w:szCs w:val="31"/>
          <w:shd w:val="clear" w:fill="FFFFFF"/>
        </w:rPr>
        <w:t>认真贯彻落实《中华人民共和国政府信息公开条例》，秉承及时、高效、便民工作原则，不断健全工作机制，优化工作流程，拓展公开渠道，深入推进政府信息公开，做到了信息公开及时、准确、全面，依法保障了社会公众获取信息途径，各项工作的透明度进一步提高。</w:t>
      </w:r>
    </w:p>
    <w:p w14:paraId="02514153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5"/>
        <w:textAlignment w:val="auto"/>
        <w:rPr>
          <w:rFonts w:hint="default" w:ascii="Times New Roman" w:hAnsi="Times New Roman" w:eastAsia="微软雅黑" w:cs="Times New Roman"/>
          <w:i w:val="0"/>
          <w:caps w:val="0"/>
          <w:color w:val="auto"/>
          <w:spacing w:val="0"/>
          <w:sz w:val="31"/>
          <w:szCs w:val="31"/>
          <w:shd w:val="clear" w:fill="FFFFFF"/>
          <w:lang w:eastAsia="zh-CN"/>
        </w:rPr>
      </w:pPr>
      <w:r>
        <w:rPr>
          <w:rFonts w:hint="default" w:ascii="Times New Roman" w:hAnsi="Times New Roman" w:eastAsia="仿宋_GB2312" w:cs="Times New Roman"/>
          <w:i w:val="0"/>
          <w:caps w:val="0"/>
          <w:color w:val="auto"/>
          <w:spacing w:val="0"/>
          <w:sz w:val="31"/>
          <w:szCs w:val="31"/>
          <w:shd w:val="clear" w:fill="FFFFFF"/>
        </w:rPr>
        <w:t>根据及时调整充实了区文旅局</w:t>
      </w:r>
      <w:r>
        <w:rPr>
          <w:rFonts w:hint="default" w:ascii="Times New Roman" w:hAnsi="Times New Roman" w:eastAsia="仿宋_GB2312" w:cs="Times New Roman"/>
          <w:i w:val="0"/>
          <w:caps w:val="0"/>
          <w:color w:val="auto"/>
          <w:spacing w:val="0"/>
          <w:sz w:val="31"/>
          <w:szCs w:val="31"/>
          <w:shd w:val="clear" w:fill="FFFFFF"/>
          <w:lang w:eastAsia="zh-CN"/>
        </w:rPr>
        <w:t>机构设置及领导班子成员分工</w:t>
      </w:r>
      <w:r>
        <w:rPr>
          <w:rFonts w:hint="default" w:ascii="Times New Roman" w:hAnsi="Times New Roman" w:eastAsia="仿宋_GB2312" w:cs="Times New Roman"/>
          <w:i w:val="0"/>
          <w:caps w:val="0"/>
          <w:color w:val="auto"/>
          <w:spacing w:val="0"/>
          <w:sz w:val="31"/>
          <w:szCs w:val="31"/>
          <w:shd w:val="clear" w:fill="FFFFFF"/>
        </w:rPr>
        <w:t>，加强领导体系建设</w:t>
      </w:r>
      <w:r>
        <w:rPr>
          <w:rFonts w:hint="default" w:ascii="Times New Roman" w:hAnsi="Times New Roman" w:eastAsia="仿宋_GB2312" w:cs="Times New Roman"/>
          <w:i w:val="0"/>
          <w:caps w:val="0"/>
          <w:color w:val="auto"/>
          <w:spacing w:val="0"/>
          <w:sz w:val="31"/>
          <w:szCs w:val="31"/>
          <w:shd w:val="clear" w:fill="FFFFFF"/>
          <w:lang w:eastAsia="zh-CN"/>
        </w:rPr>
        <w:t>，</w:t>
      </w:r>
      <w:r>
        <w:rPr>
          <w:rFonts w:hint="default" w:ascii="Times New Roman" w:hAnsi="Times New Roman" w:eastAsia="仿宋_GB2312" w:cs="Times New Roman"/>
          <w:i w:val="0"/>
          <w:caps w:val="0"/>
          <w:color w:val="auto"/>
          <w:spacing w:val="0"/>
          <w:sz w:val="31"/>
          <w:szCs w:val="31"/>
          <w:shd w:val="clear" w:fill="FFFFFF"/>
        </w:rPr>
        <w:t>确保</w:t>
      </w:r>
      <w:r>
        <w:rPr>
          <w:rFonts w:hint="default" w:ascii="Times New Roman" w:hAnsi="Times New Roman" w:eastAsia="仿宋_GB2312" w:cs="Times New Roman"/>
          <w:i w:val="0"/>
          <w:caps w:val="0"/>
          <w:color w:val="auto"/>
          <w:spacing w:val="0"/>
          <w:sz w:val="31"/>
          <w:szCs w:val="31"/>
          <w:shd w:val="clear" w:fill="FFFFFF"/>
          <w:lang w:eastAsia="zh-CN"/>
        </w:rPr>
        <w:t>文旅局</w:t>
      </w:r>
      <w:r>
        <w:rPr>
          <w:rFonts w:hint="default" w:ascii="Times New Roman" w:hAnsi="Times New Roman" w:eastAsia="仿宋_GB2312" w:cs="Times New Roman"/>
          <w:i w:val="0"/>
          <w:caps w:val="0"/>
          <w:color w:val="auto"/>
          <w:spacing w:val="0"/>
          <w:sz w:val="31"/>
          <w:szCs w:val="31"/>
          <w:shd w:val="clear" w:fill="FFFFFF"/>
        </w:rPr>
        <w:t>组织机构健全、职责分工明确。</w:t>
      </w:r>
      <w:r>
        <w:rPr>
          <w:rFonts w:hint="default" w:ascii="Times New Roman" w:hAnsi="Times New Roman" w:eastAsia="仿宋_GB2312" w:cs="Times New Roman"/>
          <w:i w:val="0"/>
          <w:caps w:val="0"/>
          <w:color w:val="auto"/>
          <w:spacing w:val="0"/>
          <w:sz w:val="32"/>
          <w:szCs w:val="32"/>
          <w:shd w:val="clear" w:fill="FFFFFF"/>
        </w:rPr>
        <w:t>全年主要负责人参加行风热线1次</w:t>
      </w:r>
      <w:r>
        <w:rPr>
          <w:rFonts w:hint="default" w:ascii="Times New Roman" w:hAnsi="Times New Roman" w:eastAsia="仿宋_GB2312" w:cs="Times New Roman"/>
          <w:i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  <w:t>，</w:t>
      </w:r>
      <w:r>
        <w:rPr>
          <w:rFonts w:hint="default" w:ascii="Times New Roman" w:hAnsi="Times New Roman" w:eastAsia="仿宋_GB2312" w:cs="Times New Roman"/>
          <w:i w:val="0"/>
          <w:caps w:val="0"/>
          <w:color w:val="auto"/>
          <w:spacing w:val="0"/>
          <w:sz w:val="32"/>
          <w:szCs w:val="32"/>
          <w:shd w:val="clear" w:fill="FFFFFF"/>
        </w:rPr>
        <w:t>对群众所关心的问题给予</w:t>
      </w:r>
      <w:r>
        <w:rPr>
          <w:rFonts w:hint="default" w:ascii="Times New Roman" w:hAnsi="Times New Roman" w:eastAsia="仿宋_GB2312" w:cs="Times New Roman"/>
          <w:i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  <w:t>解答</w:t>
      </w:r>
      <w:r>
        <w:rPr>
          <w:rFonts w:hint="default" w:ascii="Times New Roman" w:hAnsi="Times New Roman" w:eastAsia="仿宋_GB2312" w:cs="Times New Roman"/>
          <w:i w:val="0"/>
          <w:caps w:val="0"/>
          <w:color w:val="auto"/>
          <w:spacing w:val="0"/>
          <w:sz w:val="32"/>
          <w:szCs w:val="32"/>
          <w:shd w:val="clear" w:fill="FFFFFF"/>
        </w:rPr>
        <w:t>回应</w:t>
      </w:r>
      <w:r>
        <w:rPr>
          <w:rFonts w:hint="default" w:ascii="Times New Roman" w:hAnsi="Times New Roman" w:eastAsia="仿宋_GB2312" w:cs="Times New Roman"/>
          <w:i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  <w:t>。</w:t>
      </w:r>
    </w:p>
    <w:p w14:paraId="33DA7363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5"/>
        <w:textAlignment w:val="auto"/>
        <w:rPr>
          <w:rFonts w:hint="default" w:ascii="Times New Roman" w:hAnsi="Times New Roman" w:eastAsia="仿宋_GB2312" w:cs="Times New Roman"/>
          <w:i w:val="0"/>
          <w:caps w:val="0"/>
          <w:color w:val="auto"/>
          <w:spacing w:val="0"/>
          <w:sz w:val="31"/>
          <w:szCs w:val="31"/>
          <w:shd w:val="clear" w:fill="FFFFFF"/>
        </w:rPr>
      </w:pPr>
      <w:r>
        <w:rPr>
          <w:rFonts w:hint="default" w:ascii="Times New Roman" w:hAnsi="Times New Roman" w:eastAsia="仿宋_GB2312" w:cs="Times New Roman"/>
          <w:i w:val="0"/>
          <w:caps w:val="0"/>
          <w:color w:val="auto"/>
          <w:spacing w:val="0"/>
          <w:sz w:val="31"/>
          <w:szCs w:val="31"/>
          <w:shd w:val="clear" w:fill="FFFFFF"/>
          <w:lang w:eastAsia="zh-CN"/>
        </w:rPr>
        <w:t>开展专题培训，学习</w:t>
      </w:r>
      <w:r>
        <w:rPr>
          <w:rFonts w:hint="default" w:ascii="Times New Roman" w:hAnsi="Times New Roman" w:eastAsia="仿宋_GB2312" w:cs="Times New Roman"/>
          <w:i w:val="0"/>
          <w:caps w:val="0"/>
          <w:color w:val="auto"/>
          <w:spacing w:val="0"/>
          <w:sz w:val="31"/>
          <w:szCs w:val="31"/>
          <w:shd w:val="clear" w:fill="FFFFFF"/>
        </w:rPr>
        <w:t>完善依申请公开、考核监督、保密审查、等工作机制，进一步规范工作流程和工作标准，确保政府信息公开工作安全、有效、有序进行。</w:t>
      </w:r>
    </w:p>
    <w:p w14:paraId="01DEAF72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75" w:beforeAutospacing="0" w:after="75" w:afterAutospacing="0" w:line="555" w:lineRule="atLeast"/>
        <w:ind w:right="0"/>
        <w:rPr>
          <w:rFonts w:hint="default" w:ascii="Times New Roman" w:hAnsi="Times New Roman" w:eastAsia="微软雅黑" w:cs="Times New Roman"/>
          <w:i w:val="0"/>
          <w:caps w:val="0"/>
          <w:color w:val="0000FF"/>
          <w:spacing w:val="0"/>
          <w:sz w:val="27"/>
          <w:szCs w:val="27"/>
        </w:rPr>
      </w:pPr>
      <w:r>
        <w:rPr>
          <w:rFonts w:hint="default" w:ascii="Times New Roman" w:hAnsi="Times New Roman" w:cs="Times New Roman"/>
        </w:rPr>
        <w:drawing>
          <wp:inline distT="0" distB="0" distL="114300" distR="114300">
            <wp:extent cx="5273040" cy="3696335"/>
            <wp:effectExtent l="0" t="0" r="3810" b="18415"/>
            <wp:docPr id="5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2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73040" cy="3696335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 w14:paraId="7562F2F3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5"/>
        <w:textAlignment w:val="auto"/>
        <w:rPr>
          <w:rFonts w:hint="default" w:ascii="Times New Roman" w:hAnsi="Times New Roman" w:eastAsia="微软雅黑" w:cs="Times New Roman"/>
          <w:i w:val="0"/>
          <w:caps w:val="0"/>
          <w:color w:val="auto"/>
          <w:spacing w:val="0"/>
          <w:sz w:val="27"/>
          <w:szCs w:val="27"/>
        </w:rPr>
      </w:pPr>
      <w:r>
        <w:rPr>
          <w:rFonts w:hint="default" w:ascii="Times New Roman" w:hAnsi="Times New Roman" w:eastAsia="仿宋_GB2312" w:cs="Times New Roman"/>
          <w:i w:val="0"/>
          <w:caps w:val="0"/>
          <w:color w:val="auto"/>
          <w:spacing w:val="0"/>
          <w:sz w:val="31"/>
          <w:szCs w:val="31"/>
          <w:shd w:val="clear" w:fill="FFFFFF"/>
        </w:rPr>
        <w:t>（一）主动公开情况</w:t>
      </w:r>
    </w:p>
    <w:p w14:paraId="5F7F7E61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20" w:firstLineChars="200"/>
        <w:textAlignment w:val="auto"/>
        <w:rPr>
          <w:rFonts w:hint="default" w:ascii="Times New Roman" w:hAnsi="Times New Roman" w:eastAsia="微软雅黑" w:cs="Times New Roman"/>
          <w:i w:val="0"/>
          <w:caps w:val="0"/>
          <w:color w:val="auto"/>
          <w:spacing w:val="0"/>
          <w:sz w:val="27"/>
          <w:szCs w:val="27"/>
        </w:rPr>
      </w:pPr>
      <w:r>
        <w:rPr>
          <w:rFonts w:hint="default" w:ascii="Times New Roman" w:hAnsi="Times New Roman" w:eastAsia="仿宋_GB2312" w:cs="Times New Roman"/>
          <w:i w:val="0"/>
          <w:caps w:val="0"/>
          <w:color w:val="auto"/>
          <w:spacing w:val="0"/>
          <w:sz w:val="31"/>
          <w:szCs w:val="31"/>
          <w:shd w:val="clear" w:fill="FFFFFF"/>
        </w:rPr>
        <w:t>202</w:t>
      </w:r>
      <w:r>
        <w:rPr>
          <w:rFonts w:hint="default" w:ascii="Times New Roman" w:hAnsi="Times New Roman" w:eastAsia="仿宋_GB2312" w:cs="Times New Roman"/>
          <w:i w:val="0"/>
          <w:caps w:val="0"/>
          <w:color w:val="auto"/>
          <w:spacing w:val="0"/>
          <w:sz w:val="31"/>
          <w:szCs w:val="31"/>
          <w:shd w:val="clear" w:fill="FFFFFF"/>
          <w:lang w:val="en-US" w:eastAsia="zh-CN"/>
        </w:rPr>
        <w:t>1</w:t>
      </w:r>
      <w:r>
        <w:rPr>
          <w:rFonts w:hint="default" w:ascii="Times New Roman" w:hAnsi="Times New Roman" w:eastAsia="仿宋_GB2312" w:cs="Times New Roman"/>
          <w:i w:val="0"/>
          <w:caps w:val="0"/>
          <w:color w:val="auto"/>
          <w:spacing w:val="0"/>
          <w:sz w:val="31"/>
          <w:szCs w:val="31"/>
          <w:shd w:val="clear" w:fill="FFFFFF"/>
        </w:rPr>
        <w:t>年，文登区文化和旅游局</w:t>
      </w:r>
      <w:r>
        <w:rPr>
          <w:rFonts w:hint="default" w:ascii="Times New Roman" w:hAnsi="Times New Roman" w:eastAsia="仿宋_GB2312" w:cs="Times New Roman"/>
          <w:i w:val="0"/>
          <w:caps w:val="0"/>
          <w:color w:val="auto"/>
          <w:spacing w:val="0"/>
          <w:sz w:val="32"/>
          <w:szCs w:val="32"/>
          <w:shd w:val="clear" w:fill="FFFFFF"/>
        </w:rPr>
        <w:t>充分利用政府网站、微信公众平台对外公开</w:t>
      </w:r>
      <w:r>
        <w:rPr>
          <w:rFonts w:hint="default" w:ascii="Times New Roman" w:hAnsi="Times New Roman" w:eastAsia="仿宋_GB2312" w:cs="Times New Roman"/>
          <w:i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  <w:t>文旅</w:t>
      </w:r>
      <w:r>
        <w:rPr>
          <w:rFonts w:hint="default" w:ascii="Times New Roman" w:hAnsi="Times New Roman" w:eastAsia="仿宋_GB2312" w:cs="Times New Roman"/>
          <w:i w:val="0"/>
          <w:caps w:val="0"/>
          <w:color w:val="auto"/>
          <w:spacing w:val="0"/>
          <w:sz w:val="32"/>
          <w:szCs w:val="32"/>
          <w:shd w:val="clear" w:fill="FFFFFF"/>
        </w:rPr>
        <w:t>信息</w:t>
      </w:r>
      <w:r>
        <w:rPr>
          <w:rFonts w:hint="default" w:ascii="Times New Roman" w:hAnsi="Times New Roman" w:eastAsia="仿宋_GB2312" w:cs="Times New Roman"/>
          <w:i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  <w:t>。我局通过政务网站发布包括：</w:t>
      </w:r>
      <w:r>
        <w:rPr>
          <w:rFonts w:hint="default" w:ascii="Times New Roman" w:hAnsi="Times New Roman" w:eastAsia="仿宋_GB2312" w:cs="Times New Roman"/>
          <w:i w:val="0"/>
          <w:caps w:val="0"/>
          <w:color w:val="auto"/>
          <w:spacing w:val="0"/>
          <w:sz w:val="31"/>
          <w:szCs w:val="31"/>
          <w:shd w:val="clear" w:fill="FFFFFF"/>
        </w:rPr>
        <w:t>主动公开工作动态、公告公示、重点领域信息、政策</w:t>
      </w:r>
      <w:r>
        <w:rPr>
          <w:rFonts w:hint="default" w:ascii="Times New Roman" w:hAnsi="Times New Roman" w:eastAsia="仿宋_GB2312" w:cs="Times New Roman"/>
          <w:i w:val="0"/>
          <w:caps w:val="0"/>
          <w:color w:val="auto"/>
          <w:spacing w:val="0"/>
          <w:sz w:val="31"/>
          <w:szCs w:val="31"/>
          <w:shd w:val="clear" w:fill="FFFFFF"/>
          <w:lang w:eastAsia="zh-CN"/>
        </w:rPr>
        <w:t>文件及</w:t>
      </w:r>
      <w:r>
        <w:rPr>
          <w:rFonts w:hint="default" w:ascii="Times New Roman" w:hAnsi="Times New Roman" w:eastAsia="仿宋_GB2312" w:cs="Times New Roman"/>
          <w:i w:val="0"/>
          <w:caps w:val="0"/>
          <w:color w:val="auto"/>
          <w:spacing w:val="0"/>
          <w:sz w:val="31"/>
          <w:szCs w:val="31"/>
          <w:shd w:val="clear" w:fill="FFFFFF"/>
        </w:rPr>
        <w:t>解读等</w:t>
      </w:r>
      <w:r>
        <w:rPr>
          <w:rFonts w:hint="default" w:ascii="Times New Roman" w:hAnsi="Times New Roman" w:eastAsia="仿宋_GB2312" w:cs="Times New Roman"/>
          <w:i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  <w:t>各类</w:t>
      </w:r>
      <w:r>
        <w:rPr>
          <w:rFonts w:hint="default" w:ascii="Times New Roman" w:hAnsi="Times New Roman" w:eastAsia="仿宋_GB2312" w:cs="Times New Roman"/>
          <w:i w:val="0"/>
          <w:caps w:val="0"/>
          <w:color w:val="auto"/>
          <w:spacing w:val="0"/>
          <w:sz w:val="31"/>
          <w:szCs w:val="31"/>
          <w:shd w:val="clear" w:fill="FFFFFF"/>
        </w:rPr>
        <w:t>政府信息</w:t>
      </w:r>
      <w:r>
        <w:rPr>
          <w:rFonts w:hint="default" w:ascii="Times New Roman" w:hAnsi="Times New Roman" w:eastAsia="仿宋_GB2312" w:cs="Times New Roman"/>
          <w:i w:val="0"/>
          <w:caps w:val="0"/>
          <w:color w:val="auto"/>
          <w:spacing w:val="0"/>
          <w:sz w:val="31"/>
          <w:szCs w:val="31"/>
          <w:shd w:val="clear" w:fill="FFFFFF"/>
          <w:lang w:val="en-US" w:eastAsia="zh-CN"/>
        </w:rPr>
        <w:t>104</w:t>
      </w:r>
      <w:r>
        <w:rPr>
          <w:rFonts w:hint="default" w:ascii="Times New Roman" w:hAnsi="Times New Roman" w:eastAsia="仿宋_GB2312" w:cs="Times New Roman"/>
          <w:i w:val="0"/>
          <w:caps w:val="0"/>
          <w:color w:val="auto"/>
          <w:spacing w:val="0"/>
          <w:sz w:val="31"/>
          <w:szCs w:val="31"/>
          <w:shd w:val="clear" w:fill="FFFFFF"/>
        </w:rPr>
        <w:t>条，及时、全面、规范、透明地主动公开相关政府信息。</w:t>
      </w:r>
    </w:p>
    <w:p w14:paraId="3EB645EE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450" w:lineRule="atLeast"/>
        <w:ind w:left="0" w:right="0" w:firstLine="420"/>
        <w:jc w:val="center"/>
        <w:rPr>
          <w:rFonts w:hint="default" w:ascii="Times New Roman" w:hAnsi="Times New Roman" w:cs="Times New Roman"/>
        </w:rPr>
      </w:pPr>
      <w:r>
        <w:rPr>
          <w:rFonts w:hint="default" w:ascii="Times New Roman" w:hAnsi="Times New Roman" w:eastAsia="微软雅黑" w:cs="Times New Roman"/>
          <w:i w:val="0"/>
          <w:caps w:val="0"/>
          <w:color w:val="333333"/>
          <w:spacing w:val="0"/>
          <w:sz w:val="27"/>
          <w:szCs w:val="27"/>
          <w:shd w:val="clear" w:fill="FFFFFF"/>
        </w:rPr>
        <w:t> </w:t>
      </w:r>
      <w:r>
        <w:rPr>
          <w:rFonts w:hint="default" w:ascii="Times New Roman" w:hAnsi="Times New Roman" w:cs="Times New Roman"/>
        </w:rPr>
        <w:drawing>
          <wp:inline distT="0" distB="0" distL="114300" distR="114300">
            <wp:extent cx="4761865" cy="2800985"/>
            <wp:effectExtent l="4445" t="5080" r="15240" b="13335"/>
            <wp:docPr id="2" name="图表 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5"/>
              </a:graphicData>
            </a:graphic>
          </wp:inline>
        </w:drawing>
      </w:r>
    </w:p>
    <w:p w14:paraId="18F12C00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450" w:lineRule="atLeast"/>
        <w:ind w:right="0" w:firstLine="620" w:firstLineChars="200"/>
        <w:jc w:val="left"/>
        <w:rPr>
          <w:rFonts w:hint="default" w:ascii="Times New Roman" w:hAnsi="Times New Roman" w:eastAsia="仿宋_GB2312" w:cs="Times New Roman"/>
          <w:i w:val="0"/>
          <w:caps w:val="0"/>
          <w:color w:val="333333"/>
          <w:spacing w:val="0"/>
          <w:sz w:val="27"/>
          <w:szCs w:val="27"/>
          <w:lang w:val="en-US" w:eastAsia="zh-CN"/>
        </w:rPr>
      </w:pPr>
      <w:r>
        <w:rPr>
          <w:rFonts w:hint="default" w:ascii="Times New Roman" w:hAnsi="Times New Roman" w:eastAsia="仿宋_GB2312" w:cs="Times New Roman"/>
          <w:i w:val="0"/>
          <w:caps w:val="0"/>
          <w:color w:val="auto"/>
          <w:spacing w:val="0"/>
          <w:sz w:val="31"/>
          <w:szCs w:val="31"/>
          <w:shd w:val="clear" w:fill="FFFFFF"/>
        </w:rPr>
        <w:t>202</w:t>
      </w:r>
      <w:r>
        <w:rPr>
          <w:rFonts w:hint="default" w:ascii="Times New Roman" w:hAnsi="Times New Roman" w:eastAsia="仿宋_GB2312" w:cs="Times New Roman"/>
          <w:i w:val="0"/>
          <w:caps w:val="0"/>
          <w:color w:val="auto"/>
          <w:spacing w:val="0"/>
          <w:sz w:val="31"/>
          <w:szCs w:val="31"/>
          <w:shd w:val="clear" w:fill="FFFFFF"/>
          <w:lang w:val="en-US" w:eastAsia="zh-CN"/>
        </w:rPr>
        <w:t>1</w:t>
      </w:r>
      <w:r>
        <w:rPr>
          <w:rFonts w:hint="default" w:ascii="Times New Roman" w:hAnsi="Times New Roman" w:eastAsia="仿宋_GB2312" w:cs="Times New Roman"/>
          <w:i w:val="0"/>
          <w:caps w:val="0"/>
          <w:color w:val="auto"/>
          <w:spacing w:val="0"/>
          <w:sz w:val="31"/>
          <w:szCs w:val="31"/>
          <w:shd w:val="clear" w:fill="FFFFFF"/>
        </w:rPr>
        <w:t>年，文登区文化和旅游局主动公开工作动态</w:t>
      </w:r>
      <w:r>
        <w:rPr>
          <w:rFonts w:hint="default" w:ascii="Times New Roman" w:hAnsi="Times New Roman" w:eastAsia="仿宋_GB2312" w:cs="Times New Roman"/>
          <w:i w:val="0"/>
          <w:caps w:val="0"/>
          <w:color w:val="auto"/>
          <w:spacing w:val="0"/>
          <w:sz w:val="31"/>
          <w:szCs w:val="31"/>
          <w:shd w:val="clear" w:fill="FFFFFF"/>
          <w:lang w:val="en-US" w:eastAsia="zh-CN"/>
        </w:rPr>
        <w:t>34</w:t>
      </w:r>
      <w:r>
        <w:rPr>
          <w:rFonts w:hint="default" w:ascii="Times New Roman" w:hAnsi="Times New Roman" w:eastAsia="仿宋_GB2312" w:cs="Times New Roman"/>
          <w:i w:val="0"/>
          <w:caps w:val="0"/>
          <w:color w:val="auto"/>
          <w:spacing w:val="0"/>
          <w:sz w:val="31"/>
          <w:szCs w:val="31"/>
          <w:shd w:val="clear" w:fill="FFFFFF"/>
        </w:rPr>
        <w:t>条，公告公示</w:t>
      </w:r>
      <w:r>
        <w:rPr>
          <w:rFonts w:hint="default" w:ascii="Times New Roman" w:hAnsi="Times New Roman" w:eastAsia="仿宋_GB2312" w:cs="Times New Roman"/>
          <w:i w:val="0"/>
          <w:caps w:val="0"/>
          <w:color w:val="auto"/>
          <w:spacing w:val="0"/>
          <w:sz w:val="31"/>
          <w:szCs w:val="31"/>
          <w:shd w:val="clear" w:fill="FFFFFF"/>
          <w:lang w:val="en-US" w:eastAsia="zh-CN"/>
        </w:rPr>
        <w:t>15</w:t>
      </w:r>
      <w:r>
        <w:rPr>
          <w:rFonts w:hint="default" w:ascii="Times New Roman" w:hAnsi="Times New Roman" w:eastAsia="仿宋_GB2312" w:cs="Times New Roman"/>
          <w:i w:val="0"/>
          <w:caps w:val="0"/>
          <w:color w:val="auto"/>
          <w:spacing w:val="0"/>
          <w:sz w:val="31"/>
          <w:szCs w:val="31"/>
          <w:shd w:val="clear" w:fill="FFFFFF"/>
        </w:rPr>
        <w:t>条，政策文件及解读</w:t>
      </w:r>
      <w:r>
        <w:rPr>
          <w:rFonts w:hint="default" w:ascii="Times New Roman" w:hAnsi="Times New Roman" w:eastAsia="仿宋_GB2312" w:cs="Times New Roman"/>
          <w:i w:val="0"/>
          <w:caps w:val="0"/>
          <w:color w:val="auto"/>
          <w:spacing w:val="0"/>
          <w:sz w:val="31"/>
          <w:szCs w:val="31"/>
          <w:shd w:val="clear" w:fill="FFFFFF"/>
          <w:lang w:val="en-US" w:eastAsia="zh-CN"/>
        </w:rPr>
        <w:t>15</w:t>
      </w:r>
      <w:r>
        <w:rPr>
          <w:rFonts w:hint="default" w:ascii="Times New Roman" w:hAnsi="Times New Roman" w:eastAsia="仿宋_GB2312" w:cs="Times New Roman"/>
          <w:i w:val="0"/>
          <w:caps w:val="0"/>
          <w:color w:val="auto"/>
          <w:spacing w:val="0"/>
          <w:sz w:val="31"/>
          <w:szCs w:val="31"/>
          <w:shd w:val="clear" w:fill="FFFFFF"/>
        </w:rPr>
        <w:t>条，重点领域信息公开</w:t>
      </w:r>
      <w:r>
        <w:rPr>
          <w:rFonts w:hint="default" w:ascii="Times New Roman" w:hAnsi="Times New Roman" w:eastAsia="仿宋_GB2312" w:cs="Times New Roman"/>
          <w:i w:val="0"/>
          <w:caps w:val="0"/>
          <w:color w:val="auto"/>
          <w:spacing w:val="0"/>
          <w:sz w:val="31"/>
          <w:szCs w:val="31"/>
          <w:shd w:val="clear" w:fill="FFFFFF"/>
          <w:lang w:val="en-US" w:eastAsia="zh-CN"/>
        </w:rPr>
        <w:t>3</w:t>
      </w:r>
      <w:r>
        <w:rPr>
          <w:rFonts w:hint="default" w:ascii="Times New Roman" w:hAnsi="Times New Roman" w:eastAsia="仿宋_GB2312" w:cs="Times New Roman"/>
          <w:i w:val="0"/>
          <w:caps w:val="0"/>
          <w:color w:val="auto"/>
          <w:spacing w:val="0"/>
          <w:sz w:val="31"/>
          <w:szCs w:val="31"/>
          <w:shd w:val="clear" w:fill="FFFFFF"/>
        </w:rPr>
        <w:t>条。</w:t>
      </w:r>
      <w:r>
        <w:rPr>
          <w:rFonts w:hint="default" w:ascii="Times New Roman" w:hAnsi="Times New Roman" w:eastAsia="仿宋_GB2312" w:cs="Times New Roman"/>
          <w:i w:val="0"/>
          <w:caps w:val="0"/>
          <w:color w:val="auto"/>
          <w:spacing w:val="0"/>
          <w:sz w:val="31"/>
          <w:szCs w:val="31"/>
          <w:shd w:val="clear" w:fill="FFFFFF"/>
          <w:lang w:eastAsia="zh-CN"/>
        </w:rPr>
        <w:t>新建乡村振兴专题</w:t>
      </w:r>
      <w:r>
        <w:rPr>
          <w:rFonts w:hint="default" w:ascii="Times New Roman" w:hAnsi="Times New Roman" w:eastAsia="仿宋_GB2312" w:cs="Times New Roman"/>
          <w:i w:val="0"/>
          <w:caps w:val="0"/>
          <w:color w:val="auto"/>
          <w:spacing w:val="0"/>
          <w:sz w:val="31"/>
          <w:szCs w:val="31"/>
          <w:shd w:val="clear" w:fill="FFFFFF"/>
          <w:lang w:val="en-US" w:eastAsia="zh-CN"/>
        </w:rPr>
        <w:t>5条，公共文化服务专题15条。</w:t>
      </w:r>
    </w:p>
    <w:p w14:paraId="3B05A61B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450" w:lineRule="atLeast"/>
        <w:ind w:right="0"/>
        <w:jc w:val="both"/>
        <w:rPr>
          <w:rFonts w:hint="default" w:ascii="Times New Roman" w:hAnsi="Times New Roman" w:cs="Times New Roman"/>
        </w:rPr>
      </w:pPr>
      <w:r>
        <w:rPr>
          <w:rFonts w:hint="default" w:ascii="Times New Roman" w:hAnsi="Times New Roman" w:cs="Times New Roman"/>
        </w:rPr>
        <w:drawing>
          <wp:inline distT="0" distB="0" distL="114300" distR="114300">
            <wp:extent cx="5273040" cy="2921000"/>
            <wp:effectExtent l="0" t="0" r="3810" b="12700"/>
            <wp:docPr id="7" name="图片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图片 4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273040" cy="2921000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 w14:paraId="6730439F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450" w:lineRule="atLeast"/>
        <w:ind w:right="0"/>
        <w:jc w:val="both"/>
        <w:rPr>
          <w:rFonts w:hint="default" w:ascii="Times New Roman" w:hAnsi="Times New Roman" w:cs="Times New Roman"/>
        </w:rPr>
      </w:pPr>
      <w:r>
        <w:rPr>
          <w:rFonts w:hint="default" w:ascii="Times New Roman" w:hAnsi="Times New Roman" w:cs="Times New Roman"/>
        </w:rPr>
        <w:drawing>
          <wp:inline distT="0" distB="0" distL="114300" distR="114300">
            <wp:extent cx="5265420" cy="2540000"/>
            <wp:effectExtent l="0" t="0" r="11430" b="12700"/>
            <wp:docPr id="8" name="图片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图片 5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265420" cy="2540000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 w14:paraId="28E2558A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20" w:firstLineChars="200"/>
        <w:textAlignment w:val="auto"/>
        <w:rPr>
          <w:rFonts w:hint="default" w:ascii="Times New Roman" w:hAnsi="Times New Roman" w:eastAsia="微软雅黑" w:cs="Times New Roman"/>
          <w:i w:val="0"/>
          <w:caps w:val="0"/>
          <w:color w:val="auto"/>
          <w:spacing w:val="0"/>
          <w:sz w:val="27"/>
          <w:szCs w:val="27"/>
        </w:rPr>
      </w:pPr>
      <w:r>
        <w:rPr>
          <w:rFonts w:hint="default" w:ascii="Times New Roman" w:hAnsi="Times New Roman" w:eastAsia="仿宋_GB2312" w:cs="Times New Roman"/>
          <w:i w:val="0"/>
          <w:caps w:val="0"/>
          <w:color w:val="auto"/>
          <w:spacing w:val="0"/>
          <w:sz w:val="31"/>
          <w:szCs w:val="31"/>
          <w:shd w:val="clear" w:fill="FFFFFF"/>
        </w:rPr>
        <w:t>（二）依申请公开情况</w:t>
      </w:r>
    </w:p>
    <w:p w14:paraId="3F1EDCF5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20" w:firstLineChars="200"/>
        <w:textAlignment w:val="auto"/>
        <w:rPr>
          <w:rFonts w:hint="default" w:ascii="Times New Roman" w:hAnsi="Times New Roman" w:eastAsia="微软雅黑" w:cs="Times New Roman"/>
          <w:i w:val="0"/>
          <w:caps w:val="0"/>
          <w:color w:val="auto"/>
          <w:spacing w:val="0"/>
          <w:sz w:val="27"/>
          <w:szCs w:val="27"/>
        </w:rPr>
      </w:pPr>
      <w:r>
        <w:rPr>
          <w:rFonts w:hint="default" w:ascii="Times New Roman" w:hAnsi="Times New Roman" w:eastAsia="仿宋_GB2312" w:cs="Times New Roman"/>
          <w:i w:val="0"/>
          <w:caps w:val="0"/>
          <w:color w:val="auto"/>
          <w:spacing w:val="0"/>
          <w:sz w:val="31"/>
          <w:szCs w:val="31"/>
          <w:shd w:val="clear" w:fill="FFFFFF"/>
        </w:rPr>
        <w:t>202</w:t>
      </w:r>
      <w:r>
        <w:rPr>
          <w:rFonts w:hint="default" w:ascii="Times New Roman" w:hAnsi="Times New Roman" w:eastAsia="仿宋_GB2312" w:cs="Times New Roman"/>
          <w:i w:val="0"/>
          <w:caps w:val="0"/>
          <w:color w:val="auto"/>
          <w:spacing w:val="0"/>
          <w:sz w:val="31"/>
          <w:szCs w:val="31"/>
          <w:shd w:val="clear" w:fill="FFFFFF"/>
          <w:lang w:val="en-US" w:eastAsia="zh-CN"/>
        </w:rPr>
        <w:t>1</w:t>
      </w:r>
      <w:r>
        <w:rPr>
          <w:rFonts w:hint="default" w:ascii="Times New Roman" w:hAnsi="Times New Roman" w:eastAsia="仿宋_GB2312" w:cs="Times New Roman"/>
          <w:i w:val="0"/>
          <w:caps w:val="0"/>
          <w:color w:val="auto"/>
          <w:spacing w:val="0"/>
          <w:sz w:val="31"/>
          <w:szCs w:val="31"/>
          <w:shd w:val="clear" w:fill="FFFFFF"/>
        </w:rPr>
        <w:t>年度，我局共受理政府信息公开申请1条，已全部办结。</w:t>
      </w:r>
      <w:r>
        <w:rPr>
          <w:rFonts w:hint="default" w:ascii="Times New Roman" w:hAnsi="Times New Roman" w:eastAsia="仿宋_GB2312" w:cs="Times New Roman"/>
          <w:i w:val="0"/>
          <w:caps w:val="0"/>
          <w:color w:val="auto"/>
          <w:spacing w:val="0"/>
          <w:sz w:val="31"/>
          <w:szCs w:val="31"/>
          <w:shd w:val="clear" w:fill="FFFFFF"/>
          <w:lang w:eastAsia="zh-CN"/>
        </w:rPr>
        <w:t>申请涉及“文登区</w:t>
      </w:r>
      <w:r>
        <w:rPr>
          <w:rFonts w:hint="default" w:ascii="Times New Roman" w:hAnsi="Times New Roman" w:eastAsia="仿宋_GB2312" w:cs="Times New Roman"/>
          <w:i w:val="0"/>
          <w:caps w:val="0"/>
          <w:color w:val="auto"/>
          <w:spacing w:val="0"/>
          <w:sz w:val="31"/>
          <w:szCs w:val="31"/>
          <w:shd w:val="clear" w:fill="FFFFFF"/>
          <w:lang w:val="en-US" w:eastAsia="zh-CN"/>
        </w:rPr>
        <w:t>A级景区信息”，已通过申请人指定方式按时予以答复。2021年度依申请公开数量与上一年度相同。无信息公开收费情况。</w:t>
      </w:r>
    </w:p>
    <w:p w14:paraId="1E0DCD6A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20" w:firstLineChars="200"/>
        <w:textAlignment w:val="auto"/>
        <w:rPr>
          <w:rFonts w:hint="default" w:ascii="Times New Roman" w:hAnsi="Times New Roman" w:eastAsia="微软雅黑" w:cs="Times New Roman"/>
          <w:i w:val="0"/>
          <w:caps w:val="0"/>
          <w:color w:val="auto"/>
          <w:spacing w:val="0"/>
          <w:sz w:val="27"/>
          <w:szCs w:val="27"/>
        </w:rPr>
      </w:pPr>
      <w:r>
        <w:rPr>
          <w:rFonts w:hint="default" w:ascii="Times New Roman" w:hAnsi="Times New Roman" w:eastAsia="仿宋_GB2312" w:cs="Times New Roman"/>
          <w:i w:val="0"/>
          <w:caps w:val="0"/>
          <w:color w:val="auto"/>
          <w:spacing w:val="0"/>
          <w:sz w:val="31"/>
          <w:szCs w:val="31"/>
          <w:shd w:val="clear" w:fill="FFFFFF"/>
        </w:rPr>
        <w:t>（三）政府信息管理情况</w:t>
      </w:r>
    </w:p>
    <w:p w14:paraId="441FFC83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20" w:firstLineChars="200"/>
        <w:textAlignment w:val="auto"/>
        <w:rPr>
          <w:rFonts w:hint="default" w:ascii="Times New Roman" w:hAnsi="Times New Roman" w:eastAsia="仿宋_GB2312" w:cs="Times New Roman"/>
          <w:b w:val="0"/>
          <w:bCs w:val="0"/>
          <w:i w:val="0"/>
          <w:caps w:val="0"/>
          <w:color w:val="auto"/>
          <w:spacing w:val="0"/>
          <w:sz w:val="27"/>
          <w:szCs w:val="27"/>
          <w:lang w:eastAsia="zh-CN"/>
        </w:rPr>
      </w:pPr>
      <w:r>
        <w:rPr>
          <w:rFonts w:hint="default" w:ascii="Times New Roman" w:hAnsi="Times New Roman" w:eastAsia="仿宋_GB2312" w:cs="Times New Roman"/>
          <w:b w:val="0"/>
          <w:bCs w:val="0"/>
          <w:i w:val="0"/>
          <w:caps w:val="0"/>
          <w:color w:val="auto"/>
          <w:spacing w:val="0"/>
          <w:sz w:val="31"/>
          <w:szCs w:val="31"/>
          <w:shd w:val="clear" w:fill="FFFFFF"/>
        </w:rPr>
        <w:t>  我局按时更新发布本部门主动公开基本目录等</w:t>
      </w:r>
      <w:r>
        <w:rPr>
          <w:rFonts w:hint="default" w:ascii="Times New Roman" w:hAnsi="Times New Roman" w:eastAsia="仿宋_GB2312" w:cs="Times New Roman"/>
          <w:b w:val="0"/>
          <w:bCs w:val="0"/>
          <w:i w:val="0"/>
          <w:caps w:val="0"/>
          <w:color w:val="auto"/>
          <w:spacing w:val="0"/>
          <w:sz w:val="31"/>
          <w:szCs w:val="31"/>
          <w:shd w:val="clear" w:fill="FFFFFF"/>
          <w:lang w:eastAsia="zh-CN"/>
        </w:rPr>
        <w:t>信息</w:t>
      </w:r>
      <w:r>
        <w:rPr>
          <w:rFonts w:hint="default" w:ascii="Times New Roman" w:hAnsi="Times New Roman" w:eastAsia="仿宋_GB2312" w:cs="Times New Roman"/>
          <w:b w:val="0"/>
          <w:bCs w:val="0"/>
          <w:i w:val="0"/>
          <w:caps w:val="0"/>
          <w:color w:val="auto"/>
          <w:spacing w:val="0"/>
          <w:sz w:val="31"/>
          <w:szCs w:val="31"/>
          <w:shd w:val="clear" w:fill="FFFFFF"/>
        </w:rPr>
        <w:t>，</w:t>
      </w:r>
      <w:r>
        <w:rPr>
          <w:rFonts w:hint="default" w:ascii="Times New Roman" w:hAnsi="Times New Roman" w:eastAsia="仿宋_GB2312" w:cs="Times New Roman"/>
          <w:b w:val="0"/>
          <w:bCs w:val="0"/>
          <w:i w:val="0"/>
          <w:caps w:val="0"/>
          <w:color w:val="auto"/>
          <w:spacing w:val="0"/>
          <w:sz w:val="31"/>
          <w:szCs w:val="31"/>
          <w:shd w:val="clear" w:fill="FFFFFF"/>
          <w:lang w:eastAsia="zh-CN"/>
        </w:rPr>
        <w:t>并且</w:t>
      </w:r>
      <w:r>
        <w:rPr>
          <w:rFonts w:hint="default" w:ascii="Times New Roman" w:hAnsi="Times New Roman" w:eastAsia="仿宋_GB2312" w:cs="Times New Roman"/>
          <w:b w:val="0"/>
          <w:bCs w:val="0"/>
          <w:i w:val="0"/>
          <w:caps w:val="0"/>
          <w:color w:val="auto"/>
          <w:spacing w:val="0"/>
          <w:sz w:val="31"/>
          <w:szCs w:val="31"/>
          <w:shd w:val="clear" w:fill="FFFFFF"/>
        </w:rPr>
        <w:t>持续抓好平台维护、日常管理等方面工作。</w:t>
      </w:r>
      <w:r>
        <w:rPr>
          <w:rFonts w:hint="default" w:ascii="Times New Roman" w:hAnsi="Times New Roman" w:eastAsia="仿宋_GB2312" w:cs="Times New Roman"/>
          <w:b w:val="0"/>
          <w:bCs w:val="0"/>
          <w:i w:val="0"/>
          <w:caps w:val="0"/>
          <w:color w:val="auto"/>
          <w:spacing w:val="0"/>
          <w:sz w:val="31"/>
          <w:szCs w:val="31"/>
          <w:shd w:val="clear" w:fill="FFFFFF"/>
          <w:lang w:eastAsia="zh-CN"/>
        </w:rPr>
        <w:t>由专门</w:t>
      </w:r>
      <w:r>
        <w:rPr>
          <w:rFonts w:hint="default" w:ascii="Times New Roman" w:hAnsi="Times New Roman" w:eastAsia="仿宋_GB2312" w:cs="Times New Roman"/>
          <w:b w:val="0"/>
          <w:bCs w:val="0"/>
          <w:i w:val="0"/>
          <w:caps w:val="0"/>
          <w:color w:val="auto"/>
          <w:spacing w:val="0"/>
          <w:sz w:val="31"/>
          <w:szCs w:val="31"/>
          <w:shd w:val="clear" w:fill="FFFFFF"/>
        </w:rPr>
        <w:t>工作人员负责维护平台</w:t>
      </w:r>
      <w:r>
        <w:rPr>
          <w:rFonts w:hint="default" w:ascii="Times New Roman" w:hAnsi="Times New Roman" w:eastAsia="仿宋_GB2312" w:cs="Times New Roman"/>
          <w:b w:val="0"/>
          <w:bCs w:val="0"/>
          <w:i w:val="0"/>
          <w:caps w:val="0"/>
          <w:color w:val="auto"/>
          <w:spacing w:val="0"/>
          <w:sz w:val="31"/>
          <w:szCs w:val="31"/>
          <w:shd w:val="clear" w:fill="FFFFFF"/>
          <w:lang w:eastAsia="zh-CN"/>
        </w:rPr>
        <w:t>日常</w:t>
      </w:r>
      <w:r>
        <w:rPr>
          <w:rFonts w:hint="default" w:ascii="Times New Roman" w:hAnsi="Times New Roman" w:eastAsia="仿宋_GB2312" w:cs="Times New Roman"/>
          <w:b w:val="0"/>
          <w:bCs w:val="0"/>
          <w:i w:val="0"/>
          <w:caps w:val="0"/>
          <w:color w:val="auto"/>
          <w:spacing w:val="0"/>
          <w:sz w:val="31"/>
          <w:szCs w:val="31"/>
          <w:shd w:val="clear" w:fill="FFFFFF"/>
        </w:rPr>
        <w:t>运行，认真落实各项工作部署，全面推进行政决策、执行、管理、服务、结果公开。建立健全</w:t>
      </w:r>
      <w:r>
        <w:rPr>
          <w:rFonts w:hint="default" w:ascii="Times New Roman" w:hAnsi="Times New Roman" w:eastAsia="仿宋_GB2312" w:cs="Times New Roman"/>
          <w:b w:val="0"/>
          <w:bCs w:val="0"/>
          <w:i w:val="0"/>
          <w:caps w:val="0"/>
          <w:color w:val="auto"/>
          <w:spacing w:val="0"/>
          <w:sz w:val="31"/>
          <w:szCs w:val="31"/>
          <w:shd w:val="clear" w:fill="FFFFFF"/>
          <w:lang w:eastAsia="zh-CN"/>
        </w:rPr>
        <w:t>网络安全责任制度、</w:t>
      </w:r>
      <w:r>
        <w:rPr>
          <w:rFonts w:hint="default" w:ascii="Times New Roman" w:hAnsi="Times New Roman" w:eastAsia="仿宋_GB2312" w:cs="Times New Roman"/>
          <w:b w:val="0"/>
          <w:bCs w:val="0"/>
          <w:i w:val="0"/>
          <w:caps w:val="0"/>
          <w:color w:val="auto"/>
          <w:spacing w:val="0"/>
          <w:sz w:val="31"/>
          <w:szCs w:val="31"/>
          <w:shd w:val="clear" w:fill="FFFFFF"/>
        </w:rPr>
        <w:t>信息公开审核保密制度，做到公开信息不涉密，涉密信息不公开。</w:t>
      </w:r>
      <w:r>
        <w:rPr>
          <w:rFonts w:hint="default" w:ascii="Times New Roman" w:hAnsi="Times New Roman" w:eastAsia="仿宋_GB2312" w:cs="Times New Roman"/>
          <w:b w:val="0"/>
          <w:bCs w:val="0"/>
          <w:i w:val="0"/>
          <w:caps w:val="0"/>
          <w:color w:val="auto"/>
          <w:spacing w:val="0"/>
          <w:sz w:val="31"/>
          <w:szCs w:val="31"/>
          <w:shd w:val="clear" w:fill="FFFFFF"/>
          <w:lang w:eastAsia="zh-CN"/>
        </w:rPr>
        <w:t>截止</w:t>
      </w:r>
      <w:r>
        <w:rPr>
          <w:rFonts w:hint="default" w:ascii="Times New Roman" w:hAnsi="Times New Roman" w:eastAsia="仿宋_GB2312" w:cs="Times New Roman"/>
          <w:b w:val="0"/>
          <w:bCs w:val="0"/>
          <w:i w:val="0"/>
          <w:caps w:val="0"/>
          <w:color w:val="auto"/>
          <w:spacing w:val="0"/>
          <w:sz w:val="31"/>
          <w:szCs w:val="31"/>
          <w:shd w:val="clear" w:fill="FFFFFF"/>
          <w:lang w:val="en-US" w:eastAsia="zh-CN"/>
        </w:rPr>
        <w:t>2021年12月，</w:t>
      </w:r>
      <w:r>
        <w:rPr>
          <w:rFonts w:hint="default" w:ascii="Times New Roman" w:hAnsi="Times New Roman" w:eastAsia="仿宋_GB2312" w:cs="Times New Roman"/>
          <w:i w:val="0"/>
          <w:caps w:val="0"/>
          <w:color w:val="000000"/>
          <w:spacing w:val="0"/>
          <w:sz w:val="31"/>
          <w:szCs w:val="31"/>
        </w:rPr>
        <w:t>区文化和旅游局无部门规范性文件</w:t>
      </w:r>
      <w:r>
        <w:rPr>
          <w:rFonts w:hint="default" w:ascii="Times New Roman" w:hAnsi="Times New Roman" w:eastAsia="仿宋_GB2312" w:cs="Times New Roman"/>
          <w:i w:val="0"/>
          <w:caps w:val="0"/>
          <w:color w:val="000000"/>
          <w:spacing w:val="0"/>
          <w:sz w:val="31"/>
          <w:szCs w:val="31"/>
          <w:lang w:eastAsia="zh-CN"/>
        </w:rPr>
        <w:t>。</w:t>
      </w:r>
    </w:p>
    <w:p w14:paraId="34E8C539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450" w:lineRule="atLeast"/>
        <w:ind w:left="0" w:right="0" w:firstLine="0"/>
        <w:jc w:val="center"/>
        <w:rPr>
          <w:rFonts w:hint="default" w:ascii="Times New Roman" w:hAnsi="Times New Roman" w:eastAsia="微软雅黑" w:cs="Times New Roman"/>
          <w:i w:val="0"/>
          <w:caps w:val="0"/>
          <w:color w:val="333333"/>
          <w:spacing w:val="0"/>
          <w:sz w:val="27"/>
          <w:szCs w:val="27"/>
        </w:rPr>
      </w:pPr>
      <w:r>
        <w:rPr>
          <w:rFonts w:hint="default" w:ascii="Times New Roman" w:hAnsi="Times New Roman" w:cs="Times New Roman"/>
        </w:rPr>
        <w:drawing>
          <wp:inline distT="0" distB="0" distL="114300" distR="114300">
            <wp:extent cx="5272405" cy="3544570"/>
            <wp:effectExtent l="0" t="0" r="4445" b="17780"/>
            <wp:docPr id="6" name="图片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图片 3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272405" cy="3544570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 w14:paraId="30E1BB5F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20" w:firstLineChars="200"/>
        <w:textAlignment w:val="auto"/>
        <w:rPr>
          <w:rFonts w:hint="default" w:ascii="Times New Roman" w:hAnsi="Times New Roman" w:eastAsia="微软雅黑" w:cs="Times New Roman"/>
          <w:i w:val="0"/>
          <w:caps w:val="0"/>
          <w:color w:val="333333"/>
          <w:spacing w:val="0"/>
          <w:sz w:val="27"/>
          <w:szCs w:val="27"/>
        </w:rPr>
      </w:pPr>
      <w:r>
        <w:rPr>
          <w:rFonts w:hint="default" w:ascii="Times New Roman" w:hAnsi="Times New Roman" w:eastAsia="仿宋_GB2312" w:cs="Times New Roman"/>
          <w:i w:val="0"/>
          <w:caps w:val="0"/>
          <w:color w:val="auto"/>
          <w:spacing w:val="0"/>
          <w:sz w:val="31"/>
          <w:szCs w:val="31"/>
          <w:shd w:val="clear" w:fill="FFFFFF"/>
        </w:rPr>
        <w:t>（四）平台建设情况</w:t>
      </w:r>
    </w:p>
    <w:p w14:paraId="22512967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20" w:firstLineChars="200"/>
        <w:textAlignment w:val="auto"/>
        <w:rPr>
          <w:rFonts w:hint="default" w:ascii="Times New Roman" w:hAnsi="Times New Roman" w:eastAsia="微软雅黑" w:cs="Times New Roman"/>
          <w:i w:val="0"/>
          <w:caps w:val="0"/>
          <w:color w:val="333333"/>
          <w:spacing w:val="0"/>
          <w:sz w:val="27"/>
          <w:szCs w:val="27"/>
        </w:rPr>
      </w:pPr>
      <w:r>
        <w:rPr>
          <w:rFonts w:hint="default" w:ascii="Times New Roman" w:hAnsi="Times New Roman" w:eastAsia="仿宋_GB2312" w:cs="Times New Roman"/>
          <w:i w:val="0"/>
          <w:caps w:val="0"/>
          <w:color w:val="auto"/>
          <w:spacing w:val="0"/>
          <w:sz w:val="31"/>
          <w:szCs w:val="31"/>
          <w:shd w:val="clear" w:fill="FFFFFF"/>
        </w:rPr>
        <w:t>我局立足威海市文登区人民政府门户网站，将报刊、报纸等传统媒介与微信公众号等政务新媒体高度结合，逐步构建起完善、规范、公开、透明的政府信息公开立体体系。202</w:t>
      </w:r>
      <w:r>
        <w:rPr>
          <w:rFonts w:hint="default" w:ascii="Times New Roman" w:hAnsi="Times New Roman" w:eastAsia="仿宋_GB2312" w:cs="Times New Roman"/>
          <w:i w:val="0"/>
          <w:caps w:val="0"/>
          <w:color w:val="auto"/>
          <w:spacing w:val="0"/>
          <w:sz w:val="31"/>
          <w:szCs w:val="31"/>
          <w:shd w:val="clear" w:fill="FFFFFF"/>
          <w:lang w:val="en-US" w:eastAsia="zh-CN"/>
        </w:rPr>
        <w:t>1</w:t>
      </w:r>
      <w:r>
        <w:rPr>
          <w:rFonts w:hint="default" w:ascii="Times New Roman" w:hAnsi="Times New Roman" w:eastAsia="仿宋_GB2312" w:cs="Times New Roman"/>
          <w:i w:val="0"/>
          <w:caps w:val="0"/>
          <w:color w:val="auto"/>
          <w:spacing w:val="0"/>
          <w:sz w:val="31"/>
          <w:szCs w:val="31"/>
          <w:shd w:val="clear" w:fill="FFFFFF"/>
        </w:rPr>
        <w:t>年度，我局微信公众号（文登文旅）累计发布信息</w:t>
      </w:r>
      <w:r>
        <w:rPr>
          <w:rFonts w:hint="default" w:ascii="Times New Roman" w:hAnsi="Times New Roman" w:eastAsia="仿宋_GB2312" w:cs="Times New Roman"/>
          <w:i w:val="0"/>
          <w:caps w:val="0"/>
          <w:color w:val="auto"/>
          <w:spacing w:val="0"/>
          <w:sz w:val="31"/>
          <w:szCs w:val="31"/>
          <w:shd w:val="clear" w:fill="FFFFFF"/>
          <w:lang w:val="en-US" w:eastAsia="zh-CN"/>
        </w:rPr>
        <w:t>443</w:t>
      </w:r>
      <w:r>
        <w:rPr>
          <w:rFonts w:hint="default" w:ascii="Times New Roman" w:hAnsi="Times New Roman" w:eastAsia="仿宋_GB2312" w:cs="Times New Roman"/>
          <w:i w:val="0"/>
          <w:caps w:val="0"/>
          <w:color w:val="auto"/>
          <w:spacing w:val="0"/>
          <w:sz w:val="31"/>
          <w:szCs w:val="31"/>
          <w:shd w:val="clear" w:fill="FFFFFF"/>
        </w:rPr>
        <w:t>篇。</w:t>
      </w:r>
      <w:r>
        <w:rPr>
          <w:rFonts w:hint="default" w:ascii="Times New Roman" w:hAnsi="Times New Roman" w:eastAsia="仿宋_GB2312" w:cs="Times New Roman"/>
          <w:i w:val="0"/>
          <w:caps w:val="0"/>
          <w:color w:val="auto"/>
          <w:spacing w:val="0"/>
          <w:sz w:val="31"/>
          <w:szCs w:val="31"/>
          <w:shd w:val="clear" w:fill="FFFFFF"/>
          <w:lang w:eastAsia="zh-CN"/>
        </w:rPr>
        <w:t>举办新闻发布会</w:t>
      </w:r>
      <w:r>
        <w:rPr>
          <w:rFonts w:hint="default" w:ascii="Times New Roman" w:hAnsi="Times New Roman" w:eastAsia="仿宋_GB2312" w:cs="Times New Roman"/>
          <w:i w:val="0"/>
          <w:caps w:val="0"/>
          <w:color w:val="auto"/>
          <w:spacing w:val="0"/>
          <w:sz w:val="31"/>
          <w:szCs w:val="31"/>
          <w:shd w:val="clear" w:fill="FFFFFF"/>
          <w:lang w:val="en-US" w:eastAsia="zh-CN"/>
        </w:rPr>
        <w:t>2场，介绍文登区公共文化服务体系建设情况并答记者问</w:t>
      </w:r>
      <w:bookmarkStart w:id="9" w:name="_GoBack"/>
      <w:bookmarkEnd w:id="9"/>
      <w:r>
        <w:rPr>
          <w:rFonts w:hint="default" w:ascii="Times New Roman" w:hAnsi="Times New Roman" w:eastAsia="仿宋_GB2312" w:cs="Times New Roman"/>
          <w:i w:val="0"/>
          <w:caps w:val="0"/>
          <w:color w:val="auto"/>
          <w:spacing w:val="0"/>
          <w:sz w:val="31"/>
          <w:szCs w:val="31"/>
          <w:shd w:val="clear" w:fill="FFFFFF"/>
          <w:lang w:val="en-US" w:eastAsia="zh-CN"/>
        </w:rPr>
        <w:t>以及区政府新闻办举行“十三五”成就巡礼。参与“办好民生实事”系列访谈1场，介绍文登在打造精致城市、推进乡村振兴，提升公共文化服务建设、在各项活动中积极融合党史教育等的建设进展。</w:t>
      </w:r>
    </w:p>
    <w:p w14:paraId="4B62C4A5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450" w:lineRule="atLeast"/>
        <w:ind w:left="0" w:right="0" w:firstLine="0"/>
        <w:rPr>
          <w:rFonts w:hint="default" w:ascii="Times New Roman" w:hAnsi="Times New Roman" w:cs="Times New Roman"/>
        </w:rPr>
      </w:pPr>
      <w:r>
        <w:rPr>
          <w:rFonts w:hint="default" w:ascii="Times New Roman" w:hAnsi="Times New Roman" w:cs="Times New Roman"/>
        </w:rPr>
        <w:drawing>
          <wp:inline distT="0" distB="0" distL="114300" distR="114300">
            <wp:extent cx="5266690" cy="3688080"/>
            <wp:effectExtent l="0" t="0" r="10160" b="7620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3688080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 w14:paraId="06CF2333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555" w:lineRule="atLeast"/>
        <w:ind w:left="0" w:right="0" w:firstLine="0"/>
        <w:rPr>
          <w:rFonts w:hint="default" w:ascii="Times New Roman" w:hAnsi="Times New Roman" w:eastAsia="仿宋_GB2312" w:cs="Times New Roman"/>
          <w:i w:val="0"/>
          <w:caps w:val="0"/>
          <w:color w:val="0000FF"/>
          <w:spacing w:val="0"/>
          <w:sz w:val="31"/>
          <w:szCs w:val="31"/>
          <w:shd w:val="clear" w:fill="FFFFFF"/>
          <w:lang w:val="en-US" w:eastAsia="zh-CN"/>
        </w:rPr>
      </w:pPr>
      <w:r>
        <w:rPr>
          <w:rFonts w:hint="default" w:ascii="Times New Roman" w:hAnsi="Times New Roman" w:eastAsia="仿宋_GB2312" w:cs="Times New Roman"/>
          <w:i w:val="0"/>
          <w:caps w:val="0"/>
          <w:color w:val="0000FF"/>
          <w:spacing w:val="0"/>
          <w:sz w:val="31"/>
          <w:szCs w:val="31"/>
          <w:shd w:val="clear" w:fill="FFFFFF"/>
          <w:lang w:val="en-US" w:eastAsia="zh-CN"/>
        </w:rPr>
        <w:drawing>
          <wp:inline distT="0" distB="0" distL="114300" distR="114300">
            <wp:extent cx="2416810" cy="1612265"/>
            <wp:effectExtent l="0" t="0" r="2540" b="6985"/>
            <wp:docPr id="11" name="图片 11" descr="723398d00fd7d476505b31e13be1e27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图片 11" descr="723398d00fd7d476505b31e13be1e27a"/>
                    <pic:cNvPicPr>
                      <a:picLocks noChangeAspect="1"/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2416810" cy="16122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default" w:ascii="Times New Roman" w:hAnsi="Times New Roman" w:eastAsia="仿宋_GB2312" w:cs="Times New Roman"/>
          <w:i w:val="0"/>
          <w:caps w:val="0"/>
          <w:color w:val="0000FF"/>
          <w:spacing w:val="0"/>
          <w:sz w:val="31"/>
          <w:szCs w:val="31"/>
          <w:shd w:val="clear" w:fill="FFFFFF"/>
          <w:lang w:val="en-US" w:eastAsia="zh-CN"/>
        </w:rPr>
        <w:drawing>
          <wp:inline distT="0" distB="0" distL="114300" distR="114300">
            <wp:extent cx="2486660" cy="1638935"/>
            <wp:effectExtent l="0" t="0" r="8890" b="18415"/>
            <wp:docPr id="12" name="图片 12" descr="ef733856458c0e8727283d3f8159386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图片 12" descr="ef733856458c0e8727283d3f8159386f"/>
                    <pic:cNvPicPr>
                      <a:picLocks noChangeAspect="1"/>
                    </pic:cNvPicPr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2486660" cy="16389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0F69FAE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555" w:lineRule="atLeast"/>
        <w:ind w:left="0" w:right="0" w:firstLine="0"/>
        <w:rPr>
          <w:rFonts w:hint="default" w:ascii="Times New Roman" w:hAnsi="Times New Roman" w:eastAsia="仿宋_GB2312" w:cs="Times New Roman"/>
          <w:i w:val="0"/>
          <w:caps w:val="0"/>
          <w:color w:val="0000FF"/>
          <w:spacing w:val="0"/>
          <w:sz w:val="31"/>
          <w:szCs w:val="31"/>
          <w:shd w:val="clear" w:fill="FFFFFF"/>
          <w:lang w:val="en-US" w:eastAsia="zh-CN"/>
        </w:rPr>
      </w:pPr>
      <w:r>
        <w:rPr>
          <w:rFonts w:hint="default" w:ascii="Times New Roman" w:hAnsi="Times New Roman" w:cs="Times New Roman"/>
        </w:rPr>
        <w:drawing>
          <wp:inline distT="0" distB="0" distL="114300" distR="114300">
            <wp:extent cx="4965700" cy="2343150"/>
            <wp:effectExtent l="0" t="0" r="6350" b="0"/>
            <wp:docPr id="13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图片 1"/>
                    <pic:cNvPicPr>
                      <a:picLocks noChangeAspect="1"/>
                    </pic:cNvPicPr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4965700" cy="2343150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 w14:paraId="67AEDBAD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540" w:firstLineChars="200"/>
        <w:textAlignment w:val="auto"/>
        <w:rPr>
          <w:rFonts w:hint="default" w:ascii="Times New Roman" w:hAnsi="Times New Roman" w:eastAsia="微软雅黑" w:cs="Times New Roman"/>
          <w:i w:val="0"/>
          <w:caps w:val="0"/>
          <w:color w:val="333333"/>
          <w:spacing w:val="0"/>
          <w:sz w:val="27"/>
          <w:szCs w:val="27"/>
        </w:rPr>
      </w:pPr>
      <w:r>
        <w:rPr>
          <w:rFonts w:hint="default" w:ascii="Times New Roman" w:hAnsi="Times New Roman" w:eastAsia="微软雅黑" w:cs="Times New Roman"/>
          <w:i w:val="0"/>
          <w:caps w:val="0"/>
          <w:color w:val="333333"/>
          <w:spacing w:val="0"/>
          <w:sz w:val="27"/>
          <w:szCs w:val="27"/>
          <w:shd w:val="clear" w:fill="FFFFFF"/>
        </w:rPr>
        <w:t> </w:t>
      </w:r>
    </w:p>
    <w:p w14:paraId="65960A66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20" w:firstLineChars="200"/>
        <w:textAlignment w:val="auto"/>
        <w:rPr>
          <w:rFonts w:hint="default" w:ascii="Times New Roman" w:hAnsi="Times New Roman" w:eastAsia="微软雅黑" w:cs="Times New Roman"/>
          <w:i w:val="0"/>
          <w:caps w:val="0"/>
          <w:color w:val="auto"/>
          <w:spacing w:val="0"/>
          <w:sz w:val="27"/>
          <w:szCs w:val="27"/>
        </w:rPr>
      </w:pPr>
      <w:r>
        <w:rPr>
          <w:rFonts w:hint="default" w:ascii="Times New Roman" w:hAnsi="Times New Roman" w:eastAsia="仿宋_GB2312" w:cs="Times New Roman"/>
          <w:i w:val="0"/>
          <w:caps w:val="0"/>
          <w:color w:val="auto"/>
          <w:spacing w:val="0"/>
          <w:sz w:val="31"/>
          <w:szCs w:val="31"/>
          <w:shd w:val="clear" w:fill="FFFFFF"/>
        </w:rPr>
        <w:t>（五）监督保障情况</w:t>
      </w:r>
    </w:p>
    <w:p w14:paraId="7AC585D6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20" w:firstLineChars="200"/>
        <w:textAlignment w:val="auto"/>
        <w:rPr>
          <w:rFonts w:hint="default" w:ascii="Times New Roman" w:hAnsi="Times New Roman" w:eastAsia="仿宋_GB2312" w:cs="Times New Roman"/>
          <w:i w:val="0"/>
          <w:caps w:val="0"/>
          <w:color w:val="auto"/>
          <w:spacing w:val="0"/>
          <w:sz w:val="31"/>
          <w:szCs w:val="31"/>
          <w:shd w:val="clear" w:fill="FFFFFF"/>
        </w:rPr>
      </w:pPr>
      <w:r>
        <w:rPr>
          <w:rFonts w:hint="default" w:ascii="Times New Roman" w:hAnsi="Times New Roman" w:eastAsia="仿宋_GB2312" w:cs="Times New Roman"/>
          <w:i w:val="0"/>
          <w:caps w:val="0"/>
          <w:color w:val="auto"/>
          <w:spacing w:val="0"/>
          <w:sz w:val="31"/>
          <w:szCs w:val="31"/>
          <w:shd w:val="clear" w:fill="FFFFFF"/>
          <w:lang w:eastAsia="zh-CN"/>
        </w:rPr>
        <w:t>我局</w:t>
      </w:r>
      <w:r>
        <w:rPr>
          <w:rFonts w:hint="default" w:ascii="Times New Roman" w:hAnsi="Times New Roman" w:eastAsia="仿宋_GB2312" w:cs="Times New Roman"/>
          <w:i w:val="0"/>
          <w:caps w:val="0"/>
          <w:color w:val="auto"/>
          <w:spacing w:val="0"/>
          <w:sz w:val="31"/>
          <w:szCs w:val="31"/>
          <w:shd w:val="clear" w:fill="FFFFFF"/>
        </w:rPr>
        <w:t>积极落实政府信息公开工作考核制度，将相关考核结果纳入年度考核范畴。</w:t>
      </w:r>
      <w:r>
        <w:rPr>
          <w:rFonts w:hint="default" w:ascii="Times New Roman" w:hAnsi="Times New Roman" w:eastAsia="仿宋_GB2312" w:cs="Times New Roman"/>
          <w:i w:val="0"/>
          <w:caps w:val="0"/>
          <w:color w:val="auto"/>
          <w:spacing w:val="0"/>
          <w:sz w:val="31"/>
          <w:szCs w:val="31"/>
          <w:shd w:val="clear" w:fill="FFFFFF"/>
          <w:lang w:eastAsia="zh-CN"/>
        </w:rPr>
        <w:t>设置专门人员分管政府信息公开工作，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  <w:t>为提升政务公开业务水平，我局还组织全体干部召开政务公开工作培训会，集体学习《文登区2021年政务公开工作考核标准》、《文登区政务公开注意事项》和《易错字及行文需要注意的几点问题》。进一步规范了政务公开工作流程，强化了信息公开意识。</w:t>
      </w:r>
      <w:r>
        <w:rPr>
          <w:rFonts w:hint="default" w:ascii="Times New Roman" w:hAnsi="Times New Roman" w:eastAsia="仿宋_GB2312" w:cs="Times New Roman"/>
          <w:i w:val="0"/>
          <w:caps w:val="0"/>
          <w:color w:val="auto"/>
          <w:spacing w:val="0"/>
          <w:sz w:val="31"/>
          <w:szCs w:val="31"/>
          <w:shd w:val="clear" w:fill="FFFFFF"/>
        </w:rPr>
        <w:t>完善社会评议制度和责任追究制度，欢迎群众对我局政府信息公开工作进行评议监督，保障人民群众的知情权和监督权，确保政府信息公开、透明。</w:t>
      </w:r>
    </w:p>
    <w:p w14:paraId="524F88CA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555" w:lineRule="atLeast"/>
        <w:ind w:left="0" w:right="0" w:firstLine="620" w:firstLineChars="200"/>
        <w:rPr>
          <w:rFonts w:hint="default" w:ascii="Times New Roman" w:hAnsi="Times New Roman" w:eastAsia="微软雅黑" w:cs="Times New Roman"/>
          <w:i w:val="0"/>
          <w:caps w:val="0"/>
          <w:color w:val="333333"/>
          <w:spacing w:val="0"/>
          <w:sz w:val="27"/>
          <w:szCs w:val="27"/>
        </w:rPr>
      </w:pPr>
      <w:r>
        <w:rPr>
          <w:rFonts w:hint="default" w:ascii="Times New Roman" w:hAnsi="Times New Roman" w:eastAsia="黑体" w:cs="Times New Roman"/>
          <w:i w:val="0"/>
          <w:caps w:val="0"/>
          <w:color w:val="333333"/>
          <w:spacing w:val="0"/>
          <w:sz w:val="31"/>
          <w:szCs w:val="31"/>
          <w:shd w:val="clear" w:fill="FFFFFF"/>
        </w:rPr>
        <w:t>二、主动公开政府信息情况</w:t>
      </w:r>
    </w:p>
    <w:tbl>
      <w:tblPr>
        <w:tblStyle w:val="3"/>
        <w:tblW w:w="8824" w:type="dxa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06"/>
        <w:gridCol w:w="2206"/>
        <w:gridCol w:w="2206"/>
        <w:gridCol w:w="2206"/>
      </w:tblGrid>
      <w:tr w14:paraId="5F2A5E6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824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000000" w:fill="C6D9F1"/>
            <w:vAlign w:val="center"/>
          </w:tcPr>
          <w:p w14:paraId="62785331">
            <w:pPr>
              <w:widowControl/>
              <w:jc w:val="center"/>
              <w:rPr>
                <w:rFonts w:hint="default" w:ascii="Times New Roman" w:hAnsi="Times New Roman" w:eastAsia="黑体" w:cs="Times New Roman"/>
                <w:color w:val="000000"/>
                <w:kern w:val="0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color w:val="000000"/>
                <w:kern w:val="0"/>
                <w:szCs w:val="21"/>
              </w:rPr>
              <w:t>第二十条第（一）项</w:t>
            </w:r>
          </w:p>
        </w:tc>
      </w:tr>
      <w:tr w14:paraId="6B33B2B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358731E5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信息内容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3944E681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本年制发件数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38C330F7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本年废止件数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31DF53DF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现行有效件数</w:t>
            </w:r>
          </w:p>
        </w:tc>
      </w:tr>
      <w:tr w14:paraId="10BC3EE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4B43DA26">
            <w:pPr>
              <w:widowControl/>
              <w:jc w:val="left"/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规章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6D9604ED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363B51F4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1880576D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  <w:lang w:val="en-US" w:eastAsia="zh-CN"/>
              </w:rPr>
              <w:t>0</w:t>
            </w:r>
          </w:p>
        </w:tc>
      </w:tr>
      <w:tr w14:paraId="49FD925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40651177">
            <w:pPr>
              <w:widowControl/>
              <w:jc w:val="left"/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行政规范性文件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527EEE0C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73029C87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4B23DA93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  <w:lang w:val="en-US" w:eastAsia="zh-CN"/>
              </w:rPr>
              <w:t>0</w:t>
            </w:r>
          </w:p>
        </w:tc>
      </w:tr>
      <w:tr w14:paraId="0E0326C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824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000000" w:fill="C6D9F1"/>
            <w:vAlign w:val="center"/>
          </w:tcPr>
          <w:p w14:paraId="7CE64271">
            <w:pPr>
              <w:widowControl/>
              <w:jc w:val="center"/>
              <w:rPr>
                <w:rFonts w:hint="default" w:ascii="Times New Roman" w:hAnsi="Times New Roman" w:eastAsia="黑体" w:cs="Times New Roman"/>
                <w:color w:val="000000"/>
                <w:kern w:val="0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color w:val="000000"/>
                <w:kern w:val="0"/>
                <w:szCs w:val="21"/>
              </w:rPr>
              <w:t>第二十条第（五）项</w:t>
            </w:r>
          </w:p>
        </w:tc>
      </w:tr>
      <w:tr w14:paraId="2EAE19B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7683C65E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信息内容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6AFA4166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本年处理决定数量</w:t>
            </w:r>
          </w:p>
        </w:tc>
      </w:tr>
      <w:tr w14:paraId="3C9BB08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19243E32">
            <w:pPr>
              <w:widowControl/>
              <w:jc w:val="left"/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行政许可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6063C9F0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  <w:lang w:val="en-US" w:eastAsia="zh-CN"/>
              </w:rPr>
              <w:t>0</w:t>
            </w:r>
          </w:p>
        </w:tc>
      </w:tr>
      <w:tr w14:paraId="68CE890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824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000000" w:fill="C6D9F1"/>
            <w:vAlign w:val="center"/>
          </w:tcPr>
          <w:p w14:paraId="08C86EA7">
            <w:pPr>
              <w:widowControl/>
              <w:jc w:val="center"/>
              <w:rPr>
                <w:rFonts w:hint="default" w:ascii="Times New Roman" w:hAnsi="Times New Roman" w:eastAsia="黑体" w:cs="Times New Roman"/>
                <w:color w:val="000000"/>
                <w:kern w:val="0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color w:val="000000"/>
                <w:kern w:val="0"/>
                <w:szCs w:val="21"/>
              </w:rPr>
              <w:t>第二十条第（六）项</w:t>
            </w:r>
          </w:p>
        </w:tc>
      </w:tr>
      <w:tr w14:paraId="6ACCAD2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3F5F50B4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信息内容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36A95BF6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本年处理决定数量</w:t>
            </w:r>
          </w:p>
        </w:tc>
      </w:tr>
      <w:tr w14:paraId="54CABF4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08C6E3BA">
            <w:pPr>
              <w:widowControl/>
              <w:jc w:val="left"/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行政处罚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0BB975D5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  <w:lang w:val="en-US" w:eastAsia="zh-CN"/>
              </w:rPr>
              <w:t>0</w:t>
            </w:r>
          </w:p>
        </w:tc>
      </w:tr>
      <w:tr w14:paraId="478C578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1B1EDBAF">
            <w:pPr>
              <w:widowControl/>
              <w:jc w:val="left"/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行政强制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63C3BFDC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  <w:lang w:val="en-US" w:eastAsia="zh-CN"/>
              </w:rPr>
              <w:t>0</w:t>
            </w:r>
          </w:p>
        </w:tc>
      </w:tr>
      <w:tr w14:paraId="3399D17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824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000000" w:fill="C6D9F1"/>
            <w:vAlign w:val="center"/>
          </w:tcPr>
          <w:p w14:paraId="6D295324">
            <w:pPr>
              <w:widowControl/>
              <w:jc w:val="center"/>
              <w:rPr>
                <w:rFonts w:hint="default" w:ascii="Times New Roman" w:hAnsi="Times New Roman" w:eastAsia="黑体" w:cs="Times New Roman"/>
                <w:color w:val="000000"/>
                <w:kern w:val="0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color w:val="000000"/>
                <w:kern w:val="0"/>
                <w:szCs w:val="21"/>
              </w:rPr>
              <w:t>第二十条第（八）项</w:t>
            </w:r>
          </w:p>
        </w:tc>
      </w:tr>
      <w:tr w14:paraId="3F39EAA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10C9611B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信息内容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04ADA91E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本年收费金额（单位：万元）</w:t>
            </w:r>
          </w:p>
        </w:tc>
      </w:tr>
      <w:tr w14:paraId="6A6CF5F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694AD211">
            <w:pPr>
              <w:widowControl/>
              <w:jc w:val="left"/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行政事业性收费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552FCE9F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  <w:lang w:val="en-US" w:eastAsia="zh-CN"/>
              </w:rPr>
              <w:t>0</w:t>
            </w:r>
          </w:p>
        </w:tc>
      </w:tr>
    </w:tbl>
    <w:p w14:paraId="13877EEC">
      <w:pPr>
        <w:jc w:val="center"/>
        <w:rPr>
          <w:rFonts w:hint="default" w:ascii="Times New Roman" w:hAnsi="Times New Roman" w:eastAsia="仿宋_GB2312" w:cs="Times New Roman"/>
          <w:sz w:val="32"/>
          <w:szCs w:val="32"/>
        </w:rPr>
      </w:pPr>
    </w:p>
    <w:p w14:paraId="59DD3F42">
      <w:pPr>
        <w:pStyle w:val="2"/>
        <w:keepNext w:val="0"/>
        <w:keepLines w:val="0"/>
        <w:widowControl/>
        <w:numPr>
          <w:ilvl w:val="0"/>
          <w:numId w:val="1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555" w:lineRule="atLeast"/>
        <w:ind w:left="0" w:right="0" w:firstLine="645"/>
        <w:rPr>
          <w:rFonts w:hint="default" w:ascii="Times New Roman" w:hAnsi="Times New Roman" w:eastAsia="黑体" w:cs="Times New Roman"/>
          <w:i w:val="0"/>
          <w:caps w:val="0"/>
          <w:color w:val="333333"/>
          <w:spacing w:val="0"/>
          <w:sz w:val="31"/>
          <w:szCs w:val="31"/>
          <w:shd w:val="clear" w:fill="FFFFFF"/>
          <w:lang w:val="en-US" w:eastAsia="zh-CN"/>
        </w:rPr>
      </w:pPr>
      <w:r>
        <w:rPr>
          <w:rFonts w:hint="default" w:ascii="Times New Roman" w:hAnsi="Times New Roman" w:eastAsia="黑体" w:cs="Times New Roman"/>
          <w:i w:val="0"/>
          <w:caps w:val="0"/>
          <w:color w:val="333333"/>
          <w:spacing w:val="0"/>
          <w:sz w:val="31"/>
          <w:szCs w:val="31"/>
          <w:shd w:val="clear" w:fill="FFFFFF"/>
        </w:rPr>
        <w:t>收到和处理政府信息公开申请情况</w:t>
      </w:r>
    </w:p>
    <w:tbl>
      <w:tblPr>
        <w:tblStyle w:val="3"/>
        <w:tblW w:w="9913" w:type="dxa"/>
        <w:jc w:val="center"/>
        <w:tblBorders>
          <w:top w:val="single" w:color="auto" w:sz="8" w:space="0"/>
          <w:left w:val="single" w:color="auto" w:sz="8" w:space="0"/>
          <w:bottom w:val="single" w:color="auto" w:sz="8" w:space="0"/>
          <w:right w:val="single" w:color="auto" w:sz="8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416"/>
        <w:gridCol w:w="1701"/>
        <w:gridCol w:w="2976"/>
        <w:gridCol w:w="829"/>
        <w:gridCol w:w="567"/>
        <w:gridCol w:w="567"/>
        <w:gridCol w:w="731"/>
        <w:gridCol w:w="708"/>
        <w:gridCol w:w="567"/>
        <w:gridCol w:w="851"/>
      </w:tblGrid>
      <w:tr w14:paraId="097C3F9D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13" w:hRule="atLeast"/>
          <w:jc w:val="center"/>
        </w:trPr>
        <w:tc>
          <w:tcPr>
            <w:tcW w:w="5093" w:type="dxa"/>
            <w:gridSpan w:val="3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1B43D70">
            <w:pPr>
              <w:widowControl/>
              <w:jc w:val="center"/>
              <w:rPr>
                <w:rFonts w:hint="default" w:ascii="Times New Roman" w:hAnsi="Times New Roman" w:eastAsia="楷体_GB2312" w:cs="Times New Roman"/>
                <w:kern w:val="0"/>
                <w:szCs w:val="21"/>
              </w:rPr>
            </w:pPr>
            <w:r>
              <w:rPr>
                <w:rFonts w:hint="default" w:ascii="Times New Roman" w:hAnsi="Times New Roman" w:eastAsia="楷体_GB2312" w:cs="Times New Roman"/>
                <w:kern w:val="0"/>
                <w:szCs w:val="21"/>
              </w:rPr>
              <w:t>（本列数据的勾稽关系为：第一项加第二项之和，</w:t>
            </w:r>
          </w:p>
          <w:p w14:paraId="4B7AB6A1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szCs w:val="21"/>
              </w:rPr>
            </w:pPr>
            <w:r>
              <w:rPr>
                <w:rFonts w:hint="default" w:ascii="Times New Roman" w:hAnsi="Times New Roman" w:eastAsia="楷体_GB2312" w:cs="Times New Roman"/>
                <w:kern w:val="0"/>
                <w:szCs w:val="21"/>
              </w:rPr>
              <w:t>等于第三项加第四项之和）</w:t>
            </w:r>
          </w:p>
        </w:tc>
        <w:tc>
          <w:tcPr>
            <w:tcW w:w="4820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E030982">
            <w:pPr>
              <w:widowControl/>
              <w:spacing w:line="320" w:lineRule="exact"/>
              <w:jc w:val="center"/>
              <w:rPr>
                <w:rFonts w:hint="default" w:ascii="Times New Roman" w:hAnsi="Times New Roman" w:eastAsia="黑体" w:cs="Times New Roman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Cs w:val="21"/>
              </w:rPr>
              <w:t>申请人情况</w:t>
            </w:r>
          </w:p>
        </w:tc>
      </w:tr>
      <w:tr w14:paraId="30B13FE4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5" w:hRule="atLeast"/>
          <w:jc w:val="center"/>
        </w:trPr>
        <w:tc>
          <w:tcPr>
            <w:tcW w:w="5093" w:type="dxa"/>
            <w:gridSpan w:val="3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066FFBB">
            <w:pPr>
              <w:jc w:val="center"/>
              <w:rPr>
                <w:rFonts w:hint="default" w:ascii="Times New Roman" w:hAnsi="Times New Roman" w:eastAsia="仿宋_GB2312" w:cs="Times New Roman"/>
                <w:szCs w:val="21"/>
              </w:rPr>
            </w:pPr>
          </w:p>
        </w:tc>
        <w:tc>
          <w:tcPr>
            <w:tcW w:w="829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3581813">
            <w:pPr>
              <w:widowControl/>
              <w:jc w:val="center"/>
              <w:rPr>
                <w:rFonts w:hint="default" w:ascii="Times New Roman" w:hAnsi="Times New Roman" w:eastAsia="黑体" w:cs="Times New Roman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Cs w:val="21"/>
              </w:rPr>
              <w:t>自然人</w:t>
            </w:r>
          </w:p>
        </w:tc>
        <w:tc>
          <w:tcPr>
            <w:tcW w:w="3140" w:type="dxa"/>
            <w:gridSpan w:val="5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169EA27">
            <w:pPr>
              <w:widowControl/>
              <w:spacing w:line="320" w:lineRule="exact"/>
              <w:jc w:val="center"/>
              <w:rPr>
                <w:rFonts w:hint="default" w:ascii="Times New Roman" w:hAnsi="Times New Roman" w:eastAsia="黑体" w:cs="Times New Roman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Cs w:val="21"/>
              </w:rPr>
              <w:t>法人或其他组织</w:t>
            </w:r>
          </w:p>
        </w:tc>
        <w:tc>
          <w:tcPr>
            <w:tcW w:w="851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67E7B83">
            <w:pPr>
              <w:widowControl/>
              <w:jc w:val="center"/>
              <w:rPr>
                <w:rFonts w:hint="default" w:ascii="Times New Roman" w:hAnsi="Times New Roman" w:eastAsia="黑体" w:cs="Times New Roman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Cs w:val="21"/>
              </w:rPr>
              <w:t>总计</w:t>
            </w:r>
          </w:p>
        </w:tc>
      </w:tr>
      <w:tr w14:paraId="1A3369FF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2" w:hRule="atLeast"/>
          <w:jc w:val="center"/>
        </w:trPr>
        <w:tc>
          <w:tcPr>
            <w:tcW w:w="5093" w:type="dxa"/>
            <w:gridSpan w:val="3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8B7C117">
            <w:pPr>
              <w:jc w:val="center"/>
              <w:rPr>
                <w:rFonts w:hint="default" w:ascii="Times New Roman" w:hAnsi="Times New Roman" w:eastAsia="仿宋_GB2312" w:cs="Times New Roman"/>
                <w:szCs w:val="21"/>
              </w:rPr>
            </w:pPr>
          </w:p>
        </w:tc>
        <w:tc>
          <w:tcPr>
            <w:tcW w:w="829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E844393">
            <w:pPr>
              <w:jc w:val="center"/>
              <w:rPr>
                <w:rFonts w:hint="default" w:ascii="Times New Roman" w:hAnsi="Times New Roman" w:eastAsia="黑体" w:cs="Times New Roman"/>
                <w:szCs w:val="21"/>
              </w:rPr>
            </w:pP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01416D5">
            <w:pPr>
              <w:widowControl/>
              <w:spacing w:line="320" w:lineRule="exact"/>
              <w:ind w:left="-106" w:leftChars="-51" w:right="-107" w:rightChars="-51" w:hanging="1"/>
              <w:jc w:val="center"/>
              <w:rPr>
                <w:rFonts w:hint="default" w:ascii="Times New Roman" w:hAnsi="Times New Roman" w:eastAsia="黑体" w:cs="Times New Roman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Cs w:val="21"/>
              </w:rPr>
              <w:t>商业企业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A5083EA">
            <w:pPr>
              <w:widowControl/>
              <w:spacing w:line="320" w:lineRule="exact"/>
              <w:ind w:left="-107" w:leftChars="-51" w:right="-107" w:rightChars="-51"/>
              <w:jc w:val="center"/>
              <w:rPr>
                <w:rFonts w:hint="default" w:ascii="Times New Roman" w:hAnsi="Times New Roman" w:eastAsia="黑体" w:cs="Times New Roman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Cs w:val="21"/>
              </w:rPr>
              <w:t>科研机构</w:t>
            </w:r>
          </w:p>
        </w:tc>
        <w:tc>
          <w:tcPr>
            <w:tcW w:w="73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CD82B35">
            <w:pPr>
              <w:widowControl/>
              <w:spacing w:line="320" w:lineRule="exact"/>
              <w:ind w:left="-107" w:leftChars="-51" w:right="-107" w:rightChars="-51"/>
              <w:jc w:val="center"/>
              <w:rPr>
                <w:rFonts w:hint="default" w:ascii="Times New Roman" w:hAnsi="Times New Roman" w:eastAsia="黑体" w:cs="Times New Roman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Cs w:val="21"/>
              </w:rPr>
              <w:t>社会公益组织</w:t>
            </w:r>
          </w:p>
        </w:tc>
        <w:tc>
          <w:tcPr>
            <w:tcW w:w="70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F16BB1F">
            <w:pPr>
              <w:widowControl/>
              <w:spacing w:line="320" w:lineRule="exact"/>
              <w:ind w:left="-106" w:leftChars="-51" w:right="-107" w:rightChars="-51" w:hanging="1"/>
              <w:jc w:val="center"/>
              <w:rPr>
                <w:rFonts w:hint="default" w:ascii="Times New Roman" w:hAnsi="Times New Roman" w:eastAsia="黑体" w:cs="Times New Roman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Cs w:val="21"/>
              </w:rPr>
              <w:t>法律服务机构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3A3ACB3">
            <w:pPr>
              <w:widowControl/>
              <w:spacing w:line="360" w:lineRule="exact"/>
              <w:ind w:left="-63" w:leftChars="-30" w:right="-134" w:rightChars="-64"/>
              <w:jc w:val="center"/>
              <w:rPr>
                <w:rFonts w:hint="default" w:ascii="Times New Roman" w:hAnsi="Times New Roman" w:eastAsia="黑体" w:cs="Times New Roman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Cs w:val="21"/>
              </w:rPr>
              <w:t>其他</w:t>
            </w:r>
          </w:p>
        </w:tc>
        <w:tc>
          <w:tcPr>
            <w:tcW w:w="85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57A80FD">
            <w:pPr>
              <w:jc w:val="center"/>
              <w:rPr>
                <w:rFonts w:hint="default" w:ascii="Times New Roman" w:hAnsi="Times New Roman" w:eastAsia="仿宋_GB2312" w:cs="Times New Roman"/>
                <w:szCs w:val="21"/>
              </w:rPr>
            </w:pPr>
          </w:p>
        </w:tc>
      </w:tr>
      <w:tr w14:paraId="4F5E3734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" w:hRule="atLeast"/>
          <w:jc w:val="center"/>
        </w:trPr>
        <w:tc>
          <w:tcPr>
            <w:tcW w:w="5093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2F13D53">
            <w:pPr>
              <w:widowControl/>
              <w:rPr>
                <w:rFonts w:hint="default" w:ascii="Times New Roman" w:hAnsi="Times New Roman" w:eastAsia="黑体" w:cs="Times New Roman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Cs w:val="21"/>
              </w:rPr>
              <w:t>一、</w:t>
            </w:r>
            <w:bookmarkStart w:id="0" w:name="_Hlk66973412"/>
            <w:r>
              <w:rPr>
                <w:rFonts w:hint="default" w:ascii="Times New Roman" w:hAnsi="Times New Roman" w:eastAsia="黑体" w:cs="Times New Roman"/>
                <w:kern w:val="0"/>
                <w:szCs w:val="21"/>
              </w:rPr>
              <w:t>本年新收政府信息公开申请数量</w:t>
            </w:r>
            <w:bookmarkEnd w:id="0"/>
          </w:p>
        </w:tc>
        <w:tc>
          <w:tcPr>
            <w:tcW w:w="82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D9738AC">
            <w:pPr>
              <w:widowControl/>
              <w:spacing w:after="180"/>
              <w:jc w:val="center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1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2C53244">
            <w:pPr>
              <w:widowControl/>
              <w:spacing w:after="180"/>
              <w:jc w:val="center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C9125EB">
            <w:pPr>
              <w:widowControl/>
              <w:spacing w:after="180"/>
              <w:jc w:val="center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73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42A9D34">
            <w:pPr>
              <w:widowControl/>
              <w:spacing w:after="180"/>
              <w:jc w:val="center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70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50741E4">
            <w:pPr>
              <w:widowControl/>
              <w:spacing w:after="180"/>
              <w:jc w:val="center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49B7793">
            <w:pPr>
              <w:widowControl/>
              <w:spacing w:after="180"/>
              <w:jc w:val="center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85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6D616DB">
            <w:pPr>
              <w:widowControl/>
              <w:spacing w:after="180"/>
              <w:jc w:val="center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1</w:t>
            </w:r>
          </w:p>
        </w:tc>
      </w:tr>
      <w:tr w14:paraId="729B32D8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0" w:hRule="atLeast"/>
          <w:jc w:val="center"/>
        </w:trPr>
        <w:tc>
          <w:tcPr>
            <w:tcW w:w="5093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FC20E34">
            <w:pPr>
              <w:widowControl/>
              <w:rPr>
                <w:rFonts w:hint="default" w:ascii="Times New Roman" w:hAnsi="Times New Roman" w:eastAsia="黑体" w:cs="Times New Roman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Cs w:val="21"/>
              </w:rPr>
              <w:t>二、上年结转政府信息公开申请数量</w:t>
            </w:r>
          </w:p>
        </w:tc>
        <w:tc>
          <w:tcPr>
            <w:tcW w:w="82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8CD5BB8">
            <w:pPr>
              <w:widowControl/>
              <w:spacing w:after="180"/>
              <w:jc w:val="center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FA4F168">
            <w:pPr>
              <w:widowControl/>
              <w:spacing w:after="180"/>
              <w:jc w:val="center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F2BEBE9">
            <w:pPr>
              <w:widowControl/>
              <w:spacing w:after="180"/>
              <w:jc w:val="center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73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ABDDC84">
            <w:pPr>
              <w:widowControl/>
              <w:spacing w:after="180"/>
              <w:jc w:val="center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70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5A61FB8">
            <w:pPr>
              <w:widowControl/>
              <w:spacing w:after="180"/>
              <w:jc w:val="center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31DE288">
            <w:pPr>
              <w:widowControl/>
              <w:spacing w:after="180"/>
              <w:jc w:val="center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85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348FE35">
            <w:pPr>
              <w:widowControl/>
              <w:spacing w:after="180"/>
              <w:jc w:val="center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</w:tr>
      <w:tr w14:paraId="483F93A4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6DCDA48">
            <w:pPr>
              <w:widowControl/>
              <w:spacing w:after="180"/>
              <w:rPr>
                <w:rFonts w:hint="default" w:ascii="Times New Roman" w:hAnsi="Times New Roman" w:eastAsia="黑体" w:cs="Times New Roman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Cs w:val="21"/>
              </w:rPr>
              <w:t>三、本年度办理结果</w:t>
            </w:r>
          </w:p>
        </w:tc>
        <w:tc>
          <w:tcPr>
            <w:tcW w:w="4677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DE342FC">
            <w:pPr>
              <w:widowControl/>
              <w:rPr>
                <w:rFonts w:hint="default" w:ascii="Times New Roman" w:hAnsi="Times New Roman" w:eastAsia="黑体" w:cs="Times New Roman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Cs w:val="21"/>
              </w:rPr>
              <w:t>（一）予以公开</w:t>
            </w:r>
          </w:p>
        </w:tc>
        <w:tc>
          <w:tcPr>
            <w:tcW w:w="82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BC70A7D">
            <w:pPr>
              <w:widowControl/>
              <w:spacing w:after="180"/>
              <w:jc w:val="center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1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EA1EAA3">
            <w:pPr>
              <w:widowControl/>
              <w:spacing w:after="180"/>
              <w:jc w:val="center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1B21471">
            <w:pPr>
              <w:widowControl/>
              <w:spacing w:after="180"/>
              <w:jc w:val="center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73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79189E8">
            <w:pPr>
              <w:widowControl/>
              <w:spacing w:after="180"/>
              <w:jc w:val="center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70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0272F1D">
            <w:pPr>
              <w:widowControl/>
              <w:spacing w:after="180"/>
              <w:jc w:val="center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A747F40">
            <w:pPr>
              <w:widowControl/>
              <w:spacing w:after="180"/>
              <w:jc w:val="center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85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3FFF31C">
            <w:pPr>
              <w:widowControl/>
              <w:spacing w:after="180"/>
              <w:jc w:val="center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1</w:t>
            </w:r>
          </w:p>
        </w:tc>
      </w:tr>
      <w:tr w14:paraId="226F731A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95A2228">
            <w:pPr>
              <w:rPr>
                <w:rFonts w:hint="default" w:ascii="Times New Roman" w:hAnsi="Times New Roman" w:eastAsia="黑体" w:cs="Times New Roman"/>
                <w:szCs w:val="21"/>
              </w:rPr>
            </w:pPr>
          </w:p>
        </w:tc>
        <w:tc>
          <w:tcPr>
            <w:tcW w:w="4677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D43110B">
            <w:pPr>
              <w:widowControl/>
              <w:rPr>
                <w:rFonts w:hint="default" w:ascii="Times New Roman" w:hAnsi="Times New Roman" w:eastAsia="黑体" w:cs="Times New Roman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Cs w:val="21"/>
              </w:rPr>
              <w:t>（二）部分公开（</w:t>
            </w:r>
            <w:bookmarkStart w:id="1" w:name="_Hlk66973981"/>
            <w:r>
              <w:rPr>
                <w:rFonts w:hint="default" w:ascii="Times New Roman" w:hAnsi="Times New Roman" w:eastAsia="黑体" w:cs="Times New Roman"/>
                <w:kern w:val="0"/>
                <w:szCs w:val="21"/>
              </w:rPr>
              <w:t>区分处理的，只计这一情形，不计其他情形</w:t>
            </w:r>
            <w:bookmarkEnd w:id="1"/>
            <w:r>
              <w:rPr>
                <w:rFonts w:hint="default" w:ascii="Times New Roman" w:hAnsi="Times New Roman" w:eastAsia="黑体" w:cs="Times New Roman"/>
                <w:kern w:val="0"/>
                <w:szCs w:val="21"/>
              </w:rPr>
              <w:t>）</w:t>
            </w:r>
          </w:p>
        </w:tc>
        <w:tc>
          <w:tcPr>
            <w:tcW w:w="82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09208BA">
            <w:pPr>
              <w:widowControl/>
              <w:spacing w:after="180"/>
              <w:jc w:val="center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CA5C625">
            <w:pPr>
              <w:widowControl/>
              <w:spacing w:after="180"/>
              <w:jc w:val="center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336181A">
            <w:pPr>
              <w:widowControl/>
              <w:spacing w:after="180"/>
              <w:jc w:val="center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73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D205FC7">
            <w:pPr>
              <w:widowControl/>
              <w:spacing w:after="180"/>
              <w:jc w:val="center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70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7F4EB1C">
            <w:pPr>
              <w:widowControl/>
              <w:spacing w:after="180"/>
              <w:jc w:val="center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AE13E63">
            <w:pPr>
              <w:widowControl/>
              <w:spacing w:after="180"/>
              <w:jc w:val="center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85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50F8965">
            <w:pPr>
              <w:widowControl/>
              <w:spacing w:after="180"/>
              <w:jc w:val="center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</w:tr>
      <w:tr w14:paraId="014D9136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DC189EA">
            <w:pPr>
              <w:rPr>
                <w:rFonts w:hint="default" w:ascii="Times New Roman" w:hAnsi="Times New Roman" w:eastAsia="黑体" w:cs="Times New Roman"/>
                <w:szCs w:val="21"/>
              </w:rPr>
            </w:pPr>
          </w:p>
        </w:tc>
        <w:tc>
          <w:tcPr>
            <w:tcW w:w="1701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296C536">
            <w:pPr>
              <w:widowControl/>
              <w:spacing w:line="200" w:lineRule="exact"/>
              <w:ind w:left="-107" w:leftChars="-51"/>
              <w:rPr>
                <w:rFonts w:hint="default" w:ascii="Times New Roman" w:hAnsi="Times New Roman" w:eastAsia="黑体" w:cs="Times New Roman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Cs w:val="21"/>
              </w:rPr>
              <w:t>（三）不予公开</w:t>
            </w: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A0638A5">
            <w:pPr>
              <w:widowControl/>
              <w:spacing w:line="200" w:lineRule="exact"/>
              <w:rPr>
                <w:rFonts w:hint="default" w:ascii="Times New Roman" w:hAnsi="Times New Roman" w:eastAsia="仿宋_GB2312" w:cs="Times New Roman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Cs w:val="21"/>
              </w:rPr>
              <w:t>1.属于国家秘密</w:t>
            </w:r>
          </w:p>
        </w:tc>
        <w:tc>
          <w:tcPr>
            <w:tcW w:w="82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E1A6722">
            <w:pPr>
              <w:widowControl/>
              <w:spacing w:after="180" w:line="200" w:lineRule="exact"/>
              <w:jc w:val="center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A1EC3D6">
            <w:pPr>
              <w:widowControl/>
              <w:spacing w:after="180" w:line="200" w:lineRule="exact"/>
              <w:jc w:val="center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D5DA8B9">
            <w:pPr>
              <w:widowControl/>
              <w:spacing w:after="180"/>
              <w:jc w:val="center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73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EF4807A">
            <w:pPr>
              <w:widowControl/>
              <w:spacing w:after="180"/>
              <w:jc w:val="center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70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7256284">
            <w:pPr>
              <w:widowControl/>
              <w:spacing w:after="180"/>
              <w:jc w:val="center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0BE2A8B">
            <w:pPr>
              <w:widowControl/>
              <w:spacing w:after="180"/>
              <w:jc w:val="center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85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47BED73">
            <w:pPr>
              <w:widowControl/>
              <w:spacing w:after="180"/>
              <w:jc w:val="center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</w:tr>
      <w:tr w14:paraId="4E1BA419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713F586">
            <w:pPr>
              <w:rPr>
                <w:rFonts w:hint="default" w:ascii="Times New Roman" w:hAnsi="Times New Roman" w:eastAsia="黑体" w:cs="Times New Roman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0EA90B8">
            <w:pPr>
              <w:spacing w:line="200" w:lineRule="exact"/>
              <w:rPr>
                <w:rFonts w:hint="default" w:ascii="Times New Roman" w:hAnsi="Times New Roman" w:eastAsia="黑体" w:cs="Times New Roman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9930F03">
            <w:pPr>
              <w:widowControl/>
              <w:spacing w:line="200" w:lineRule="exact"/>
              <w:rPr>
                <w:rFonts w:hint="default" w:ascii="Times New Roman" w:hAnsi="Times New Roman" w:eastAsia="仿宋_GB2312" w:cs="Times New Roman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Cs w:val="21"/>
              </w:rPr>
              <w:t>2.</w:t>
            </w:r>
            <w:bookmarkStart w:id="2" w:name="_Hlk66974104"/>
            <w:r>
              <w:rPr>
                <w:rFonts w:hint="default" w:ascii="Times New Roman" w:hAnsi="Times New Roman" w:eastAsia="仿宋_GB2312" w:cs="Times New Roman"/>
                <w:kern w:val="0"/>
                <w:szCs w:val="21"/>
              </w:rPr>
              <w:t>其他法律行政法规禁止公开</w:t>
            </w:r>
            <w:bookmarkEnd w:id="2"/>
          </w:p>
        </w:tc>
        <w:tc>
          <w:tcPr>
            <w:tcW w:w="82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1E56889">
            <w:pPr>
              <w:widowControl/>
              <w:spacing w:after="180" w:line="200" w:lineRule="exact"/>
              <w:jc w:val="center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19337B3">
            <w:pPr>
              <w:widowControl/>
              <w:spacing w:after="180" w:line="200" w:lineRule="exact"/>
              <w:jc w:val="center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9D143F6">
            <w:pPr>
              <w:widowControl/>
              <w:spacing w:after="180"/>
              <w:jc w:val="center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73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3DC0A2B">
            <w:pPr>
              <w:widowControl/>
              <w:spacing w:after="180"/>
              <w:jc w:val="center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70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D0198E4">
            <w:pPr>
              <w:widowControl/>
              <w:spacing w:after="180"/>
              <w:jc w:val="center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22C6036">
            <w:pPr>
              <w:widowControl/>
              <w:spacing w:after="180"/>
              <w:jc w:val="center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85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0549D89">
            <w:pPr>
              <w:widowControl/>
              <w:spacing w:after="180"/>
              <w:jc w:val="center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</w:tr>
      <w:tr w14:paraId="10F89A57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92C43FE">
            <w:pPr>
              <w:rPr>
                <w:rFonts w:hint="default" w:ascii="Times New Roman" w:hAnsi="Times New Roman" w:eastAsia="黑体" w:cs="Times New Roman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7DD506F">
            <w:pPr>
              <w:spacing w:line="200" w:lineRule="exact"/>
              <w:rPr>
                <w:rFonts w:hint="default" w:ascii="Times New Roman" w:hAnsi="Times New Roman" w:eastAsia="黑体" w:cs="Times New Roman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AC3E335">
            <w:pPr>
              <w:widowControl/>
              <w:spacing w:line="200" w:lineRule="exact"/>
              <w:rPr>
                <w:rFonts w:hint="default" w:ascii="Times New Roman" w:hAnsi="Times New Roman" w:eastAsia="仿宋_GB2312" w:cs="Times New Roman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Cs w:val="21"/>
              </w:rPr>
              <w:t>3.危及“三安全一稳定”</w:t>
            </w:r>
          </w:p>
        </w:tc>
        <w:tc>
          <w:tcPr>
            <w:tcW w:w="82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7F2937C">
            <w:pPr>
              <w:widowControl/>
              <w:spacing w:after="180" w:line="200" w:lineRule="exact"/>
              <w:jc w:val="center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EF656CA">
            <w:pPr>
              <w:widowControl/>
              <w:spacing w:after="180" w:line="200" w:lineRule="exact"/>
              <w:jc w:val="center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8227B9D">
            <w:pPr>
              <w:widowControl/>
              <w:spacing w:after="180"/>
              <w:jc w:val="center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73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E3A894B">
            <w:pPr>
              <w:widowControl/>
              <w:spacing w:after="180"/>
              <w:jc w:val="center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70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512BEFD">
            <w:pPr>
              <w:widowControl/>
              <w:spacing w:after="180"/>
              <w:jc w:val="center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C9112B2">
            <w:pPr>
              <w:widowControl/>
              <w:spacing w:after="180"/>
              <w:jc w:val="center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85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F96DB95">
            <w:pPr>
              <w:widowControl/>
              <w:spacing w:after="180"/>
              <w:jc w:val="center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</w:tr>
      <w:tr w14:paraId="0D489E0A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F6A1034">
            <w:pPr>
              <w:rPr>
                <w:rFonts w:hint="default" w:ascii="Times New Roman" w:hAnsi="Times New Roman" w:eastAsia="黑体" w:cs="Times New Roman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D9340BE">
            <w:pPr>
              <w:spacing w:line="200" w:lineRule="exact"/>
              <w:rPr>
                <w:rFonts w:hint="default" w:ascii="Times New Roman" w:hAnsi="Times New Roman" w:eastAsia="黑体" w:cs="Times New Roman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7DA76F9">
            <w:pPr>
              <w:widowControl/>
              <w:spacing w:line="200" w:lineRule="exact"/>
              <w:rPr>
                <w:rFonts w:hint="default" w:ascii="Times New Roman" w:hAnsi="Times New Roman" w:eastAsia="仿宋_GB2312" w:cs="Times New Roman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Cs w:val="21"/>
              </w:rPr>
              <w:t>4.</w:t>
            </w:r>
            <w:bookmarkStart w:id="3" w:name="_Hlk66974290"/>
            <w:r>
              <w:rPr>
                <w:rFonts w:hint="default" w:ascii="Times New Roman" w:hAnsi="Times New Roman" w:eastAsia="仿宋_GB2312" w:cs="Times New Roman"/>
                <w:kern w:val="0"/>
                <w:szCs w:val="21"/>
              </w:rPr>
              <w:t>保护第三方合法权益</w:t>
            </w:r>
            <w:bookmarkEnd w:id="3"/>
          </w:p>
        </w:tc>
        <w:tc>
          <w:tcPr>
            <w:tcW w:w="82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EBF01FA">
            <w:pPr>
              <w:widowControl/>
              <w:spacing w:after="180" w:line="200" w:lineRule="exact"/>
              <w:jc w:val="center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919921C">
            <w:pPr>
              <w:widowControl/>
              <w:spacing w:after="180" w:line="200" w:lineRule="exact"/>
              <w:jc w:val="center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335EB6D">
            <w:pPr>
              <w:widowControl/>
              <w:spacing w:after="180"/>
              <w:jc w:val="center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73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8A70B67">
            <w:pPr>
              <w:widowControl/>
              <w:spacing w:after="180"/>
              <w:jc w:val="center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70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2BE235A">
            <w:pPr>
              <w:widowControl/>
              <w:spacing w:after="180"/>
              <w:jc w:val="center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5DE588E">
            <w:pPr>
              <w:widowControl/>
              <w:spacing w:after="180"/>
              <w:jc w:val="center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85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43D1E05">
            <w:pPr>
              <w:widowControl/>
              <w:spacing w:after="180"/>
              <w:jc w:val="center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</w:tr>
      <w:tr w14:paraId="6B920F03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ADDC731">
            <w:pPr>
              <w:rPr>
                <w:rFonts w:hint="default" w:ascii="Times New Roman" w:hAnsi="Times New Roman" w:eastAsia="黑体" w:cs="Times New Roman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8F800C1">
            <w:pPr>
              <w:spacing w:line="200" w:lineRule="exact"/>
              <w:rPr>
                <w:rFonts w:hint="default" w:ascii="Times New Roman" w:hAnsi="Times New Roman" w:eastAsia="黑体" w:cs="Times New Roman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A42FA96">
            <w:pPr>
              <w:widowControl/>
              <w:spacing w:line="200" w:lineRule="exact"/>
              <w:rPr>
                <w:rFonts w:hint="default" w:ascii="Times New Roman" w:hAnsi="Times New Roman" w:eastAsia="仿宋_GB2312" w:cs="Times New Roman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Cs w:val="21"/>
              </w:rPr>
              <w:t>5.属于三类内部事务信息</w:t>
            </w:r>
          </w:p>
        </w:tc>
        <w:tc>
          <w:tcPr>
            <w:tcW w:w="82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9FF62D4">
            <w:pPr>
              <w:widowControl/>
              <w:spacing w:after="180" w:line="200" w:lineRule="exact"/>
              <w:jc w:val="center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F662571">
            <w:pPr>
              <w:widowControl/>
              <w:spacing w:after="180" w:line="200" w:lineRule="exact"/>
              <w:jc w:val="center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08608A6">
            <w:pPr>
              <w:widowControl/>
              <w:spacing w:after="180"/>
              <w:jc w:val="center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73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B66409A">
            <w:pPr>
              <w:widowControl/>
              <w:spacing w:after="180"/>
              <w:jc w:val="center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70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66ADE70">
            <w:pPr>
              <w:widowControl/>
              <w:spacing w:after="180"/>
              <w:jc w:val="center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BD3D0FA">
            <w:pPr>
              <w:widowControl/>
              <w:spacing w:after="180"/>
              <w:jc w:val="center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85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1EA750A">
            <w:pPr>
              <w:widowControl/>
              <w:spacing w:after="180"/>
              <w:jc w:val="center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</w:tr>
      <w:tr w14:paraId="1ADD6E1F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C621FFD">
            <w:pPr>
              <w:rPr>
                <w:rFonts w:hint="default" w:ascii="Times New Roman" w:hAnsi="Times New Roman" w:eastAsia="黑体" w:cs="Times New Roman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8642EFA">
            <w:pPr>
              <w:spacing w:line="200" w:lineRule="exact"/>
              <w:rPr>
                <w:rFonts w:hint="default" w:ascii="Times New Roman" w:hAnsi="Times New Roman" w:eastAsia="黑体" w:cs="Times New Roman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0F16CE1">
            <w:pPr>
              <w:widowControl/>
              <w:spacing w:line="200" w:lineRule="exact"/>
              <w:rPr>
                <w:rFonts w:hint="default" w:ascii="Times New Roman" w:hAnsi="Times New Roman" w:eastAsia="仿宋_GB2312" w:cs="Times New Roman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Cs w:val="21"/>
              </w:rPr>
              <w:t>6.</w:t>
            </w:r>
            <w:bookmarkStart w:id="4" w:name="_Hlk66974555"/>
            <w:r>
              <w:rPr>
                <w:rFonts w:hint="default" w:ascii="Times New Roman" w:hAnsi="Times New Roman" w:eastAsia="仿宋_GB2312" w:cs="Times New Roman"/>
                <w:kern w:val="0"/>
                <w:szCs w:val="21"/>
              </w:rPr>
              <w:t>属于四类过程性信息</w:t>
            </w:r>
            <w:bookmarkEnd w:id="4"/>
          </w:p>
        </w:tc>
        <w:tc>
          <w:tcPr>
            <w:tcW w:w="82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DB75045">
            <w:pPr>
              <w:widowControl/>
              <w:spacing w:after="180" w:line="200" w:lineRule="exact"/>
              <w:jc w:val="center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45A0602">
            <w:pPr>
              <w:widowControl/>
              <w:spacing w:after="180" w:line="200" w:lineRule="exact"/>
              <w:jc w:val="center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9EFE4C4">
            <w:pPr>
              <w:widowControl/>
              <w:spacing w:after="180"/>
              <w:jc w:val="center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73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1B95DFB">
            <w:pPr>
              <w:widowControl/>
              <w:spacing w:after="180"/>
              <w:jc w:val="center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70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A992C94">
            <w:pPr>
              <w:widowControl/>
              <w:spacing w:after="180"/>
              <w:jc w:val="center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E12897E">
            <w:pPr>
              <w:widowControl/>
              <w:spacing w:after="180"/>
              <w:jc w:val="center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85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48BC41D">
            <w:pPr>
              <w:widowControl/>
              <w:spacing w:after="180"/>
              <w:jc w:val="center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</w:tr>
      <w:tr w14:paraId="15DD8DDF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2189F27">
            <w:pPr>
              <w:rPr>
                <w:rFonts w:hint="default" w:ascii="Times New Roman" w:hAnsi="Times New Roman" w:eastAsia="黑体" w:cs="Times New Roman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6641B49">
            <w:pPr>
              <w:spacing w:line="200" w:lineRule="exact"/>
              <w:rPr>
                <w:rFonts w:hint="default" w:ascii="Times New Roman" w:hAnsi="Times New Roman" w:eastAsia="黑体" w:cs="Times New Roman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D142E86">
            <w:pPr>
              <w:widowControl/>
              <w:spacing w:line="200" w:lineRule="exact"/>
              <w:rPr>
                <w:rFonts w:hint="default" w:ascii="Times New Roman" w:hAnsi="Times New Roman" w:eastAsia="仿宋_GB2312" w:cs="Times New Roman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Cs w:val="21"/>
              </w:rPr>
              <w:t>7.属于行政执法案卷</w:t>
            </w:r>
          </w:p>
        </w:tc>
        <w:tc>
          <w:tcPr>
            <w:tcW w:w="82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0E2FE89">
            <w:pPr>
              <w:widowControl/>
              <w:spacing w:after="180" w:line="200" w:lineRule="exact"/>
              <w:jc w:val="center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53C8428">
            <w:pPr>
              <w:widowControl/>
              <w:spacing w:after="180" w:line="200" w:lineRule="exact"/>
              <w:jc w:val="center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3E6A047">
            <w:pPr>
              <w:widowControl/>
              <w:spacing w:after="180"/>
              <w:jc w:val="center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73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A0BED06">
            <w:pPr>
              <w:widowControl/>
              <w:spacing w:after="180"/>
              <w:jc w:val="center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70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DE2E22B">
            <w:pPr>
              <w:widowControl/>
              <w:spacing w:after="180"/>
              <w:jc w:val="center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8A6C120">
            <w:pPr>
              <w:widowControl/>
              <w:spacing w:after="180"/>
              <w:jc w:val="center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85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3D0A110">
            <w:pPr>
              <w:widowControl/>
              <w:spacing w:after="180"/>
              <w:jc w:val="center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</w:tr>
      <w:tr w14:paraId="64CFC96B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3AECA87">
            <w:pPr>
              <w:rPr>
                <w:rFonts w:hint="default" w:ascii="Times New Roman" w:hAnsi="Times New Roman" w:eastAsia="黑体" w:cs="Times New Roman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58942EF">
            <w:pPr>
              <w:spacing w:line="200" w:lineRule="exact"/>
              <w:rPr>
                <w:rFonts w:hint="default" w:ascii="Times New Roman" w:hAnsi="Times New Roman" w:eastAsia="黑体" w:cs="Times New Roman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1C62434">
            <w:pPr>
              <w:widowControl/>
              <w:spacing w:line="200" w:lineRule="exact"/>
              <w:rPr>
                <w:rFonts w:hint="default" w:ascii="Times New Roman" w:hAnsi="Times New Roman" w:eastAsia="仿宋_GB2312" w:cs="Times New Roman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Cs w:val="21"/>
              </w:rPr>
              <w:t>8.</w:t>
            </w:r>
            <w:bookmarkStart w:id="5" w:name="_Hlk66975211"/>
            <w:r>
              <w:rPr>
                <w:rFonts w:hint="default" w:ascii="Times New Roman" w:hAnsi="Times New Roman" w:eastAsia="仿宋_GB2312" w:cs="Times New Roman"/>
                <w:kern w:val="0"/>
                <w:szCs w:val="21"/>
              </w:rPr>
              <w:t>属于行政查询事项</w:t>
            </w:r>
            <w:bookmarkEnd w:id="5"/>
          </w:p>
        </w:tc>
        <w:tc>
          <w:tcPr>
            <w:tcW w:w="82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4E5837C">
            <w:pPr>
              <w:widowControl/>
              <w:spacing w:after="180" w:line="200" w:lineRule="exact"/>
              <w:jc w:val="center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1E52D97">
            <w:pPr>
              <w:widowControl/>
              <w:spacing w:after="180" w:line="200" w:lineRule="exact"/>
              <w:jc w:val="center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6631913">
            <w:pPr>
              <w:widowControl/>
              <w:spacing w:after="180"/>
              <w:jc w:val="center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73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AA728C5">
            <w:pPr>
              <w:widowControl/>
              <w:spacing w:after="180"/>
              <w:jc w:val="center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70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7DEBFAE">
            <w:pPr>
              <w:widowControl/>
              <w:spacing w:after="180"/>
              <w:jc w:val="center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ED022A0">
            <w:pPr>
              <w:widowControl/>
              <w:spacing w:after="180"/>
              <w:jc w:val="center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85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6297EA2">
            <w:pPr>
              <w:widowControl/>
              <w:spacing w:after="180"/>
              <w:jc w:val="center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</w:tr>
      <w:tr w14:paraId="33D00AF3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C15149F">
            <w:pPr>
              <w:rPr>
                <w:rFonts w:hint="default" w:ascii="Times New Roman" w:hAnsi="Times New Roman" w:eastAsia="黑体" w:cs="Times New Roman"/>
                <w:szCs w:val="21"/>
              </w:rPr>
            </w:pPr>
          </w:p>
        </w:tc>
        <w:tc>
          <w:tcPr>
            <w:tcW w:w="1701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B472627">
            <w:pPr>
              <w:widowControl/>
              <w:spacing w:line="200" w:lineRule="exact"/>
              <w:ind w:left="-107" w:leftChars="-51"/>
              <w:rPr>
                <w:rFonts w:hint="default" w:ascii="Times New Roman" w:hAnsi="Times New Roman" w:eastAsia="黑体" w:cs="Times New Roman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Cs w:val="21"/>
              </w:rPr>
              <w:t>（四）无法提供</w:t>
            </w: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75F8B90">
            <w:pPr>
              <w:widowControl/>
              <w:spacing w:line="200" w:lineRule="exact"/>
              <w:rPr>
                <w:rFonts w:hint="default" w:ascii="Times New Roman" w:hAnsi="Times New Roman" w:eastAsia="仿宋_GB2312" w:cs="Times New Roman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Cs w:val="21"/>
              </w:rPr>
              <w:t>1.本机关不掌握相关政府信息</w:t>
            </w:r>
          </w:p>
        </w:tc>
        <w:tc>
          <w:tcPr>
            <w:tcW w:w="82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60E7743">
            <w:pPr>
              <w:widowControl/>
              <w:spacing w:after="180" w:line="200" w:lineRule="exact"/>
              <w:jc w:val="center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E3EC8E7">
            <w:pPr>
              <w:widowControl/>
              <w:spacing w:after="180" w:line="200" w:lineRule="exact"/>
              <w:jc w:val="center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F19677C">
            <w:pPr>
              <w:widowControl/>
              <w:spacing w:after="180"/>
              <w:jc w:val="center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73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E1C33AD">
            <w:pPr>
              <w:widowControl/>
              <w:spacing w:after="180"/>
              <w:jc w:val="center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70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082708A">
            <w:pPr>
              <w:widowControl/>
              <w:spacing w:after="180"/>
              <w:jc w:val="center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395CE1A">
            <w:pPr>
              <w:widowControl/>
              <w:spacing w:after="180"/>
              <w:jc w:val="center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85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7C0E0B4">
            <w:pPr>
              <w:widowControl/>
              <w:spacing w:after="180"/>
              <w:jc w:val="center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</w:tr>
      <w:tr w14:paraId="39985C30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31507AD">
            <w:pPr>
              <w:rPr>
                <w:rFonts w:hint="default" w:ascii="Times New Roman" w:hAnsi="Times New Roman" w:eastAsia="黑体" w:cs="Times New Roman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03A2569">
            <w:pPr>
              <w:spacing w:line="200" w:lineRule="exact"/>
              <w:ind w:left="-107" w:leftChars="-51"/>
              <w:rPr>
                <w:rFonts w:hint="default" w:ascii="Times New Roman" w:hAnsi="Times New Roman" w:eastAsia="黑体" w:cs="Times New Roman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833BD8E">
            <w:pPr>
              <w:widowControl/>
              <w:spacing w:line="200" w:lineRule="exact"/>
              <w:rPr>
                <w:rFonts w:hint="default" w:ascii="Times New Roman" w:hAnsi="Times New Roman" w:eastAsia="仿宋_GB2312" w:cs="Times New Roman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Cs w:val="21"/>
              </w:rPr>
              <w:t>2.</w:t>
            </w:r>
            <w:bookmarkStart w:id="6" w:name="_Hlk66975392"/>
            <w:r>
              <w:rPr>
                <w:rFonts w:hint="default" w:ascii="Times New Roman" w:hAnsi="Times New Roman" w:eastAsia="仿宋_GB2312" w:cs="Times New Roman"/>
                <w:kern w:val="0"/>
                <w:szCs w:val="21"/>
              </w:rPr>
              <w:t>没有现成信息需要另行制作</w:t>
            </w:r>
            <w:bookmarkEnd w:id="6"/>
          </w:p>
        </w:tc>
        <w:tc>
          <w:tcPr>
            <w:tcW w:w="82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0CB4C46">
            <w:pPr>
              <w:widowControl/>
              <w:spacing w:after="180" w:line="200" w:lineRule="exact"/>
              <w:jc w:val="center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7B3E170">
            <w:pPr>
              <w:widowControl/>
              <w:spacing w:after="180" w:line="200" w:lineRule="exact"/>
              <w:jc w:val="center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4C17131">
            <w:pPr>
              <w:widowControl/>
              <w:spacing w:after="180"/>
              <w:jc w:val="center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73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181F0A3">
            <w:pPr>
              <w:widowControl/>
              <w:spacing w:after="180"/>
              <w:jc w:val="center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70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20AEE7D">
            <w:pPr>
              <w:widowControl/>
              <w:spacing w:after="180"/>
              <w:jc w:val="center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DB58E8D">
            <w:pPr>
              <w:widowControl/>
              <w:spacing w:after="180"/>
              <w:jc w:val="center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85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BF49448">
            <w:pPr>
              <w:widowControl/>
              <w:spacing w:after="180"/>
              <w:jc w:val="center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</w:tr>
      <w:tr w14:paraId="6230EABA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FA43956">
            <w:pPr>
              <w:rPr>
                <w:rFonts w:hint="default" w:ascii="Times New Roman" w:hAnsi="Times New Roman" w:eastAsia="黑体" w:cs="Times New Roman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3860B9C">
            <w:pPr>
              <w:spacing w:line="200" w:lineRule="exact"/>
              <w:ind w:left="-107" w:leftChars="-51"/>
              <w:rPr>
                <w:rFonts w:hint="default" w:ascii="Times New Roman" w:hAnsi="Times New Roman" w:eastAsia="黑体" w:cs="Times New Roman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478307F">
            <w:pPr>
              <w:widowControl/>
              <w:spacing w:line="200" w:lineRule="exact"/>
              <w:rPr>
                <w:rFonts w:hint="default" w:ascii="Times New Roman" w:hAnsi="Times New Roman" w:eastAsia="仿宋_GB2312" w:cs="Times New Roman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Cs w:val="21"/>
              </w:rPr>
              <w:t>3.</w:t>
            </w:r>
            <w:bookmarkStart w:id="7" w:name="_Hlk66975466"/>
            <w:r>
              <w:rPr>
                <w:rFonts w:hint="default" w:ascii="Times New Roman" w:hAnsi="Times New Roman" w:eastAsia="仿宋_GB2312" w:cs="Times New Roman"/>
                <w:kern w:val="0"/>
                <w:szCs w:val="21"/>
              </w:rPr>
              <w:t>补正后申请内容仍不明确</w:t>
            </w:r>
            <w:bookmarkEnd w:id="7"/>
          </w:p>
        </w:tc>
        <w:tc>
          <w:tcPr>
            <w:tcW w:w="82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6281349">
            <w:pPr>
              <w:widowControl/>
              <w:spacing w:after="180" w:line="200" w:lineRule="exact"/>
              <w:jc w:val="center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DA0F4A2">
            <w:pPr>
              <w:widowControl/>
              <w:spacing w:after="180" w:line="200" w:lineRule="exact"/>
              <w:jc w:val="center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4C6F6B2">
            <w:pPr>
              <w:widowControl/>
              <w:spacing w:after="180"/>
              <w:jc w:val="center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73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BADCB40">
            <w:pPr>
              <w:widowControl/>
              <w:spacing w:after="180"/>
              <w:jc w:val="center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70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2FE2406">
            <w:pPr>
              <w:widowControl/>
              <w:spacing w:after="180"/>
              <w:jc w:val="center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0DF8E1E">
            <w:pPr>
              <w:widowControl/>
              <w:spacing w:after="180"/>
              <w:jc w:val="center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85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244B9B0">
            <w:pPr>
              <w:widowControl/>
              <w:spacing w:after="180"/>
              <w:jc w:val="center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</w:tr>
      <w:tr w14:paraId="351FE3DA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F059FBA">
            <w:pPr>
              <w:rPr>
                <w:rFonts w:hint="default" w:ascii="Times New Roman" w:hAnsi="Times New Roman" w:eastAsia="黑体" w:cs="Times New Roman"/>
                <w:szCs w:val="21"/>
              </w:rPr>
            </w:pPr>
          </w:p>
        </w:tc>
        <w:tc>
          <w:tcPr>
            <w:tcW w:w="1701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6C77EDB">
            <w:pPr>
              <w:widowControl/>
              <w:spacing w:line="200" w:lineRule="exact"/>
              <w:ind w:left="-107" w:leftChars="-51"/>
              <w:rPr>
                <w:rFonts w:hint="default" w:ascii="Times New Roman" w:hAnsi="Times New Roman" w:eastAsia="黑体" w:cs="Times New Roman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Cs w:val="21"/>
              </w:rPr>
              <w:t>（五）不予处理</w:t>
            </w: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0C349D6">
            <w:pPr>
              <w:widowControl/>
              <w:spacing w:line="200" w:lineRule="exact"/>
              <w:rPr>
                <w:rFonts w:hint="default" w:ascii="Times New Roman" w:hAnsi="Times New Roman" w:eastAsia="仿宋_GB2312" w:cs="Times New Roman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Cs w:val="21"/>
              </w:rPr>
              <w:t>1.</w:t>
            </w:r>
            <w:bookmarkStart w:id="8" w:name="_Hlk66975537"/>
            <w:r>
              <w:rPr>
                <w:rFonts w:hint="default" w:ascii="Times New Roman" w:hAnsi="Times New Roman" w:eastAsia="仿宋_GB2312" w:cs="Times New Roman"/>
                <w:kern w:val="0"/>
                <w:szCs w:val="21"/>
              </w:rPr>
              <w:t>信访举报投诉类申请</w:t>
            </w:r>
            <w:bookmarkEnd w:id="8"/>
          </w:p>
        </w:tc>
        <w:tc>
          <w:tcPr>
            <w:tcW w:w="82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809CF26">
            <w:pPr>
              <w:widowControl/>
              <w:spacing w:after="180" w:line="200" w:lineRule="exact"/>
              <w:jc w:val="center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7EBBCAF">
            <w:pPr>
              <w:widowControl/>
              <w:spacing w:after="180" w:line="200" w:lineRule="exact"/>
              <w:jc w:val="center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8EBEB36">
            <w:pPr>
              <w:widowControl/>
              <w:spacing w:after="180"/>
              <w:jc w:val="center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73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61E6C13">
            <w:pPr>
              <w:widowControl/>
              <w:spacing w:after="180"/>
              <w:jc w:val="center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70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2D8263D">
            <w:pPr>
              <w:widowControl/>
              <w:spacing w:after="180"/>
              <w:jc w:val="center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8AB8E1D">
            <w:pPr>
              <w:widowControl/>
              <w:spacing w:after="180"/>
              <w:jc w:val="center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85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2C9A426">
            <w:pPr>
              <w:widowControl/>
              <w:spacing w:after="180"/>
              <w:jc w:val="center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</w:tr>
      <w:tr w14:paraId="114AA2E2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7117598">
            <w:pPr>
              <w:rPr>
                <w:rFonts w:hint="default" w:ascii="Times New Roman" w:hAnsi="Times New Roman" w:eastAsia="黑体" w:cs="Times New Roman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F6FA112">
            <w:pPr>
              <w:spacing w:line="200" w:lineRule="exact"/>
              <w:rPr>
                <w:rFonts w:hint="default" w:ascii="Times New Roman" w:hAnsi="Times New Roman" w:eastAsia="黑体" w:cs="Times New Roman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9AF1D28">
            <w:pPr>
              <w:widowControl/>
              <w:spacing w:line="200" w:lineRule="exact"/>
              <w:rPr>
                <w:rFonts w:hint="default" w:ascii="Times New Roman" w:hAnsi="Times New Roman" w:eastAsia="仿宋_GB2312" w:cs="Times New Roman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Cs w:val="21"/>
              </w:rPr>
              <w:t>2.重复申请</w:t>
            </w:r>
          </w:p>
        </w:tc>
        <w:tc>
          <w:tcPr>
            <w:tcW w:w="82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840DECC">
            <w:pPr>
              <w:widowControl/>
              <w:spacing w:after="180" w:line="200" w:lineRule="exact"/>
              <w:jc w:val="center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4DD475E">
            <w:pPr>
              <w:widowControl/>
              <w:spacing w:after="180" w:line="200" w:lineRule="exact"/>
              <w:jc w:val="center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48881E2">
            <w:pPr>
              <w:widowControl/>
              <w:spacing w:after="180"/>
              <w:jc w:val="center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73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55021BD">
            <w:pPr>
              <w:widowControl/>
              <w:spacing w:after="180"/>
              <w:jc w:val="center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70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42CA8C7">
            <w:pPr>
              <w:widowControl/>
              <w:spacing w:after="180"/>
              <w:jc w:val="center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3CE5265">
            <w:pPr>
              <w:widowControl/>
              <w:spacing w:after="180"/>
              <w:jc w:val="center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85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F5275A8">
            <w:pPr>
              <w:widowControl/>
              <w:spacing w:after="180"/>
              <w:jc w:val="center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</w:tr>
      <w:tr w14:paraId="2BBCB6FA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48EAC61">
            <w:pPr>
              <w:rPr>
                <w:rFonts w:hint="default" w:ascii="Times New Roman" w:hAnsi="Times New Roman" w:eastAsia="黑体" w:cs="Times New Roman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C4E964C">
            <w:pPr>
              <w:spacing w:line="200" w:lineRule="exact"/>
              <w:rPr>
                <w:rFonts w:hint="default" w:ascii="Times New Roman" w:hAnsi="Times New Roman" w:eastAsia="黑体" w:cs="Times New Roman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1C63057">
            <w:pPr>
              <w:widowControl/>
              <w:spacing w:line="200" w:lineRule="exact"/>
              <w:rPr>
                <w:rFonts w:hint="default" w:ascii="Times New Roman" w:hAnsi="Times New Roman" w:eastAsia="仿宋_GB2312" w:cs="Times New Roman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Cs w:val="21"/>
              </w:rPr>
              <w:t>3.要求提供公开出版物</w:t>
            </w:r>
          </w:p>
        </w:tc>
        <w:tc>
          <w:tcPr>
            <w:tcW w:w="82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5DDEF54">
            <w:pPr>
              <w:widowControl/>
              <w:spacing w:after="180" w:line="200" w:lineRule="exact"/>
              <w:jc w:val="center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EF44B2E">
            <w:pPr>
              <w:widowControl/>
              <w:spacing w:after="180" w:line="200" w:lineRule="exact"/>
              <w:jc w:val="center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346C945">
            <w:pPr>
              <w:widowControl/>
              <w:spacing w:after="180"/>
              <w:jc w:val="center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73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048DE77">
            <w:pPr>
              <w:widowControl/>
              <w:spacing w:after="180"/>
              <w:jc w:val="center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70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B75CF3B">
            <w:pPr>
              <w:widowControl/>
              <w:spacing w:after="180"/>
              <w:jc w:val="center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5AC46F5">
            <w:pPr>
              <w:widowControl/>
              <w:spacing w:after="180"/>
              <w:jc w:val="center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85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4A6675F">
            <w:pPr>
              <w:widowControl/>
              <w:spacing w:after="180"/>
              <w:jc w:val="center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</w:tr>
      <w:tr w14:paraId="74DE2CBE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6DE484E">
            <w:pPr>
              <w:rPr>
                <w:rFonts w:hint="default" w:ascii="Times New Roman" w:hAnsi="Times New Roman" w:eastAsia="黑体" w:cs="Times New Roman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762DC8E">
            <w:pPr>
              <w:spacing w:line="200" w:lineRule="exact"/>
              <w:rPr>
                <w:rFonts w:hint="default" w:ascii="Times New Roman" w:hAnsi="Times New Roman" w:eastAsia="黑体" w:cs="Times New Roman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4E0F517">
            <w:pPr>
              <w:widowControl/>
              <w:spacing w:line="200" w:lineRule="exact"/>
              <w:rPr>
                <w:rFonts w:hint="default" w:ascii="Times New Roman" w:hAnsi="Times New Roman" w:eastAsia="仿宋_GB2312" w:cs="Times New Roman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Cs w:val="21"/>
              </w:rPr>
              <w:t>4.无正当理由大量反复申请</w:t>
            </w:r>
          </w:p>
        </w:tc>
        <w:tc>
          <w:tcPr>
            <w:tcW w:w="82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D4F0C2A">
            <w:pPr>
              <w:widowControl/>
              <w:spacing w:after="180" w:line="200" w:lineRule="exact"/>
              <w:jc w:val="center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5751F43">
            <w:pPr>
              <w:widowControl/>
              <w:spacing w:after="180" w:line="200" w:lineRule="exact"/>
              <w:jc w:val="center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580A811">
            <w:pPr>
              <w:widowControl/>
              <w:spacing w:after="180"/>
              <w:jc w:val="center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73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955CEFA">
            <w:pPr>
              <w:widowControl/>
              <w:spacing w:after="180"/>
              <w:jc w:val="center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70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8995789">
            <w:pPr>
              <w:widowControl/>
              <w:spacing w:after="180"/>
              <w:jc w:val="center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098318F">
            <w:pPr>
              <w:widowControl/>
              <w:spacing w:after="180"/>
              <w:jc w:val="center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85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F57F273">
            <w:pPr>
              <w:widowControl/>
              <w:spacing w:after="180"/>
              <w:jc w:val="center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</w:tr>
      <w:tr w14:paraId="4966BDE3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CE27C89">
            <w:pPr>
              <w:rPr>
                <w:rFonts w:hint="default" w:ascii="Times New Roman" w:hAnsi="Times New Roman" w:eastAsia="黑体" w:cs="Times New Roman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0236953">
            <w:pPr>
              <w:spacing w:line="200" w:lineRule="exact"/>
              <w:rPr>
                <w:rFonts w:hint="default" w:ascii="Times New Roman" w:hAnsi="Times New Roman" w:eastAsia="黑体" w:cs="Times New Roman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6E834F9">
            <w:pPr>
              <w:widowControl/>
              <w:spacing w:line="300" w:lineRule="exact"/>
              <w:rPr>
                <w:rFonts w:hint="default" w:ascii="Times New Roman" w:hAnsi="Times New Roman" w:eastAsia="仿宋_GB2312" w:cs="Times New Roman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Cs w:val="21"/>
              </w:rPr>
              <w:t>5.要求行政机关确认或重新</w:t>
            </w:r>
          </w:p>
          <w:p w14:paraId="5EAEEFE8">
            <w:pPr>
              <w:widowControl/>
              <w:spacing w:line="300" w:lineRule="exact"/>
              <w:ind w:firstLine="210" w:firstLineChars="100"/>
              <w:rPr>
                <w:rFonts w:hint="default" w:ascii="Times New Roman" w:hAnsi="Times New Roman" w:eastAsia="仿宋_GB2312" w:cs="Times New Roman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Cs w:val="21"/>
              </w:rPr>
              <w:t>出具已获取信息</w:t>
            </w:r>
          </w:p>
        </w:tc>
        <w:tc>
          <w:tcPr>
            <w:tcW w:w="82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E674C02">
            <w:pPr>
              <w:widowControl/>
              <w:spacing w:after="180" w:line="200" w:lineRule="exact"/>
              <w:jc w:val="center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D114011">
            <w:pPr>
              <w:widowControl/>
              <w:spacing w:after="180" w:line="200" w:lineRule="exact"/>
              <w:jc w:val="center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8F684F5">
            <w:pPr>
              <w:widowControl/>
              <w:spacing w:after="180"/>
              <w:jc w:val="center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73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0072F30">
            <w:pPr>
              <w:widowControl/>
              <w:spacing w:after="180"/>
              <w:jc w:val="center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70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CA13771">
            <w:pPr>
              <w:widowControl/>
              <w:spacing w:after="180"/>
              <w:jc w:val="center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EC72611">
            <w:pPr>
              <w:widowControl/>
              <w:spacing w:after="180"/>
              <w:jc w:val="center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85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CDE399D">
            <w:pPr>
              <w:widowControl/>
              <w:spacing w:after="180"/>
              <w:jc w:val="center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</w:tr>
      <w:tr w14:paraId="3F5311DD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9A9E0AE">
            <w:pPr>
              <w:rPr>
                <w:rFonts w:hint="default" w:ascii="Times New Roman" w:hAnsi="Times New Roman" w:eastAsia="黑体" w:cs="Times New Roman"/>
                <w:szCs w:val="21"/>
              </w:rPr>
            </w:pPr>
          </w:p>
        </w:tc>
        <w:tc>
          <w:tcPr>
            <w:tcW w:w="1701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17561BB">
            <w:pPr>
              <w:widowControl/>
              <w:spacing w:line="300" w:lineRule="exact"/>
              <w:rPr>
                <w:rFonts w:hint="default" w:ascii="Times New Roman" w:hAnsi="Times New Roman" w:eastAsia="黑体" w:cs="Times New Roman"/>
                <w:kern w:val="0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Cs w:val="21"/>
              </w:rPr>
              <w:t>（六）其他处理</w:t>
            </w:r>
          </w:p>
        </w:tc>
        <w:tc>
          <w:tcPr>
            <w:tcW w:w="2976" w:type="dxa"/>
            <w:shd w:val="clear" w:color="auto" w:fill="auto"/>
            <w:vAlign w:val="center"/>
          </w:tcPr>
          <w:p w14:paraId="1BD81209">
            <w:pPr>
              <w:widowControl/>
              <w:spacing w:line="300" w:lineRule="exact"/>
              <w:rPr>
                <w:rFonts w:hint="default" w:ascii="Times New Roman" w:hAnsi="Times New Roman" w:eastAsia="仿宋_GB2312" w:cs="Times New Roman"/>
              </w:rPr>
            </w:pPr>
            <w:r>
              <w:rPr>
                <w:rFonts w:hint="default" w:ascii="Times New Roman" w:hAnsi="Times New Roman" w:eastAsia="仿宋_GB2312" w:cs="Times New Roman"/>
              </w:rPr>
              <w:t>1.申请人无正当理由逾期不补正、行政机关不再处理其政府信息公开申请</w:t>
            </w:r>
          </w:p>
        </w:tc>
        <w:tc>
          <w:tcPr>
            <w:tcW w:w="82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39BFDF3">
            <w:pPr>
              <w:widowControl/>
              <w:spacing w:after="180" w:line="200" w:lineRule="exact"/>
              <w:jc w:val="center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7946FAC">
            <w:pPr>
              <w:widowControl/>
              <w:spacing w:after="180" w:line="200" w:lineRule="exact"/>
              <w:jc w:val="center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B020880">
            <w:pPr>
              <w:widowControl/>
              <w:spacing w:after="180"/>
              <w:jc w:val="center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73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9D202BD">
            <w:pPr>
              <w:widowControl/>
              <w:spacing w:after="180"/>
              <w:jc w:val="center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70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74C0F8E">
            <w:pPr>
              <w:widowControl/>
              <w:spacing w:after="180"/>
              <w:jc w:val="center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ECAA7F9">
            <w:pPr>
              <w:widowControl/>
              <w:spacing w:after="180"/>
              <w:jc w:val="center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85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6621919">
            <w:pPr>
              <w:widowControl/>
              <w:tabs>
                <w:tab w:val="left" w:pos="209"/>
              </w:tabs>
              <w:spacing w:after="180"/>
              <w:jc w:val="left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eastAsia="zh-CN"/>
              </w:rPr>
              <w:tab/>
            </w: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</w:tr>
      <w:tr w14:paraId="6E81A18C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1212132">
            <w:pPr>
              <w:rPr>
                <w:rFonts w:hint="default" w:ascii="Times New Roman" w:hAnsi="Times New Roman" w:eastAsia="黑体" w:cs="Times New Roman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962B3E6">
            <w:pPr>
              <w:widowControl/>
              <w:spacing w:line="300" w:lineRule="exact"/>
              <w:rPr>
                <w:rFonts w:hint="default" w:ascii="Times New Roman" w:hAnsi="Times New Roman" w:eastAsia="黑体" w:cs="Times New Roman"/>
                <w:kern w:val="0"/>
                <w:szCs w:val="21"/>
              </w:rPr>
            </w:pPr>
          </w:p>
        </w:tc>
        <w:tc>
          <w:tcPr>
            <w:tcW w:w="2976" w:type="dxa"/>
            <w:shd w:val="clear" w:color="auto" w:fill="auto"/>
            <w:vAlign w:val="center"/>
          </w:tcPr>
          <w:p w14:paraId="4571BEF0">
            <w:pPr>
              <w:widowControl/>
              <w:spacing w:line="300" w:lineRule="exact"/>
              <w:rPr>
                <w:rFonts w:hint="default" w:ascii="Times New Roman" w:hAnsi="Times New Roman" w:eastAsia="仿宋_GB2312" w:cs="Times New Roman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</w:rPr>
              <w:t>2.申请人逾期未按收费通知要求缴纳费用、行政机关不再处理其政府信息公开申请</w:t>
            </w:r>
          </w:p>
        </w:tc>
        <w:tc>
          <w:tcPr>
            <w:tcW w:w="82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CA1CC3A">
            <w:pPr>
              <w:widowControl/>
              <w:spacing w:after="180" w:line="200" w:lineRule="exact"/>
              <w:jc w:val="center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1E661CA">
            <w:pPr>
              <w:widowControl/>
              <w:spacing w:after="180" w:line="200" w:lineRule="exact"/>
              <w:jc w:val="center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F40020A">
            <w:pPr>
              <w:widowControl/>
              <w:spacing w:after="180"/>
              <w:jc w:val="center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73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A9DD4AB">
            <w:pPr>
              <w:widowControl/>
              <w:spacing w:after="180"/>
              <w:jc w:val="center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70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E99F500">
            <w:pPr>
              <w:widowControl/>
              <w:spacing w:after="180"/>
              <w:jc w:val="center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FE9CC12">
            <w:pPr>
              <w:widowControl/>
              <w:spacing w:after="180"/>
              <w:jc w:val="center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85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C6FBCCD">
            <w:pPr>
              <w:widowControl/>
              <w:spacing w:after="180"/>
              <w:jc w:val="center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</w:tr>
      <w:tr w14:paraId="0414A8BF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91FAE18">
            <w:pPr>
              <w:rPr>
                <w:rFonts w:hint="default" w:ascii="Times New Roman" w:hAnsi="Times New Roman" w:eastAsia="黑体" w:cs="Times New Roman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E63AE7C">
            <w:pPr>
              <w:widowControl/>
              <w:spacing w:line="300" w:lineRule="exact"/>
              <w:rPr>
                <w:rFonts w:hint="default" w:ascii="Times New Roman" w:hAnsi="Times New Roman" w:eastAsia="黑体" w:cs="Times New Roman"/>
                <w:kern w:val="0"/>
                <w:szCs w:val="21"/>
              </w:rPr>
            </w:pPr>
          </w:p>
        </w:tc>
        <w:tc>
          <w:tcPr>
            <w:tcW w:w="2976" w:type="dxa"/>
            <w:shd w:val="clear" w:color="auto" w:fill="auto"/>
            <w:vAlign w:val="center"/>
          </w:tcPr>
          <w:p w14:paraId="37CCC619">
            <w:pPr>
              <w:widowControl/>
              <w:spacing w:line="300" w:lineRule="exact"/>
              <w:rPr>
                <w:rFonts w:hint="default" w:ascii="Times New Roman" w:hAnsi="Times New Roman" w:eastAsia="仿宋_GB2312" w:cs="Times New Roman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</w:rPr>
              <w:t>3.其他</w:t>
            </w:r>
          </w:p>
        </w:tc>
        <w:tc>
          <w:tcPr>
            <w:tcW w:w="82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F4C88A6">
            <w:pPr>
              <w:widowControl/>
              <w:spacing w:after="180" w:line="200" w:lineRule="exact"/>
              <w:jc w:val="center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136F101">
            <w:pPr>
              <w:widowControl/>
              <w:spacing w:after="180" w:line="200" w:lineRule="exact"/>
              <w:jc w:val="center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059B8E2">
            <w:pPr>
              <w:widowControl/>
              <w:spacing w:after="180"/>
              <w:jc w:val="center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73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447337A">
            <w:pPr>
              <w:widowControl/>
              <w:spacing w:after="180"/>
              <w:jc w:val="center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70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1BD4C9B">
            <w:pPr>
              <w:widowControl/>
              <w:spacing w:after="180"/>
              <w:jc w:val="center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894E47A">
            <w:pPr>
              <w:widowControl/>
              <w:spacing w:after="180"/>
              <w:jc w:val="center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85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C11F10E">
            <w:pPr>
              <w:widowControl/>
              <w:spacing w:after="180"/>
              <w:jc w:val="center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</w:tr>
      <w:tr w14:paraId="5D971AD4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CD423D6">
            <w:pPr>
              <w:rPr>
                <w:rFonts w:hint="default" w:ascii="Times New Roman" w:hAnsi="Times New Roman" w:eastAsia="黑体" w:cs="Times New Roman"/>
                <w:szCs w:val="21"/>
              </w:rPr>
            </w:pPr>
          </w:p>
        </w:tc>
        <w:tc>
          <w:tcPr>
            <w:tcW w:w="4677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1F8428E">
            <w:pPr>
              <w:widowControl/>
              <w:spacing w:line="300" w:lineRule="exact"/>
              <w:rPr>
                <w:rFonts w:hint="default" w:ascii="Times New Roman" w:hAnsi="Times New Roman" w:eastAsia="黑体" w:cs="Times New Roman"/>
                <w:kern w:val="0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Cs w:val="21"/>
              </w:rPr>
              <w:t>（七）总计</w:t>
            </w:r>
          </w:p>
        </w:tc>
        <w:tc>
          <w:tcPr>
            <w:tcW w:w="82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D6FEF50">
            <w:pPr>
              <w:widowControl/>
              <w:spacing w:after="180" w:line="200" w:lineRule="exact"/>
              <w:jc w:val="center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1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1877D75">
            <w:pPr>
              <w:widowControl/>
              <w:spacing w:after="180" w:line="200" w:lineRule="exact"/>
              <w:jc w:val="center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ED89EFC">
            <w:pPr>
              <w:widowControl/>
              <w:spacing w:after="180"/>
              <w:jc w:val="center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73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487ADC5">
            <w:pPr>
              <w:widowControl/>
              <w:spacing w:after="180"/>
              <w:jc w:val="center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70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95B9A28">
            <w:pPr>
              <w:widowControl/>
              <w:spacing w:after="180"/>
              <w:jc w:val="center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B2307FF">
            <w:pPr>
              <w:widowControl/>
              <w:spacing w:after="180"/>
              <w:jc w:val="center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85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112786E">
            <w:pPr>
              <w:widowControl/>
              <w:spacing w:after="180"/>
              <w:jc w:val="center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1</w:t>
            </w:r>
          </w:p>
        </w:tc>
      </w:tr>
      <w:tr w14:paraId="742A3405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5093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503A958">
            <w:pPr>
              <w:widowControl/>
              <w:spacing w:line="300" w:lineRule="exact"/>
              <w:rPr>
                <w:rFonts w:hint="default" w:ascii="Times New Roman" w:hAnsi="Times New Roman" w:eastAsia="黑体" w:cs="Times New Roman"/>
                <w:kern w:val="0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Cs w:val="21"/>
              </w:rPr>
              <w:t>四、结转下年度继续办理</w:t>
            </w:r>
          </w:p>
        </w:tc>
        <w:tc>
          <w:tcPr>
            <w:tcW w:w="82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2F6BB2F">
            <w:pPr>
              <w:widowControl/>
              <w:spacing w:after="180" w:line="200" w:lineRule="exact"/>
              <w:jc w:val="center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B156EB6">
            <w:pPr>
              <w:widowControl/>
              <w:spacing w:after="180" w:line="200" w:lineRule="exact"/>
              <w:jc w:val="center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B8DEDA7">
            <w:pPr>
              <w:widowControl/>
              <w:spacing w:after="180"/>
              <w:jc w:val="center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73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35CFAE3">
            <w:pPr>
              <w:widowControl/>
              <w:spacing w:after="180"/>
              <w:jc w:val="center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70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1F800F7">
            <w:pPr>
              <w:widowControl/>
              <w:spacing w:after="180"/>
              <w:jc w:val="center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7430AFB">
            <w:pPr>
              <w:widowControl/>
              <w:spacing w:after="180"/>
              <w:jc w:val="center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85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9939728">
            <w:pPr>
              <w:widowControl/>
              <w:spacing w:after="180"/>
              <w:jc w:val="center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</w:tr>
    </w:tbl>
    <w:p w14:paraId="39EE7A2C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555" w:lineRule="atLeast"/>
        <w:ind w:right="0"/>
        <w:jc w:val="left"/>
        <w:rPr>
          <w:rFonts w:hint="default" w:ascii="Times New Roman" w:hAnsi="Times New Roman" w:eastAsia="微软雅黑" w:cs="Times New Roman"/>
          <w:i w:val="0"/>
          <w:caps w:val="0"/>
          <w:color w:val="333333"/>
          <w:spacing w:val="0"/>
          <w:sz w:val="27"/>
          <w:szCs w:val="27"/>
        </w:rPr>
      </w:pPr>
    </w:p>
    <w:p w14:paraId="75FA7075">
      <w:pPr>
        <w:pStyle w:val="2"/>
        <w:keepNext w:val="0"/>
        <w:keepLines w:val="0"/>
        <w:widowControl/>
        <w:numPr>
          <w:ilvl w:val="0"/>
          <w:numId w:val="1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450" w:lineRule="atLeast"/>
        <w:ind w:left="0" w:leftChars="0" w:right="0" w:firstLine="645" w:firstLineChars="0"/>
        <w:rPr>
          <w:rFonts w:hint="default" w:ascii="Times New Roman" w:hAnsi="Times New Roman" w:eastAsia="黑体" w:cs="Times New Roman"/>
          <w:i w:val="0"/>
          <w:caps w:val="0"/>
          <w:color w:val="333333"/>
          <w:spacing w:val="0"/>
          <w:sz w:val="31"/>
          <w:szCs w:val="31"/>
          <w:shd w:val="clear" w:fill="FFFFFF"/>
        </w:rPr>
      </w:pPr>
      <w:r>
        <w:rPr>
          <w:rFonts w:hint="default" w:ascii="Times New Roman" w:hAnsi="Times New Roman" w:eastAsia="黑体" w:cs="Times New Roman"/>
          <w:i w:val="0"/>
          <w:caps w:val="0"/>
          <w:color w:val="333333"/>
          <w:spacing w:val="0"/>
          <w:sz w:val="31"/>
          <w:szCs w:val="31"/>
          <w:shd w:val="clear" w:fill="FFFFFF"/>
        </w:rPr>
        <w:t>政府信息公开行政复议、行政诉讼情况</w:t>
      </w:r>
    </w:p>
    <w:tbl>
      <w:tblPr>
        <w:tblStyle w:val="3"/>
        <w:tblW w:w="8456" w:type="dxa"/>
        <w:jc w:val="center"/>
        <w:shd w:val="clear" w:color="auto" w:fill="auto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578"/>
        <w:gridCol w:w="579"/>
        <w:gridCol w:w="579"/>
        <w:gridCol w:w="579"/>
        <w:gridCol w:w="631"/>
        <w:gridCol w:w="505"/>
        <w:gridCol w:w="555"/>
        <w:gridCol w:w="556"/>
        <w:gridCol w:w="556"/>
        <w:gridCol w:w="556"/>
        <w:gridCol w:w="556"/>
        <w:gridCol w:w="556"/>
        <w:gridCol w:w="556"/>
        <w:gridCol w:w="557"/>
        <w:gridCol w:w="557"/>
      </w:tblGrid>
      <w:tr w14:paraId="393EB5DC"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2946" w:type="dxa"/>
            <w:gridSpan w:val="5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75" w:type="dxa"/>
              <w:right w:w="75" w:type="dxa"/>
            </w:tcMar>
            <w:vAlign w:val="center"/>
          </w:tcPr>
          <w:p w14:paraId="62BCA510">
            <w:pPr>
              <w:widowControl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行政复议</w:t>
            </w:r>
          </w:p>
        </w:tc>
        <w:tc>
          <w:tcPr>
            <w:tcW w:w="5510" w:type="dxa"/>
            <w:gridSpan w:val="10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75" w:type="dxa"/>
              <w:right w:w="75" w:type="dxa"/>
            </w:tcMar>
            <w:vAlign w:val="center"/>
          </w:tcPr>
          <w:p w14:paraId="3C46E338">
            <w:pPr>
              <w:widowControl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行政诉讼</w:t>
            </w:r>
          </w:p>
        </w:tc>
      </w:tr>
      <w:tr w14:paraId="7445DEDE"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578" w:type="dxa"/>
            <w:vMerge w:val="restart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75" w:type="dxa"/>
              <w:right w:w="75" w:type="dxa"/>
            </w:tcMar>
            <w:vAlign w:val="center"/>
          </w:tcPr>
          <w:p w14:paraId="1FA17A9D">
            <w:pPr>
              <w:widowControl/>
              <w:ind w:left="-149" w:leftChars="-71" w:right="-170" w:rightChars="-81"/>
              <w:jc w:val="center"/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结果</w:t>
            </w:r>
          </w:p>
          <w:p w14:paraId="5496A560">
            <w:pPr>
              <w:widowControl/>
              <w:ind w:left="-149" w:leftChars="-71" w:right="-170" w:rightChars="-81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维持</w:t>
            </w:r>
          </w:p>
        </w:tc>
        <w:tc>
          <w:tcPr>
            <w:tcW w:w="579" w:type="dxa"/>
            <w:vMerge w:val="restart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75" w:type="dxa"/>
              <w:right w:w="75" w:type="dxa"/>
            </w:tcMar>
            <w:vAlign w:val="center"/>
          </w:tcPr>
          <w:p w14:paraId="4C2C54B9">
            <w:pPr>
              <w:widowControl/>
              <w:ind w:left="-43" w:leftChars="-21" w:right="-132" w:rightChars="-63" w:hanging="1" w:firstLineChars="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结果纠正</w:t>
            </w:r>
          </w:p>
        </w:tc>
        <w:tc>
          <w:tcPr>
            <w:tcW w:w="579" w:type="dxa"/>
            <w:vMerge w:val="restart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75" w:type="dxa"/>
              <w:right w:w="75" w:type="dxa"/>
            </w:tcMar>
            <w:vAlign w:val="center"/>
          </w:tcPr>
          <w:p w14:paraId="7EB57E64">
            <w:pPr>
              <w:widowControl/>
              <w:ind w:left="-82" w:leftChars="-39" w:right="-97" w:rightChars="-46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其他结果</w:t>
            </w:r>
          </w:p>
        </w:tc>
        <w:tc>
          <w:tcPr>
            <w:tcW w:w="579" w:type="dxa"/>
            <w:vMerge w:val="restart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75" w:type="dxa"/>
              <w:right w:w="75" w:type="dxa"/>
            </w:tcMar>
            <w:vAlign w:val="center"/>
          </w:tcPr>
          <w:p w14:paraId="378DF551">
            <w:pPr>
              <w:widowControl/>
              <w:ind w:left="-118" w:leftChars="-56" w:right="-118" w:rightChars="-56"/>
              <w:jc w:val="center"/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尚未</w:t>
            </w:r>
          </w:p>
          <w:p w14:paraId="52AAA549">
            <w:pPr>
              <w:widowControl/>
              <w:ind w:left="-118" w:leftChars="-56" w:right="-118" w:rightChars="-56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审结</w:t>
            </w:r>
          </w:p>
        </w:tc>
        <w:tc>
          <w:tcPr>
            <w:tcW w:w="631" w:type="dxa"/>
            <w:vMerge w:val="restart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75" w:type="dxa"/>
              <w:right w:w="75" w:type="dxa"/>
            </w:tcMar>
            <w:vAlign w:val="center"/>
          </w:tcPr>
          <w:p w14:paraId="69E72B9D">
            <w:pPr>
              <w:widowControl/>
              <w:spacing w:line="320" w:lineRule="exact"/>
              <w:jc w:val="center"/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总</w:t>
            </w:r>
          </w:p>
          <w:p w14:paraId="03FA9AD8">
            <w:pPr>
              <w:widowControl/>
              <w:spacing w:line="320" w:lineRule="exact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计</w:t>
            </w:r>
          </w:p>
        </w:tc>
        <w:tc>
          <w:tcPr>
            <w:tcW w:w="2728" w:type="dxa"/>
            <w:gridSpan w:val="5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75" w:type="dxa"/>
              <w:right w:w="75" w:type="dxa"/>
            </w:tcMar>
            <w:vAlign w:val="center"/>
          </w:tcPr>
          <w:p w14:paraId="484B0D21">
            <w:pPr>
              <w:widowControl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未经复议直接起诉</w:t>
            </w:r>
          </w:p>
        </w:tc>
        <w:tc>
          <w:tcPr>
            <w:tcW w:w="2782" w:type="dxa"/>
            <w:gridSpan w:val="5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75" w:type="dxa"/>
              <w:right w:w="75" w:type="dxa"/>
            </w:tcMar>
            <w:vAlign w:val="center"/>
          </w:tcPr>
          <w:p w14:paraId="3731785B">
            <w:pPr>
              <w:widowControl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复议后起诉</w:t>
            </w:r>
          </w:p>
        </w:tc>
      </w:tr>
      <w:tr w14:paraId="59A3FE8A"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578" w:type="dxa"/>
            <w:vMerge w:val="continue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75" w:type="dxa"/>
              <w:right w:w="75" w:type="dxa"/>
            </w:tcMar>
            <w:vAlign w:val="center"/>
          </w:tcPr>
          <w:p w14:paraId="1EDCEDD3">
            <w:pPr>
              <w:rPr>
                <w:rFonts w:hint="default"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79" w:type="dxa"/>
            <w:vMerge w:val="continue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75" w:type="dxa"/>
              <w:right w:w="75" w:type="dxa"/>
            </w:tcMar>
            <w:vAlign w:val="center"/>
          </w:tcPr>
          <w:p w14:paraId="638B3382">
            <w:pPr>
              <w:rPr>
                <w:rFonts w:hint="default"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79" w:type="dxa"/>
            <w:vMerge w:val="continue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75" w:type="dxa"/>
              <w:right w:w="75" w:type="dxa"/>
            </w:tcMar>
            <w:vAlign w:val="center"/>
          </w:tcPr>
          <w:p w14:paraId="75615224">
            <w:pPr>
              <w:rPr>
                <w:rFonts w:hint="default"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79" w:type="dxa"/>
            <w:vMerge w:val="continue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75" w:type="dxa"/>
              <w:right w:w="75" w:type="dxa"/>
            </w:tcMar>
            <w:vAlign w:val="center"/>
          </w:tcPr>
          <w:p w14:paraId="4A0847B9">
            <w:pPr>
              <w:rPr>
                <w:rFonts w:hint="default"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31" w:type="dxa"/>
            <w:vMerge w:val="continue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75" w:type="dxa"/>
              <w:right w:w="75" w:type="dxa"/>
            </w:tcMar>
            <w:vAlign w:val="center"/>
          </w:tcPr>
          <w:p w14:paraId="7DFFB5B3">
            <w:pPr>
              <w:rPr>
                <w:rFonts w:hint="default"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0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75" w:type="dxa"/>
              <w:right w:w="75" w:type="dxa"/>
            </w:tcMar>
            <w:vAlign w:val="center"/>
          </w:tcPr>
          <w:p w14:paraId="666166D4">
            <w:pPr>
              <w:widowControl/>
              <w:ind w:left="-105" w:leftChars="-50" w:right="-126" w:rightChars="-6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结果维持</w:t>
            </w:r>
          </w:p>
        </w:tc>
        <w:tc>
          <w:tcPr>
            <w:tcW w:w="55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75" w:type="dxa"/>
              <w:right w:w="75" w:type="dxa"/>
            </w:tcMar>
            <w:vAlign w:val="center"/>
          </w:tcPr>
          <w:p w14:paraId="1066AABF">
            <w:pPr>
              <w:widowControl/>
              <w:ind w:left="-86" w:leftChars="-41" w:right="-88" w:rightChars="-42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结果纠正</w:t>
            </w:r>
          </w:p>
        </w:tc>
        <w:tc>
          <w:tcPr>
            <w:tcW w:w="556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75" w:type="dxa"/>
              <w:right w:w="75" w:type="dxa"/>
            </w:tcMar>
            <w:vAlign w:val="center"/>
          </w:tcPr>
          <w:p w14:paraId="20A84863">
            <w:pPr>
              <w:widowControl/>
              <w:ind w:left="-126" w:leftChars="-60" w:right="-136" w:rightChars="-65"/>
              <w:jc w:val="center"/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其他</w:t>
            </w:r>
          </w:p>
          <w:p w14:paraId="0032760B">
            <w:pPr>
              <w:widowControl/>
              <w:ind w:left="-126" w:leftChars="-60" w:right="-136" w:rightChars="-65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结果</w:t>
            </w:r>
          </w:p>
        </w:tc>
        <w:tc>
          <w:tcPr>
            <w:tcW w:w="556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75" w:type="dxa"/>
              <w:right w:w="75" w:type="dxa"/>
            </w:tcMar>
            <w:vAlign w:val="center"/>
          </w:tcPr>
          <w:p w14:paraId="66A46F50">
            <w:pPr>
              <w:widowControl/>
              <w:ind w:left="-164" w:leftChars="-78" w:right="-153" w:rightChars="-73"/>
              <w:jc w:val="center"/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尚未</w:t>
            </w:r>
          </w:p>
          <w:p w14:paraId="1136F875">
            <w:pPr>
              <w:widowControl/>
              <w:ind w:left="-164" w:leftChars="-78" w:right="-153" w:rightChars="-73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审结</w:t>
            </w:r>
          </w:p>
        </w:tc>
        <w:tc>
          <w:tcPr>
            <w:tcW w:w="556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75" w:type="dxa"/>
              <w:right w:w="75" w:type="dxa"/>
            </w:tcMar>
            <w:vAlign w:val="center"/>
          </w:tcPr>
          <w:p w14:paraId="174360EA">
            <w:pPr>
              <w:widowControl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总计</w:t>
            </w:r>
          </w:p>
        </w:tc>
        <w:tc>
          <w:tcPr>
            <w:tcW w:w="556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75" w:type="dxa"/>
              <w:right w:w="75" w:type="dxa"/>
            </w:tcMar>
            <w:vAlign w:val="center"/>
          </w:tcPr>
          <w:p w14:paraId="774E9581">
            <w:pPr>
              <w:widowControl/>
              <w:ind w:left="-99" w:leftChars="-47" w:right="-78" w:rightChars="-37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结果维持</w:t>
            </w:r>
          </w:p>
        </w:tc>
        <w:tc>
          <w:tcPr>
            <w:tcW w:w="556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75" w:type="dxa"/>
              <w:right w:w="75" w:type="dxa"/>
            </w:tcMar>
            <w:vAlign w:val="center"/>
          </w:tcPr>
          <w:p w14:paraId="7FFC7381">
            <w:pPr>
              <w:widowControl/>
              <w:ind w:left="-136" w:leftChars="-65" w:right="-124" w:rightChars="-59"/>
              <w:jc w:val="center"/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结果</w:t>
            </w:r>
          </w:p>
          <w:p w14:paraId="20A9CF20">
            <w:pPr>
              <w:widowControl/>
              <w:ind w:left="-136" w:leftChars="-65" w:right="-124" w:rightChars="-59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纠正</w:t>
            </w:r>
          </w:p>
        </w:tc>
        <w:tc>
          <w:tcPr>
            <w:tcW w:w="556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75" w:type="dxa"/>
              <w:right w:w="75" w:type="dxa"/>
            </w:tcMar>
            <w:vAlign w:val="center"/>
          </w:tcPr>
          <w:p w14:paraId="646523BC">
            <w:pPr>
              <w:widowControl/>
              <w:ind w:left="-173" w:leftChars="-83" w:right="-134" w:rightChars="-64" w:hanging="1"/>
              <w:jc w:val="center"/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其他</w:t>
            </w:r>
          </w:p>
          <w:p w14:paraId="030595B4">
            <w:pPr>
              <w:widowControl/>
              <w:ind w:left="-173" w:leftChars="-83" w:right="-134" w:rightChars="-64" w:hanging="1" w:firstLineChars="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结果</w:t>
            </w:r>
          </w:p>
        </w:tc>
        <w:tc>
          <w:tcPr>
            <w:tcW w:w="557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75" w:type="dxa"/>
              <w:right w:w="75" w:type="dxa"/>
            </w:tcMar>
            <w:vAlign w:val="center"/>
          </w:tcPr>
          <w:p w14:paraId="051EE956">
            <w:pPr>
              <w:widowControl/>
              <w:ind w:left="-67" w:leftChars="-33" w:right="-105" w:rightChars="-50" w:hanging="2" w:hangingChars="1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尚未审结</w:t>
            </w:r>
          </w:p>
        </w:tc>
        <w:tc>
          <w:tcPr>
            <w:tcW w:w="557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75" w:type="dxa"/>
              <w:right w:w="75" w:type="dxa"/>
            </w:tcMar>
            <w:vAlign w:val="center"/>
          </w:tcPr>
          <w:p w14:paraId="7A7F7FDC">
            <w:pPr>
              <w:widowControl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总计</w:t>
            </w:r>
          </w:p>
        </w:tc>
      </w:tr>
      <w:tr w14:paraId="7BF3F4B0"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578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75" w:type="dxa"/>
              <w:right w:w="75" w:type="dxa"/>
            </w:tcMar>
            <w:vAlign w:val="center"/>
          </w:tcPr>
          <w:p w14:paraId="44D1AA0D">
            <w:pPr>
              <w:widowControl/>
              <w:spacing w:after="180"/>
              <w:jc w:val="center"/>
              <w:rPr>
                <w:rFonts w:hint="default" w:ascii="Times New Roman" w:hAnsi="Times New Roman" w:cs="Times New Roman" w:eastAsiaTheme="minorEastAsia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lang w:val="en-US" w:eastAsia="zh-CN"/>
              </w:rPr>
              <w:t>0</w:t>
            </w:r>
          </w:p>
        </w:tc>
        <w:tc>
          <w:tcPr>
            <w:tcW w:w="579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75" w:type="dxa"/>
              <w:right w:w="75" w:type="dxa"/>
            </w:tcMar>
            <w:vAlign w:val="center"/>
          </w:tcPr>
          <w:p w14:paraId="0B82D72D">
            <w:pPr>
              <w:widowControl/>
              <w:spacing w:after="180"/>
              <w:jc w:val="center"/>
              <w:rPr>
                <w:rFonts w:hint="default" w:ascii="Times New Roman" w:hAnsi="Times New Roman" w:cs="Times New Roman" w:eastAsiaTheme="minorEastAsia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lang w:val="en-US" w:eastAsia="zh-CN"/>
              </w:rPr>
              <w:t>0</w:t>
            </w:r>
          </w:p>
        </w:tc>
        <w:tc>
          <w:tcPr>
            <w:tcW w:w="579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75" w:type="dxa"/>
              <w:right w:w="75" w:type="dxa"/>
            </w:tcMar>
            <w:vAlign w:val="center"/>
          </w:tcPr>
          <w:p w14:paraId="5EC65471">
            <w:pPr>
              <w:widowControl/>
              <w:spacing w:after="180"/>
              <w:jc w:val="center"/>
              <w:rPr>
                <w:rFonts w:hint="default" w:ascii="Times New Roman" w:hAnsi="Times New Roman" w:cs="Times New Roman" w:eastAsiaTheme="minorEastAsia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lang w:val="en-US" w:eastAsia="zh-CN"/>
              </w:rPr>
              <w:t>0</w:t>
            </w:r>
          </w:p>
        </w:tc>
        <w:tc>
          <w:tcPr>
            <w:tcW w:w="579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75" w:type="dxa"/>
              <w:right w:w="75" w:type="dxa"/>
            </w:tcMar>
            <w:vAlign w:val="center"/>
          </w:tcPr>
          <w:p w14:paraId="3EBDEF7A">
            <w:pPr>
              <w:widowControl/>
              <w:spacing w:after="180"/>
              <w:jc w:val="center"/>
              <w:rPr>
                <w:rFonts w:hint="default" w:ascii="Times New Roman" w:hAnsi="Times New Roman" w:cs="Times New Roman" w:eastAsiaTheme="minorEastAsia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lang w:val="en-US" w:eastAsia="zh-CN"/>
              </w:rPr>
              <w:t>0</w:t>
            </w:r>
          </w:p>
        </w:tc>
        <w:tc>
          <w:tcPr>
            <w:tcW w:w="631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75" w:type="dxa"/>
              <w:right w:w="75" w:type="dxa"/>
            </w:tcMar>
            <w:vAlign w:val="center"/>
          </w:tcPr>
          <w:p w14:paraId="67C3E6DC">
            <w:pPr>
              <w:widowControl/>
              <w:spacing w:after="180"/>
              <w:jc w:val="center"/>
              <w:rPr>
                <w:rFonts w:hint="default" w:ascii="Times New Roman" w:hAnsi="Times New Roman" w:cs="Times New Roman" w:eastAsiaTheme="minorEastAsia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lang w:val="en-US" w:eastAsia="zh-CN"/>
              </w:rPr>
              <w:t>0</w:t>
            </w:r>
          </w:p>
        </w:tc>
        <w:tc>
          <w:tcPr>
            <w:tcW w:w="50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75" w:type="dxa"/>
              <w:right w:w="75" w:type="dxa"/>
            </w:tcMar>
            <w:vAlign w:val="center"/>
          </w:tcPr>
          <w:p w14:paraId="145B26C5">
            <w:pPr>
              <w:widowControl/>
              <w:spacing w:after="180"/>
              <w:jc w:val="center"/>
              <w:rPr>
                <w:rFonts w:hint="default" w:ascii="Times New Roman" w:hAnsi="Times New Roman" w:cs="Times New Roman" w:eastAsiaTheme="minorEastAsia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lang w:val="en-US" w:eastAsia="zh-CN"/>
              </w:rPr>
              <w:t>0</w:t>
            </w:r>
          </w:p>
        </w:tc>
        <w:tc>
          <w:tcPr>
            <w:tcW w:w="55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75" w:type="dxa"/>
              <w:right w:w="75" w:type="dxa"/>
            </w:tcMar>
            <w:vAlign w:val="center"/>
          </w:tcPr>
          <w:p w14:paraId="6AA91B48">
            <w:pPr>
              <w:widowControl/>
              <w:spacing w:after="180"/>
              <w:jc w:val="center"/>
              <w:rPr>
                <w:rFonts w:hint="default" w:ascii="Times New Roman" w:hAnsi="Times New Roman" w:cs="Times New Roman" w:eastAsiaTheme="minorEastAsia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lang w:val="en-US" w:eastAsia="zh-CN"/>
              </w:rPr>
              <w:t>0</w:t>
            </w:r>
          </w:p>
        </w:tc>
        <w:tc>
          <w:tcPr>
            <w:tcW w:w="556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75" w:type="dxa"/>
              <w:right w:w="75" w:type="dxa"/>
            </w:tcMar>
            <w:vAlign w:val="center"/>
          </w:tcPr>
          <w:p w14:paraId="64539482">
            <w:pPr>
              <w:widowControl/>
              <w:spacing w:after="180"/>
              <w:jc w:val="center"/>
              <w:rPr>
                <w:rFonts w:hint="default" w:ascii="Times New Roman" w:hAnsi="Times New Roman" w:cs="Times New Roman" w:eastAsiaTheme="minorEastAsia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lang w:val="en-US" w:eastAsia="zh-CN"/>
              </w:rPr>
              <w:t>0</w:t>
            </w:r>
          </w:p>
        </w:tc>
        <w:tc>
          <w:tcPr>
            <w:tcW w:w="556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75" w:type="dxa"/>
              <w:right w:w="75" w:type="dxa"/>
            </w:tcMar>
            <w:vAlign w:val="center"/>
          </w:tcPr>
          <w:p w14:paraId="5C005346">
            <w:pPr>
              <w:widowControl/>
              <w:spacing w:after="180"/>
              <w:jc w:val="center"/>
              <w:rPr>
                <w:rFonts w:hint="default" w:ascii="Times New Roman" w:hAnsi="Times New Roman" w:cs="Times New Roman" w:eastAsiaTheme="minorEastAsia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lang w:val="en-US" w:eastAsia="zh-CN"/>
              </w:rPr>
              <w:t>0</w:t>
            </w:r>
          </w:p>
        </w:tc>
        <w:tc>
          <w:tcPr>
            <w:tcW w:w="556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75" w:type="dxa"/>
              <w:right w:w="75" w:type="dxa"/>
            </w:tcMar>
            <w:vAlign w:val="center"/>
          </w:tcPr>
          <w:p w14:paraId="2845297B">
            <w:pPr>
              <w:widowControl/>
              <w:spacing w:after="180"/>
              <w:jc w:val="center"/>
              <w:rPr>
                <w:rFonts w:hint="default" w:ascii="Times New Roman" w:hAnsi="Times New Roman" w:cs="Times New Roman" w:eastAsiaTheme="minorEastAsia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lang w:val="en-US" w:eastAsia="zh-CN"/>
              </w:rPr>
              <w:t>0</w:t>
            </w:r>
          </w:p>
        </w:tc>
        <w:tc>
          <w:tcPr>
            <w:tcW w:w="556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75" w:type="dxa"/>
              <w:right w:w="75" w:type="dxa"/>
            </w:tcMar>
            <w:vAlign w:val="center"/>
          </w:tcPr>
          <w:p w14:paraId="03F77F8C">
            <w:pPr>
              <w:widowControl/>
              <w:spacing w:after="180"/>
              <w:rPr>
                <w:rFonts w:hint="default" w:ascii="Times New Roman" w:hAnsi="Times New Roman" w:cs="Times New Roman" w:eastAsiaTheme="minorEastAsia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lang w:val="en-US" w:eastAsia="zh-CN"/>
              </w:rPr>
              <w:t>0</w:t>
            </w:r>
          </w:p>
        </w:tc>
        <w:tc>
          <w:tcPr>
            <w:tcW w:w="556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75" w:type="dxa"/>
              <w:right w:w="75" w:type="dxa"/>
            </w:tcMar>
            <w:vAlign w:val="center"/>
          </w:tcPr>
          <w:p w14:paraId="22939D54">
            <w:pPr>
              <w:widowControl/>
              <w:spacing w:after="180"/>
              <w:jc w:val="center"/>
              <w:rPr>
                <w:rFonts w:hint="default" w:ascii="Times New Roman" w:hAnsi="Times New Roman" w:cs="Times New Roman" w:eastAsiaTheme="minorEastAsia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lang w:val="en-US" w:eastAsia="zh-CN"/>
              </w:rPr>
              <w:t>0</w:t>
            </w:r>
          </w:p>
        </w:tc>
        <w:tc>
          <w:tcPr>
            <w:tcW w:w="556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75" w:type="dxa"/>
              <w:right w:w="75" w:type="dxa"/>
            </w:tcMar>
            <w:vAlign w:val="center"/>
          </w:tcPr>
          <w:p w14:paraId="1A05B34D">
            <w:pPr>
              <w:widowControl/>
              <w:spacing w:after="180"/>
              <w:jc w:val="center"/>
              <w:rPr>
                <w:rFonts w:hint="default" w:ascii="Times New Roman" w:hAnsi="Times New Roman" w:cs="Times New Roman" w:eastAsiaTheme="minorEastAsia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lang w:val="en-US" w:eastAsia="zh-CN"/>
              </w:rPr>
              <w:t>0</w:t>
            </w:r>
          </w:p>
        </w:tc>
        <w:tc>
          <w:tcPr>
            <w:tcW w:w="557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75" w:type="dxa"/>
              <w:right w:w="75" w:type="dxa"/>
            </w:tcMar>
            <w:vAlign w:val="center"/>
          </w:tcPr>
          <w:p w14:paraId="79F7776F">
            <w:pPr>
              <w:widowControl/>
              <w:spacing w:after="180"/>
              <w:jc w:val="center"/>
              <w:rPr>
                <w:rFonts w:hint="default" w:ascii="Times New Roman" w:hAnsi="Times New Roman" w:cs="Times New Roman" w:eastAsiaTheme="minorEastAsia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lang w:val="en-US" w:eastAsia="zh-CN"/>
              </w:rPr>
              <w:t>0</w:t>
            </w:r>
          </w:p>
        </w:tc>
        <w:tc>
          <w:tcPr>
            <w:tcW w:w="557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75" w:type="dxa"/>
              <w:right w:w="75" w:type="dxa"/>
            </w:tcMar>
            <w:vAlign w:val="center"/>
          </w:tcPr>
          <w:p w14:paraId="6A2E7958">
            <w:pPr>
              <w:widowControl/>
              <w:spacing w:after="180"/>
              <w:jc w:val="center"/>
              <w:rPr>
                <w:rFonts w:hint="default" w:ascii="Times New Roman" w:hAnsi="Times New Roman" w:cs="Times New Roman" w:eastAsiaTheme="minorEastAsia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lang w:val="en-US" w:eastAsia="zh-CN"/>
              </w:rPr>
              <w:t>0</w:t>
            </w:r>
          </w:p>
        </w:tc>
      </w:tr>
    </w:tbl>
    <w:p w14:paraId="6FDE4187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20" w:firstLineChars="200"/>
        <w:textAlignment w:val="auto"/>
        <w:rPr>
          <w:rFonts w:hint="default" w:ascii="Times New Roman" w:hAnsi="Times New Roman" w:eastAsia="微软雅黑" w:cs="Times New Roman"/>
          <w:i w:val="0"/>
          <w:caps w:val="0"/>
          <w:color w:val="333333"/>
          <w:spacing w:val="0"/>
          <w:sz w:val="27"/>
          <w:szCs w:val="27"/>
        </w:rPr>
      </w:pPr>
      <w:r>
        <w:rPr>
          <w:rFonts w:hint="default" w:ascii="Times New Roman" w:hAnsi="Times New Roman" w:eastAsia="黑体" w:cs="Times New Roman"/>
          <w:i w:val="0"/>
          <w:caps w:val="0"/>
          <w:color w:val="333333"/>
          <w:spacing w:val="0"/>
          <w:sz w:val="31"/>
          <w:szCs w:val="31"/>
          <w:shd w:val="clear" w:fill="FFFFFF"/>
        </w:rPr>
        <w:t>五、存在的主要问题及改进情况</w:t>
      </w:r>
    </w:p>
    <w:p w14:paraId="04A89919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20" w:firstLineChars="200"/>
        <w:textAlignment w:val="auto"/>
        <w:rPr>
          <w:rFonts w:hint="default" w:ascii="Times New Roman" w:hAnsi="Times New Roman" w:eastAsia="仿宋_GB2312" w:cs="Times New Roman"/>
          <w:i w:val="0"/>
          <w:caps w:val="0"/>
          <w:color w:val="auto"/>
          <w:spacing w:val="0"/>
          <w:sz w:val="31"/>
          <w:szCs w:val="31"/>
          <w:shd w:val="clear" w:fill="FFFFFF"/>
          <w:lang w:eastAsia="zh-CN"/>
        </w:rPr>
      </w:pPr>
      <w:r>
        <w:rPr>
          <w:rFonts w:hint="default" w:ascii="Times New Roman" w:hAnsi="Times New Roman" w:eastAsia="仿宋_GB2312" w:cs="Times New Roman"/>
          <w:i w:val="0"/>
          <w:caps w:val="0"/>
          <w:color w:val="auto"/>
          <w:spacing w:val="0"/>
          <w:sz w:val="31"/>
          <w:szCs w:val="31"/>
          <w:shd w:val="clear" w:fill="FFFFFF"/>
        </w:rPr>
        <w:t>202</w:t>
      </w:r>
      <w:r>
        <w:rPr>
          <w:rFonts w:hint="default" w:ascii="Times New Roman" w:hAnsi="Times New Roman" w:eastAsia="仿宋_GB2312" w:cs="Times New Roman"/>
          <w:i w:val="0"/>
          <w:caps w:val="0"/>
          <w:color w:val="auto"/>
          <w:spacing w:val="0"/>
          <w:sz w:val="31"/>
          <w:szCs w:val="31"/>
          <w:shd w:val="clear" w:fill="FFFFFF"/>
          <w:lang w:val="en-US" w:eastAsia="zh-CN"/>
        </w:rPr>
        <w:t>1</w:t>
      </w:r>
      <w:r>
        <w:rPr>
          <w:rFonts w:hint="default" w:ascii="Times New Roman" w:hAnsi="Times New Roman" w:eastAsia="仿宋_GB2312" w:cs="Times New Roman"/>
          <w:i w:val="0"/>
          <w:caps w:val="0"/>
          <w:color w:val="auto"/>
          <w:spacing w:val="0"/>
          <w:sz w:val="31"/>
          <w:szCs w:val="31"/>
          <w:shd w:val="clear" w:fill="FFFFFF"/>
        </w:rPr>
        <w:t>年，我局在</w:t>
      </w:r>
      <w:r>
        <w:rPr>
          <w:rFonts w:hint="default" w:ascii="Times New Roman" w:hAnsi="Times New Roman" w:eastAsia="仿宋_GB2312" w:cs="Times New Roman"/>
          <w:i w:val="0"/>
          <w:caps w:val="0"/>
          <w:color w:val="auto"/>
          <w:spacing w:val="0"/>
          <w:sz w:val="31"/>
          <w:szCs w:val="31"/>
          <w:shd w:val="clear" w:fill="FFFFFF"/>
          <w:lang w:eastAsia="zh-CN"/>
        </w:rPr>
        <w:t>政务公开</w:t>
      </w:r>
      <w:r>
        <w:rPr>
          <w:rFonts w:hint="default" w:ascii="Times New Roman" w:hAnsi="Times New Roman" w:eastAsia="仿宋_GB2312" w:cs="Times New Roman"/>
          <w:i w:val="0"/>
          <w:caps w:val="0"/>
          <w:color w:val="auto"/>
          <w:spacing w:val="0"/>
          <w:sz w:val="31"/>
          <w:szCs w:val="31"/>
          <w:shd w:val="clear" w:fill="FFFFFF"/>
        </w:rPr>
        <w:t>方面取得了</w:t>
      </w:r>
      <w:r>
        <w:rPr>
          <w:rFonts w:hint="default" w:ascii="Times New Roman" w:hAnsi="Times New Roman" w:eastAsia="仿宋_GB2312" w:cs="Times New Roman"/>
          <w:i w:val="0"/>
          <w:caps w:val="0"/>
          <w:color w:val="auto"/>
          <w:spacing w:val="0"/>
          <w:sz w:val="31"/>
          <w:szCs w:val="31"/>
          <w:shd w:val="clear" w:fill="FFFFFF"/>
          <w:lang w:eastAsia="zh-CN"/>
        </w:rPr>
        <w:t>成效</w:t>
      </w:r>
      <w:r>
        <w:rPr>
          <w:rFonts w:hint="default" w:ascii="Times New Roman" w:hAnsi="Times New Roman" w:eastAsia="仿宋_GB2312" w:cs="Times New Roman"/>
          <w:i w:val="0"/>
          <w:caps w:val="0"/>
          <w:color w:val="auto"/>
          <w:spacing w:val="0"/>
          <w:sz w:val="31"/>
          <w:szCs w:val="31"/>
          <w:shd w:val="clear" w:fill="FFFFFF"/>
        </w:rPr>
        <w:t>，但</w:t>
      </w:r>
      <w:r>
        <w:rPr>
          <w:rFonts w:hint="default" w:ascii="Times New Roman" w:hAnsi="Times New Roman" w:eastAsia="仿宋_GB2312" w:cs="Times New Roman"/>
          <w:i w:val="0"/>
          <w:caps w:val="0"/>
          <w:color w:val="auto"/>
          <w:spacing w:val="0"/>
          <w:sz w:val="31"/>
          <w:szCs w:val="31"/>
          <w:shd w:val="clear" w:fill="FFFFFF"/>
          <w:lang w:eastAsia="zh-CN"/>
        </w:rPr>
        <w:t>与大众需求存在一定差距</w:t>
      </w:r>
      <w:r>
        <w:rPr>
          <w:rFonts w:hint="default" w:ascii="Times New Roman" w:hAnsi="Times New Roman" w:eastAsia="仿宋_GB2312" w:cs="Times New Roman"/>
          <w:i w:val="0"/>
          <w:caps w:val="0"/>
          <w:color w:val="auto"/>
          <w:spacing w:val="0"/>
          <w:sz w:val="31"/>
          <w:szCs w:val="31"/>
          <w:shd w:val="clear" w:fill="FFFFFF"/>
        </w:rPr>
        <w:t>，主要</w:t>
      </w:r>
      <w:r>
        <w:rPr>
          <w:rFonts w:hint="default" w:ascii="Times New Roman" w:hAnsi="Times New Roman" w:eastAsia="仿宋_GB2312" w:cs="Times New Roman"/>
          <w:i w:val="0"/>
          <w:caps w:val="0"/>
          <w:color w:val="auto"/>
          <w:spacing w:val="0"/>
          <w:sz w:val="31"/>
          <w:szCs w:val="31"/>
          <w:shd w:val="clear" w:fill="FFFFFF"/>
          <w:lang w:eastAsia="zh-CN"/>
        </w:rPr>
        <w:t>是</w:t>
      </w:r>
      <w:r>
        <w:rPr>
          <w:rFonts w:hint="default" w:ascii="Times New Roman" w:hAnsi="Times New Roman" w:eastAsia="仿宋_GB2312" w:cs="Times New Roman"/>
          <w:i w:val="0"/>
          <w:caps w:val="0"/>
          <w:color w:val="auto"/>
          <w:spacing w:val="0"/>
          <w:sz w:val="31"/>
          <w:szCs w:val="31"/>
          <w:shd w:val="clear" w:fill="FFFFFF"/>
        </w:rPr>
        <w:t>：一是</w:t>
      </w:r>
      <w:r>
        <w:rPr>
          <w:rFonts w:hint="default" w:ascii="Times New Roman" w:hAnsi="Times New Roman" w:eastAsia="仿宋_GB2312" w:cs="Times New Roman"/>
          <w:i w:val="0"/>
          <w:caps w:val="0"/>
          <w:color w:val="auto"/>
          <w:spacing w:val="0"/>
          <w:sz w:val="31"/>
          <w:szCs w:val="31"/>
          <w:shd w:val="clear" w:fill="FFFFFF"/>
          <w:lang w:eastAsia="zh-CN"/>
        </w:rPr>
        <w:t>关于政策的解读</w:t>
      </w:r>
      <w:r>
        <w:rPr>
          <w:rFonts w:hint="default" w:ascii="Times New Roman" w:hAnsi="Times New Roman" w:eastAsia="仿宋_GB2312" w:cs="Times New Roman"/>
          <w:i w:val="0"/>
          <w:caps w:val="0"/>
          <w:color w:val="auto"/>
          <w:spacing w:val="0"/>
          <w:sz w:val="31"/>
          <w:szCs w:val="31"/>
          <w:shd w:val="clear" w:fill="FFFFFF"/>
        </w:rPr>
        <w:t>形式</w:t>
      </w:r>
      <w:r>
        <w:rPr>
          <w:rFonts w:hint="default" w:ascii="Times New Roman" w:hAnsi="Times New Roman" w:eastAsia="仿宋_GB2312" w:cs="Times New Roman"/>
          <w:i w:val="0"/>
          <w:caps w:val="0"/>
          <w:color w:val="auto"/>
          <w:spacing w:val="0"/>
          <w:sz w:val="31"/>
          <w:szCs w:val="31"/>
          <w:shd w:val="clear" w:fill="FFFFFF"/>
          <w:lang w:eastAsia="zh-CN"/>
        </w:rPr>
        <w:t>不够多样、专门解读人员不足，从而产生解读内容不够透彻的情况；在文字解读的质量以及深度、广度均需要</w:t>
      </w:r>
      <w:r>
        <w:rPr>
          <w:rFonts w:hint="default" w:ascii="Times New Roman" w:hAnsi="Times New Roman" w:eastAsia="仿宋_GB2312" w:cs="Times New Roman"/>
          <w:i w:val="0"/>
          <w:caps w:val="0"/>
          <w:color w:val="auto"/>
          <w:spacing w:val="0"/>
          <w:sz w:val="31"/>
          <w:szCs w:val="31"/>
          <w:shd w:val="clear" w:fill="FFFFFF"/>
        </w:rPr>
        <w:t>进一步</w:t>
      </w:r>
      <w:r>
        <w:rPr>
          <w:rFonts w:hint="default" w:ascii="Times New Roman" w:hAnsi="Times New Roman" w:eastAsia="仿宋_GB2312" w:cs="Times New Roman"/>
          <w:i w:val="0"/>
          <w:caps w:val="0"/>
          <w:color w:val="auto"/>
          <w:spacing w:val="0"/>
          <w:sz w:val="31"/>
          <w:szCs w:val="31"/>
          <w:shd w:val="clear" w:fill="FFFFFF"/>
          <w:lang w:eastAsia="zh-CN"/>
        </w:rPr>
        <w:t>提升</w:t>
      </w:r>
      <w:r>
        <w:rPr>
          <w:rFonts w:hint="default" w:ascii="Times New Roman" w:hAnsi="Times New Roman" w:eastAsia="仿宋_GB2312" w:cs="Times New Roman"/>
          <w:i w:val="0"/>
          <w:caps w:val="0"/>
          <w:color w:val="auto"/>
          <w:spacing w:val="0"/>
          <w:sz w:val="31"/>
          <w:szCs w:val="31"/>
          <w:shd w:val="clear" w:fill="FFFFFF"/>
        </w:rPr>
        <w:t>。</w:t>
      </w:r>
      <w:r>
        <w:rPr>
          <w:rFonts w:hint="default" w:ascii="Times New Roman" w:hAnsi="Times New Roman" w:eastAsia="仿宋_GB2312" w:cs="Times New Roman"/>
          <w:i w:val="0"/>
          <w:caps w:val="0"/>
          <w:color w:val="auto"/>
          <w:spacing w:val="0"/>
          <w:sz w:val="31"/>
          <w:szCs w:val="31"/>
          <w:shd w:val="clear" w:fill="FFFFFF"/>
          <w:lang w:val="en-US" w:eastAsia="zh-CN"/>
        </w:rPr>
        <w:t>二是</w:t>
      </w:r>
      <w:r>
        <w:rPr>
          <w:rFonts w:hint="default" w:ascii="Times New Roman" w:hAnsi="Times New Roman" w:eastAsia="仿宋_GB2312" w:cs="Times New Roman"/>
          <w:i w:val="0"/>
          <w:caps w:val="0"/>
          <w:color w:val="auto"/>
          <w:spacing w:val="0"/>
          <w:sz w:val="31"/>
          <w:szCs w:val="31"/>
          <w:shd w:val="clear" w:fill="FFFFFF"/>
        </w:rPr>
        <w:t>主动公开的信息存在重公开决策结果、法律法规</w:t>
      </w:r>
      <w:r>
        <w:rPr>
          <w:rFonts w:hint="default" w:ascii="Times New Roman" w:hAnsi="Times New Roman" w:eastAsia="仿宋_GB2312" w:cs="Times New Roman"/>
          <w:i w:val="0"/>
          <w:caps w:val="0"/>
          <w:color w:val="auto"/>
          <w:spacing w:val="0"/>
          <w:sz w:val="31"/>
          <w:szCs w:val="31"/>
          <w:shd w:val="clear" w:fill="FFFFFF"/>
          <w:lang w:eastAsia="zh-CN"/>
        </w:rPr>
        <w:t>，轻通俗问答、惠民政策；多</w:t>
      </w:r>
      <w:r>
        <w:rPr>
          <w:rFonts w:hint="default" w:ascii="Times New Roman" w:hAnsi="Times New Roman" w:eastAsia="仿宋_GB2312" w:cs="Times New Roman"/>
          <w:i w:val="0"/>
          <w:caps w:val="0"/>
          <w:color w:val="auto"/>
          <w:spacing w:val="0"/>
          <w:sz w:val="31"/>
          <w:szCs w:val="31"/>
          <w:shd w:val="clear" w:fill="FFFFFF"/>
        </w:rPr>
        <w:t>抽象文字</w:t>
      </w:r>
      <w:r>
        <w:rPr>
          <w:rFonts w:hint="default" w:ascii="Times New Roman" w:hAnsi="Times New Roman" w:eastAsia="仿宋_GB2312" w:cs="Times New Roman"/>
          <w:i w:val="0"/>
          <w:caps w:val="0"/>
          <w:color w:val="auto"/>
          <w:spacing w:val="0"/>
          <w:sz w:val="31"/>
          <w:szCs w:val="31"/>
          <w:shd w:val="clear" w:fill="FFFFFF"/>
          <w:lang w:eastAsia="zh-CN"/>
        </w:rPr>
        <w:t>、少直观动画</w:t>
      </w:r>
      <w:r>
        <w:rPr>
          <w:rFonts w:hint="default" w:ascii="Times New Roman" w:hAnsi="Times New Roman" w:eastAsia="仿宋_GB2312" w:cs="Times New Roman"/>
          <w:i w:val="0"/>
          <w:caps w:val="0"/>
          <w:color w:val="auto"/>
          <w:spacing w:val="0"/>
          <w:sz w:val="31"/>
          <w:szCs w:val="31"/>
          <w:shd w:val="clear" w:fill="FFFFFF"/>
        </w:rPr>
        <w:t>等</w:t>
      </w:r>
      <w:r>
        <w:rPr>
          <w:rFonts w:hint="default" w:ascii="Times New Roman" w:hAnsi="Times New Roman" w:eastAsia="仿宋_GB2312" w:cs="Times New Roman"/>
          <w:i w:val="0"/>
          <w:caps w:val="0"/>
          <w:color w:val="auto"/>
          <w:spacing w:val="0"/>
          <w:sz w:val="31"/>
          <w:szCs w:val="31"/>
          <w:shd w:val="clear" w:fill="FFFFFF"/>
          <w:lang w:eastAsia="zh-CN"/>
        </w:rPr>
        <w:t>的</w:t>
      </w:r>
      <w:r>
        <w:rPr>
          <w:rFonts w:hint="default" w:ascii="Times New Roman" w:hAnsi="Times New Roman" w:eastAsia="仿宋_GB2312" w:cs="Times New Roman"/>
          <w:i w:val="0"/>
          <w:caps w:val="0"/>
          <w:color w:val="auto"/>
          <w:spacing w:val="0"/>
          <w:sz w:val="31"/>
          <w:szCs w:val="31"/>
          <w:shd w:val="clear" w:fill="FFFFFF"/>
        </w:rPr>
        <w:t>问题</w:t>
      </w:r>
      <w:r>
        <w:rPr>
          <w:rFonts w:hint="default" w:ascii="Times New Roman" w:hAnsi="Times New Roman" w:eastAsia="仿宋_GB2312" w:cs="Times New Roman"/>
          <w:i w:val="0"/>
          <w:caps w:val="0"/>
          <w:color w:val="auto"/>
          <w:spacing w:val="0"/>
          <w:sz w:val="31"/>
          <w:szCs w:val="31"/>
          <w:shd w:val="clear" w:fill="FFFFFF"/>
          <w:lang w:eastAsia="zh-CN"/>
        </w:rPr>
        <w:t>。</w:t>
      </w:r>
    </w:p>
    <w:p w14:paraId="4D4A00AD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20" w:firstLineChars="200"/>
        <w:textAlignment w:val="auto"/>
        <w:rPr>
          <w:rFonts w:hint="default" w:ascii="Times New Roman" w:hAnsi="Times New Roman" w:eastAsia="微软雅黑" w:cs="Times New Roman"/>
          <w:i w:val="0"/>
          <w:caps w:val="0"/>
          <w:color w:val="auto"/>
          <w:spacing w:val="0"/>
          <w:sz w:val="27"/>
          <w:szCs w:val="27"/>
        </w:rPr>
      </w:pPr>
      <w:r>
        <w:rPr>
          <w:rFonts w:hint="default" w:ascii="Times New Roman" w:hAnsi="Times New Roman" w:eastAsia="仿宋_GB2312" w:cs="Times New Roman"/>
          <w:i w:val="0"/>
          <w:caps w:val="0"/>
          <w:color w:val="auto"/>
          <w:spacing w:val="0"/>
          <w:sz w:val="31"/>
          <w:szCs w:val="31"/>
          <w:shd w:val="clear" w:fill="FFFFFF"/>
        </w:rPr>
        <w:t>    202</w:t>
      </w:r>
      <w:r>
        <w:rPr>
          <w:rFonts w:hint="default" w:ascii="Times New Roman" w:hAnsi="Times New Roman" w:eastAsia="仿宋_GB2312" w:cs="Times New Roman"/>
          <w:i w:val="0"/>
          <w:caps w:val="0"/>
          <w:color w:val="auto"/>
          <w:spacing w:val="0"/>
          <w:sz w:val="31"/>
          <w:szCs w:val="31"/>
          <w:shd w:val="clear" w:fill="FFFFFF"/>
          <w:lang w:val="en-US" w:eastAsia="zh-CN"/>
        </w:rPr>
        <w:t>2</w:t>
      </w:r>
      <w:r>
        <w:rPr>
          <w:rFonts w:hint="default" w:ascii="Times New Roman" w:hAnsi="Times New Roman" w:eastAsia="仿宋_GB2312" w:cs="Times New Roman"/>
          <w:i w:val="0"/>
          <w:caps w:val="0"/>
          <w:color w:val="auto"/>
          <w:spacing w:val="0"/>
          <w:sz w:val="31"/>
          <w:szCs w:val="31"/>
          <w:shd w:val="clear" w:fill="FFFFFF"/>
        </w:rPr>
        <w:t>年，我局将继续</w:t>
      </w:r>
      <w:r>
        <w:rPr>
          <w:rFonts w:hint="default" w:ascii="Times New Roman" w:hAnsi="Times New Roman" w:eastAsia="仿宋_GB2312" w:cs="Times New Roman"/>
          <w:i w:val="0"/>
          <w:caps w:val="0"/>
          <w:color w:val="auto"/>
          <w:spacing w:val="0"/>
          <w:sz w:val="31"/>
          <w:szCs w:val="31"/>
          <w:shd w:val="clear" w:fill="FFFFFF"/>
          <w:lang w:eastAsia="zh-CN"/>
        </w:rPr>
        <w:t>加强信息公开的时效性和全面性，</w:t>
      </w:r>
      <w:r>
        <w:rPr>
          <w:rFonts w:hint="default" w:ascii="Times New Roman" w:hAnsi="Times New Roman" w:eastAsia="仿宋_GB2312" w:cs="Times New Roman"/>
          <w:i w:val="0"/>
          <w:caps w:val="0"/>
          <w:color w:val="auto"/>
          <w:spacing w:val="0"/>
          <w:sz w:val="31"/>
          <w:szCs w:val="31"/>
          <w:shd w:val="clear" w:fill="FFFFFF"/>
        </w:rPr>
        <w:t>提升公开工作的透明度</w:t>
      </w:r>
      <w:r>
        <w:rPr>
          <w:rFonts w:hint="default" w:ascii="Times New Roman" w:hAnsi="Times New Roman" w:eastAsia="仿宋_GB2312" w:cs="Times New Roman"/>
          <w:i w:val="0"/>
          <w:caps w:val="0"/>
          <w:color w:val="auto"/>
          <w:spacing w:val="0"/>
          <w:sz w:val="31"/>
          <w:szCs w:val="31"/>
          <w:shd w:val="clear" w:fill="FFFFFF"/>
          <w:lang w:eastAsia="zh-CN"/>
        </w:rPr>
        <w:t>和便民性。</w:t>
      </w:r>
      <w:r>
        <w:rPr>
          <w:rFonts w:hint="default" w:ascii="Times New Roman" w:hAnsi="Times New Roman" w:eastAsia="仿宋_GB2312" w:cs="Times New Roman"/>
          <w:i w:val="0"/>
          <w:caps w:val="0"/>
          <w:color w:val="auto"/>
          <w:spacing w:val="0"/>
          <w:sz w:val="31"/>
          <w:szCs w:val="31"/>
          <w:shd w:val="clear" w:fill="FFFFFF"/>
        </w:rPr>
        <w:t>坚持以</w:t>
      </w:r>
      <w:r>
        <w:rPr>
          <w:rFonts w:hint="default" w:ascii="Times New Roman" w:hAnsi="Times New Roman" w:eastAsia="仿宋_GB2312" w:cs="Times New Roman"/>
          <w:i w:val="0"/>
          <w:caps w:val="0"/>
          <w:color w:val="auto"/>
          <w:spacing w:val="0"/>
          <w:sz w:val="31"/>
          <w:szCs w:val="31"/>
          <w:shd w:val="clear" w:fill="FFFFFF"/>
          <w:lang w:eastAsia="zh-CN"/>
        </w:rPr>
        <w:t>内容</w:t>
      </w:r>
      <w:r>
        <w:rPr>
          <w:rFonts w:hint="default" w:ascii="Times New Roman" w:hAnsi="Times New Roman" w:eastAsia="仿宋_GB2312" w:cs="Times New Roman"/>
          <w:i w:val="0"/>
          <w:caps w:val="0"/>
          <w:color w:val="auto"/>
          <w:spacing w:val="0"/>
          <w:sz w:val="31"/>
          <w:szCs w:val="31"/>
          <w:shd w:val="clear" w:fill="FFFFFF"/>
        </w:rPr>
        <w:t>公开为常态，</w:t>
      </w:r>
      <w:r>
        <w:rPr>
          <w:rFonts w:hint="default" w:ascii="Times New Roman" w:hAnsi="Times New Roman" w:eastAsia="仿宋_GB2312" w:cs="Times New Roman"/>
          <w:i w:val="0"/>
          <w:caps w:val="0"/>
          <w:color w:val="auto"/>
          <w:spacing w:val="0"/>
          <w:sz w:val="31"/>
          <w:szCs w:val="31"/>
          <w:shd w:val="clear" w:fill="FFFFFF"/>
          <w:lang w:eastAsia="zh-CN"/>
        </w:rPr>
        <w:t>号召组织学习相关</w:t>
      </w:r>
      <w:r>
        <w:rPr>
          <w:rFonts w:hint="default" w:ascii="Times New Roman" w:hAnsi="Times New Roman" w:eastAsia="仿宋_GB2312" w:cs="Times New Roman"/>
          <w:i w:val="0"/>
          <w:caps w:val="0"/>
          <w:color w:val="auto"/>
          <w:spacing w:val="0"/>
          <w:sz w:val="31"/>
          <w:szCs w:val="31"/>
          <w:shd w:val="clear" w:fill="FFFFFF"/>
        </w:rPr>
        <w:t>制度，努力提高</w:t>
      </w:r>
      <w:r>
        <w:rPr>
          <w:rFonts w:hint="default" w:ascii="Times New Roman" w:hAnsi="Times New Roman" w:eastAsia="仿宋_GB2312" w:cs="Times New Roman"/>
          <w:i w:val="0"/>
          <w:caps w:val="0"/>
          <w:color w:val="auto"/>
          <w:spacing w:val="0"/>
          <w:sz w:val="31"/>
          <w:szCs w:val="31"/>
          <w:shd w:val="clear" w:fill="FFFFFF"/>
          <w:lang w:eastAsia="zh-CN"/>
        </w:rPr>
        <w:t>区文旅局</w:t>
      </w:r>
      <w:r>
        <w:rPr>
          <w:rFonts w:hint="default" w:ascii="Times New Roman" w:hAnsi="Times New Roman" w:eastAsia="仿宋_GB2312" w:cs="Times New Roman"/>
          <w:i w:val="0"/>
          <w:caps w:val="0"/>
          <w:color w:val="auto"/>
          <w:spacing w:val="0"/>
          <w:sz w:val="31"/>
          <w:szCs w:val="31"/>
          <w:shd w:val="clear" w:fill="FFFFFF"/>
        </w:rPr>
        <w:t>政府信息公开工作水平，确保政府信息公开工作</w:t>
      </w:r>
      <w:r>
        <w:rPr>
          <w:rFonts w:hint="default" w:ascii="Times New Roman" w:hAnsi="Times New Roman" w:eastAsia="仿宋_GB2312" w:cs="Times New Roman"/>
          <w:i w:val="0"/>
          <w:caps w:val="0"/>
          <w:color w:val="auto"/>
          <w:spacing w:val="0"/>
          <w:sz w:val="31"/>
          <w:szCs w:val="31"/>
          <w:shd w:val="clear" w:fill="FFFFFF"/>
          <w:lang w:eastAsia="zh-CN"/>
        </w:rPr>
        <w:t>全面有序</w:t>
      </w:r>
      <w:r>
        <w:rPr>
          <w:rFonts w:hint="default" w:ascii="Times New Roman" w:hAnsi="Times New Roman" w:eastAsia="仿宋_GB2312" w:cs="Times New Roman"/>
          <w:i w:val="0"/>
          <w:caps w:val="0"/>
          <w:color w:val="auto"/>
          <w:spacing w:val="0"/>
          <w:sz w:val="31"/>
          <w:szCs w:val="31"/>
          <w:shd w:val="clear" w:fill="FFFFFF"/>
        </w:rPr>
        <w:t>开展，</w:t>
      </w:r>
      <w:r>
        <w:rPr>
          <w:rFonts w:hint="default" w:ascii="Times New Roman" w:hAnsi="Times New Roman" w:eastAsia="仿宋_GB2312" w:cs="Times New Roman"/>
          <w:i w:val="0"/>
          <w:caps w:val="0"/>
          <w:color w:val="auto"/>
          <w:spacing w:val="0"/>
          <w:sz w:val="31"/>
          <w:szCs w:val="31"/>
          <w:shd w:val="clear" w:fill="FFFFFF"/>
          <w:lang w:eastAsia="zh-CN"/>
        </w:rPr>
        <w:t>另外利用工作日常、志愿活动间隙</w:t>
      </w:r>
      <w:r>
        <w:rPr>
          <w:rFonts w:hint="default" w:ascii="Times New Roman" w:hAnsi="Times New Roman" w:eastAsia="仿宋_GB2312" w:cs="Times New Roman"/>
          <w:i w:val="0"/>
          <w:caps w:val="0"/>
          <w:color w:val="auto"/>
          <w:spacing w:val="0"/>
          <w:sz w:val="31"/>
          <w:szCs w:val="31"/>
          <w:shd w:val="clear" w:fill="FFFFFF"/>
        </w:rPr>
        <w:t>对信息公开工作进行全面宣传，提高群众参与度和满意度。</w:t>
      </w:r>
    </w:p>
    <w:p w14:paraId="76C2FBBF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20" w:firstLineChars="200"/>
        <w:textAlignment w:val="auto"/>
        <w:rPr>
          <w:rFonts w:hint="default" w:ascii="Times New Roman" w:hAnsi="Times New Roman" w:eastAsia="微软雅黑" w:cs="Times New Roman"/>
          <w:i w:val="0"/>
          <w:caps w:val="0"/>
          <w:color w:val="333333"/>
          <w:spacing w:val="0"/>
          <w:sz w:val="27"/>
          <w:szCs w:val="27"/>
        </w:rPr>
      </w:pPr>
      <w:r>
        <w:rPr>
          <w:rFonts w:hint="default" w:ascii="Times New Roman" w:hAnsi="Times New Roman" w:eastAsia="黑体" w:cs="Times New Roman"/>
          <w:i w:val="0"/>
          <w:caps w:val="0"/>
          <w:color w:val="333333"/>
          <w:spacing w:val="0"/>
          <w:sz w:val="31"/>
          <w:szCs w:val="31"/>
          <w:shd w:val="clear" w:fill="FFFFFF"/>
        </w:rPr>
        <w:t>六、其他需要报告的事项</w:t>
      </w:r>
    </w:p>
    <w:p w14:paraId="45755156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20" w:firstLineChars="200"/>
        <w:textAlignment w:val="auto"/>
        <w:rPr>
          <w:rFonts w:hint="default" w:ascii="Times New Roman" w:hAnsi="Times New Roman" w:eastAsia="微软雅黑" w:cs="Times New Roman"/>
          <w:i w:val="0"/>
          <w:caps w:val="0"/>
          <w:color w:val="auto"/>
          <w:spacing w:val="0"/>
          <w:sz w:val="27"/>
          <w:szCs w:val="27"/>
        </w:rPr>
      </w:pPr>
      <w:r>
        <w:rPr>
          <w:rFonts w:hint="default" w:ascii="Times New Roman" w:hAnsi="Times New Roman" w:eastAsia="仿宋_GB2312" w:cs="Times New Roman"/>
          <w:i w:val="0"/>
          <w:caps w:val="0"/>
          <w:color w:val="333333"/>
          <w:spacing w:val="0"/>
          <w:sz w:val="31"/>
          <w:szCs w:val="31"/>
          <w:shd w:val="clear" w:fill="FFFFFF"/>
        </w:rPr>
        <w:t>  </w:t>
      </w:r>
      <w:r>
        <w:rPr>
          <w:rFonts w:hint="default" w:ascii="Times New Roman" w:hAnsi="Times New Roman" w:eastAsia="仿宋_GB2312" w:cs="Times New Roman"/>
          <w:i w:val="0"/>
          <w:caps w:val="0"/>
          <w:color w:val="auto"/>
          <w:spacing w:val="0"/>
          <w:sz w:val="31"/>
          <w:szCs w:val="31"/>
          <w:shd w:val="clear" w:fill="FFFFFF"/>
        </w:rPr>
        <w:t xml:space="preserve"> 202</w:t>
      </w:r>
      <w:r>
        <w:rPr>
          <w:rFonts w:hint="default" w:ascii="Times New Roman" w:hAnsi="Times New Roman" w:eastAsia="仿宋_GB2312" w:cs="Times New Roman"/>
          <w:i w:val="0"/>
          <w:caps w:val="0"/>
          <w:color w:val="auto"/>
          <w:spacing w:val="0"/>
          <w:sz w:val="31"/>
          <w:szCs w:val="31"/>
          <w:shd w:val="clear" w:fill="FFFFFF"/>
          <w:lang w:val="en-US" w:eastAsia="zh-CN"/>
        </w:rPr>
        <w:t>1</w:t>
      </w:r>
      <w:r>
        <w:rPr>
          <w:rFonts w:hint="default" w:ascii="Times New Roman" w:hAnsi="Times New Roman" w:eastAsia="仿宋_GB2312" w:cs="Times New Roman"/>
          <w:i w:val="0"/>
          <w:caps w:val="0"/>
          <w:color w:val="auto"/>
          <w:spacing w:val="0"/>
          <w:sz w:val="31"/>
          <w:szCs w:val="31"/>
          <w:shd w:val="clear" w:fill="FFFFFF"/>
        </w:rPr>
        <w:t>年，我局</w:t>
      </w:r>
      <w:r>
        <w:rPr>
          <w:rFonts w:hint="default" w:ascii="Times New Roman" w:hAnsi="Times New Roman" w:eastAsia="仿宋_GB2312" w:cs="Times New Roman"/>
          <w:i w:val="0"/>
          <w:caps w:val="0"/>
          <w:color w:val="auto"/>
          <w:spacing w:val="0"/>
          <w:sz w:val="31"/>
          <w:szCs w:val="31"/>
          <w:shd w:val="clear" w:fill="FFFFFF"/>
          <w:lang w:eastAsia="zh-CN"/>
        </w:rPr>
        <w:t>按政务公开考核要求，积极落实区政府办政务公开各项要求，主动整改存在问题。无政府信息公开收费情况。</w:t>
      </w:r>
      <w:r>
        <w:rPr>
          <w:rFonts w:hint="default" w:ascii="Times New Roman" w:hAnsi="Times New Roman" w:eastAsia="仿宋_GB2312" w:cs="Times New Roman"/>
          <w:i w:val="0"/>
          <w:caps w:val="0"/>
          <w:color w:val="auto"/>
          <w:spacing w:val="0"/>
          <w:sz w:val="31"/>
          <w:szCs w:val="31"/>
          <w:shd w:val="clear" w:fill="FFFFFF"/>
          <w:lang w:val="en-US" w:eastAsia="zh-CN"/>
        </w:rPr>
        <w:t>2021年，</w:t>
      </w:r>
      <w:r>
        <w:rPr>
          <w:rFonts w:hint="default" w:ascii="Times New Roman" w:hAnsi="Times New Roman" w:eastAsia="仿宋_GB2312" w:cs="Times New Roman"/>
          <w:i w:val="0"/>
          <w:caps w:val="0"/>
          <w:color w:val="auto"/>
          <w:spacing w:val="0"/>
          <w:sz w:val="31"/>
          <w:szCs w:val="31"/>
          <w:shd w:val="clear" w:fill="FFFFFF"/>
        </w:rPr>
        <w:t>承办区十八届人大</w:t>
      </w:r>
      <w:r>
        <w:rPr>
          <w:rFonts w:hint="default" w:ascii="Times New Roman" w:hAnsi="Times New Roman" w:eastAsia="仿宋_GB2312" w:cs="Times New Roman"/>
          <w:i w:val="0"/>
          <w:caps w:val="0"/>
          <w:color w:val="auto"/>
          <w:spacing w:val="0"/>
          <w:sz w:val="31"/>
          <w:szCs w:val="31"/>
          <w:shd w:val="clear" w:fill="FFFFFF"/>
          <w:lang w:eastAsia="zh-CN"/>
        </w:rPr>
        <w:t>五</w:t>
      </w:r>
      <w:r>
        <w:rPr>
          <w:rFonts w:hint="default" w:ascii="Times New Roman" w:hAnsi="Times New Roman" w:eastAsia="仿宋_GB2312" w:cs="Times New Roman"/>
          <w:i w:val="0"/>
          <w:caps w:val="0"/>
          <w:color w:val="auto"/>
          <w:spacing w:val="0"/>
          <w:sz w:val="31"/>
          <w:szCs w:val="31"/>
          <w:shd w:val="clear" w:fill="FFFFFF"/>
        </w:rPr>
        <w:t>次会议代表建议</w:t>
      </w:r>
      <w:r>
        <w:rPr>
          <w:rFonts w:hint="default" w:ascii="Times New Roman" w:hAnsi="Times New Roman" w:eastAsia="仿宋_GB2312" w:cs="Times New Roman"/>
          <w:i w:val="0"/>
          <w:caps w:val="0"/>
          <w:color w:val="auto"/>
          <w:spacing w:val="0"/>
          <w:sz w:val="31"/>
          <w:szCs w:val="31"/>
          <w:shd w:val="clear" w:fill="FFFFFF"/>
          <w:lang w:val="en-US" w:eastAsia="zh-CN"/>
        </w:rPr>
        <w:t>1</w:t>
      </w:r>
      <w:r>
        <w:rPr>
          <w:rFonts w:hint="default" w:ascii="Times New Roman" w:hAnsi="Times New Roman" w:eastAsia="仿宋_GB2312" w:cs="Times New Roman"/>
          <w:i w:val="0"/>
          <w:caps w:val="0"/>
          <w:color w:val="auto"/>
          <w:spacing w:val="0"/>
          <w:sz w:val="31"/>
          <w:szCs w:val="31"/>
          <w:shd w:val="clear" w:fill="FFFFFF"/>
        </w:rPr>
        <w:t>件，承办区政协十届</w:t>
      </w:r>
      <w:r>
        <w:rPr>
          <w:rFonts w:hint="default" w:ascii="Times New Roman" w:hAnsi="Times New Roman" w:eastAsia="仿宋_GB2312" w:cs="Times New Roman"/>
          <w:i w:val="0"/>
          <w:caps w:val="0"/>
          <w:color w:val="auto"/>
          <w:spacing w:val="0"/>
          <w:sz w:val="31"/>
          <w:szCs w:val="31"/>
          <w:shd w:val="clear" w:fill="FFFFFF"/>
          <w:lang w:eastAsia="zh-CN"/>
        </w:rPr>
        <w:t>五</w:t>
      </w:r>
      <w:r>
        <w:rPr>
          <w:rFonts w:hint="default" w:ascii="Times New Roman" w:hAnsi="Times New Roman" w:eastAsia="仿宋_GB2312" w:cs="Times New Roman"/>
          <w:i w:val="0"/>
          <w:caps w:val="0"/>
          <w:color w:val="auto"/>
          <w:spacing w:val="0"/>
          <w:sz w:val="31"/>
          <w:szCs w:val="31"/>
          <w:shd w:val="clear" w:fill="FFFFFF"/>
        </w:rPr>
        <w:t>次会议委员提案</w:t>
      </w:r>
      <w:r>
        <w:rPr>
          <w:rFonts w:hint="default" w:ascii="Times New Roman" w:hAnsi="Times New Roman" w:eastAsia="仿宋_GB2312" w:cs="Times New Roman"/>
          <w:i w:val="0"/>
          <w:caps w:val="0"/>
          <w:color w:val="auto"/>
          <w:spacing w:val="0"/>
          <w:sz w:val="31"/>
          <w:szCs w:val="31"/>
          <w:shd w:val="clear" w:fill="FFFFFF"/>
          <w:lang w:val="en-US" w:eastAsia="zh-CN"/>
        </w:rPr>
        <w:t>3</w:t>
      </w:r>
      <w:r>
        <w:rPr>
          <w:rFonts w:hint="default" w:ascii="Times New Roman" w:hAnsi="Times New Roman" w:eastAsia="仿宋_GB2312" w:cs="Times New Roman"/>
          <w:i w:val="0"/>
          <w:caps w:val="0"/>
          <w:color w:val="auto"/>
          <w:spacing w:val="0"/>
          <w:sz w:val="31"/>
          <w:szCs w:val="31"/>
          <w:shd w:val="clear" w:fill="FFFFFF"/>
        </w:rPr>
        <w:t>件，均已按时办结，相关办理结果已通过政府网站专栏主动公开。</w:t>
      </w:r>
    </w:p>
    <w:p w14:paraId="6FFDE13E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20" w:firstLineChars="200"/>
        <w:jc w:val="left"/>
        <w:textAlignment w:val="auto"/>
        <w:rPr>
          <w:rFonts w:hint="default" w:ascii="Times New Roman" w:hAnsi="Times New Roman" w:eastAsia="微软雅黑" w:cs="Times New Roman"/>
          <w:i w:val="0"/>
          <w:caps w:val="0"/>
          <w:color w:val="auto"/>
          <w:spacing w:val="0"/>
          <w:sz w:val="27"/>
          <w:szCs w:val="27"/>
        </w:rPr>
      </w:pPr>
      <w:r>
        <w:rPr>
          <w:rFonts w:hint="default" w:ascii="Times New Roman" w:hAnsi="Times New Roman" w:eastAsia="微软雅黑" w:cs="Times New Roman"/>
          <w:i w:val="0"/>
          <w:caps w:val="0"/>
          <w:color w:val="auto"/>
          <w:spacing w:val="0"/>
          <w:sz w:val="31"/>
          <w:szCs w:val="31"/>
          <w:shd w:val="clear" w:fill="FFFFFF"/>
        </w:rPr>
        <w:t>                                     </w:t>
      </w:r>
    </w:p>
    <w:p w14:paraId="2F8A49CF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 w:firstLineChars="200"/>
        <w:jc w:val="right"/>
        <w:textAlignment w:val="auto"/>
        <w:rPr>
          <w:rFonts w:hint="default" w:ascii="Times New Roman" w:hAnsi="Times New Roman" w:eastAsia="微软雅黑" w:cs="Times New Roman"/>
          <w:i w:val="0"/>
          <w:caps w:val="0"/>
          <w:color w:val="auto"/>
          <w:spacing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i w:val="0"/>
          <w:caps w:val="0"/>
          <w:color w:val="auto"/>
          <w:spacing w:val="0"/>
          <w:sz w:val="32"/>
          <w:szCs w:val="32"/>
          <w:shd w:val="clear" w:fill="FFFFFF"/>
        </w:rPr>
        <w:t>  </w:t>
      </w:r>
      <w:r>
        <w:rPr>
          <w:rFonts w:hint="default" w:ascii="Times New Roman" w:hAnsi="Times New Roman" w:eastAsia="仿宋_GB2312" w:cs="Times New Roman"/>
          <w:i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 xml:space="preserve">  </w:t>
      </w:r>
      <w:r>
        <w:rPr>
          <w:rFonts w:hint="default" w:ascii="Times New Roman" w:hAnsi="Times New Roman" w:eastAsia="仿宋_GB2312" w:cs="Times New Roman"/>
          <w:i w:val="0"/>
          <w:caps w:val="0"/>
          <w:color w:val="auto"/>
          <w:spacing w:val="0"/>
          <w:sz w:val="32"/>
          <w:szCs w:val="32"/>
          <w:shd w:val="clear" w:fill="FFFFFF"/>
        </w:rPr>
        <w:t>威海市文登区文化和旅游局</w:t>
      </w:r>
      <w:r>
        <w:rPr>
          <w:rFonts w:hint="default" w:ascii="Times New Roman" w:hAnsi="Times New Roman" w:eastAsia="微软雅黑" w:cs="Times New Roman"/>
          <w:i w:val="0"/>
          <w:caps w:val="0"/>
          <w:color w:val="auto"/>
          <w:spacing w:val="0"/>
          <w:sz w:val="32"/>
          <w:szCs w:val="32"/>
          <w:shd w:val="clear" w:fill="FFFFFF"/>
        </w:rPr>
        <w:t> </w:t>
      </w:r>
    </w:p>
    <w:p w14:paraId="4A23B3A6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 w:firstLineChars="200"/>
        <w:jc w:val="right"/>
        <w:textAlignment w:val="auto"/>
        <w:rPr>
          <w:rFonts w:hint="default" w:ascii="Times New Roman" w:hAnsi="Times New Roman" w:eastAsia="微软雅黑" w:cs="Times New Roman"/>
          <w:i w:val="0"/>
          <w:caps w:val="0"/>
          <w:color w:val="auto"/>
          <w:spacing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i w:val="0"/>
          <w:caps w:val="0"/>
          <w:color w:val="auto"/>
          <w:spacing w:val="0"/>
          <w:sz w:val="32"/>
          <w:szCs w:val="32"/>
          <w:shd w:val="clear" w:fill="FFFFFF"/>
        </w:rPr>
        <w:t>202</w:t>
      </w:r>
      <w:r>
        <w:rPr>
          <w:rFonts w:hint="default" w:ascii="Times New Roman" w:hAnsi="Times New Roman" w:eastAsia="仿宋_GB2312" w:cs="Times New Roman"/>
          <w:i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2</w:t>
      </w:r>
      <w:r>
        <w:rPr>
          <w:rFonts w:hint="default" w:ascii="Times New Roman" w:hAnsi="Times New Roman" w:eastAsia="仿宋_GB2312" w:cs="Times New Roman"/>
          <w:i w:val="0"/>
          <w:caps w:val="0"/>
          <w:color w:val="auto"/>
          <w:spacing w:val="0"/>
          <w:sz w:val="32"/>
          <w:szCs w:val="32"/>
          <w:shd w:val="clear" w:fill="FFFFFF"/>
        </w:rPr>
        <w:t>年1月2</w:t>
      </w:r>
      <w:r>
        <w:rPr>
          <w:rFonts w:hint="eastAsia" w:ascii="Times New Roman" w:hAnsi="Times New Roman" w:eastAsia="仿宋_GB2312" w:cs="Times New Roman"/>
          <w:i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8</w:t>
      </w:r>
      <w:r>
        <w:rPr>
          <w:rFonts w:hint="default" w:ascii="Times New Roman" w:hAnsi="Times New Roman" w:eastAsia="仿宋_GB2312" w:cs="Times New Roman"/>
          <w:i w:val="0"/>
          <w:caps w:val="0"/>
          <w:color w:val="auto"/>
          <w:spacing w:val="0"/>
          <w:sz w:val="32"/>
          <w:szCs w:val="32"/>
          <w:shd w:val="clear" w:fill="FFFFFF"/>
        </w:rPr>
        <w:t>日</w:t>
      </w:r>
    </w:p>
    <w:p w14:paraId="20F37580">
      <w:pPr>
        <w:rPr>
          <w:rFonts w:hint="default" w:ascii="Times New Roman" w:hAnsi="Times New Roman" w:cs="Times New Roman"/>
        </w:rPr>
      </w:pPr>
      <w:r>
        <w:rPr>
          <w:rFonts w:hint="default" w:ascii="Times New Roman" w:hAnsi="Times New Roman" w:eastAsia="宋体" w:cs="Times New Roman"/>
          <w:kern w:val="0"/>
          <w:sz w:val="24"/>
          <w:szCs w:val="24"/>
        </w:rPr>
        <w:t>      </w:t>
      </w:r>
    </w:p>
    <w:sectPr>
      <w:pgSz w:w="11906" w:h="16838"/>
      <w:pgMar w:top="2098" w:right="1531" w:bottom="2098" w:left="1531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楷体_GB2312">
    <w:panose1 w:val="02010609030101010101"/>
    <w:charset w:val="86"/>
    <w:family w:val="decorative"/>
    <w:pitch w:val="default"/>
    <w:sig w:usb0="00000001" w:usb1="080E0000" w:usb2="00000000" w:usb3="00000000" w:csb0="0004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E26536B8"/>
    <w:multiLevelType w:val="singleLevel"/>
    <w:tmpl w:val="E26536B8"/>
    <w:lvl w:ilvl="0" w:tentative="0">
      <w:start w:val="3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4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F1B2AAE"/>
    <w:rsid w:val="03E10F8A"/>
    <w:rsid w:val="042D14AC"/>
    <w:rsid w:val="04993D8A"/>
    <w:rsid w:val="0AF879D6"/>
    <w:rsid w:val="0D3A1B69"/>
    <w:rsid w:val="0E4F12A0"/>
    <w:rsid w:val="0F1B2AAE"/>
    <w:rsid w:val="1CC84A55"/>
    <w:rsid w:val="1F26726F"/>
    <w:rsid w:val="21C477A7"/>
    <w:rsid w:val="2EEE31B5"/>
    <w:rsid w:val="32D95846"/>
    <w:rsid w:val="32E91051"/>
    <w:rsid w:val="34790D61"/>
    <w:rsid w:val="362C1633"/>
    <w:rsid w:val="395E6F6B"/>
    <w:rsid w:val="3D3D2548"/>
    <w:rsid w:val="3F2C133F"/>
    <w:rsid w:val="3F633FB7"/>
    <w:rsid w:val="3F9B7025"/>
    <w:rsid w:val="443B0195"/>
    <w:rsid w:val="581C0C9F"/>
    <w:rsid w:val="5EB1556E"/>
    <w:rsid w:val="6FF721CE"/>
    <w:rsid w:val="70940285"/>
    <w:rsid w:val="72D53B61"/>
    <w:rsid w:val="7B683CEE"/>
    <w:rsid w:val="7B7A052B"/>
    <w:rsid w:val="7D6755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5.png"/><Relationship Id="rId8" Type="http://schemas.openxmlformats.org/officeDocument/2006/relationships/image" Target="media/image4.png"/><Relationship Id="rId7" Type="http://schemas.openxmlformats.org/officeDocument/2006/relationships/image" Target="media/image3.png"/><Relationship Id="rId6" Type="http://schemas.openxmlformats.org/officeDocument/2006/relationships/image" Target="media/image2.png"/><Relationship Id="rId5" Type="http://schemas.openxmlformats.org/officeDocument/2006/relationships/chart" Target="charts/chart1.xml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4" Type="http://schemas.openxmlformats.org/officeDocument/2006/relationships/fontTable" Target="fontTable.xml"/><Relationship Id="rId13" Type="http://schemas.openxmlformats.org/officeDocument/2006/relationships/numbering" Target="numbering.xml"/><Relationship Id="rId12" Type="http://schemas.openxmlformats.org/officeDocument/2006/relationships/image" Target="media/image8.png"/><Relationship Id="rId11" Type="http://schemas.openxmlformats.org/officeDocument/2006/relationships/image" Target="media/image7.jpeg"/><Relationship Id="rId10" Type="http://schemas.openxmlformats.org/officeDocument/2006/relationships/image" Target="media/image6.jpeg"/><Relationship Id="rId1" Type="http://schemas.openxmlformats.org/officeDocument/2006/relationships/styles" Target="styles.xml"/></Relationships>
</file>

<file path=word/charts/_rels/chart1.xml.rels><?xml version="1.0" encoding="UTF-8" standalone="yes"?>
<Relationships xmlns="http://schemas.openxmlformats.org/package/2006/relationships"><Relationship Id="rId3" Type="http://schemas.microsoft.com/office/2011/relationships/chartColorStyle" Target="colors1.xml"/><Relationship Id="rId2" Type="http://schemas.microsoft.com/office/2011/relationships/chartStyle" Target="style1.xml"/><Relationship Id="rId1" Type="http://schemas.openxmlformats.org/officeDocument/2006/relationships/oleObject" Target="&#24037;&#20316;&#31807;1" TargetMode="Externa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zh-CN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0" vertOverflow="ellipsis" vert="horz" wrap="square" anchor="ctr" anchorCtr="1"/>
          <a:lstStyle/>
          <a:p>
            <a:pPr defTabSz="914400">
              <a:defRPr lang="zh-CN" sz="1400" b="0" i="0" u="none" strike="noStrike" kern="1200" spc="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t>历年区文旅局政府网站信息公开数量对比</a:t>
            </a:r>
          </a:p>
        </c:rich>
      </c:tx>
      <c:layout/>
      <c:overlay val="0"/>
      <c:spPr>
        <a:noFill/>
        <a:ln>
          <a:noFill/>
        </a:ln>
        <a:effectLst/>
      </c:spPr>
    </c:title>
    <c:autoTitleDeleted val="0"/>
    <c:plotArea>
      <c:layout/>
      <c:barChart>
        <c:barDir val="col"/>
        <c:grouping val="clustered"/>
        <c:varyColors val="0"/>
        <c:ser>
          <c:idx val="0"/>
          <c:order val="0"/>
          <c:tx>
            <c:strRef>
              <c:f>[工作簿1]Sheet1!$B$1</c:f>
              <c:strCache>
                <c:ptCount val="1"/>
                <c:pt idx="0">
                  <c:v>2020</c:v>
                </c:pt>
              </c:strCache>
            </c:strRef>
          </c:tx>
          <c:spPr>
            <a:solidFill>
              <a:schemeClr val="accent1"/>
            </a:solidFill>
            <a:ln>
              <a:noFill/>
            </a:ln>
            <a:effectLst/>
          </c:spPr>
          <c:invertIfNegative val="0"/>
          <c:dLbls>
            <c:delete val="1"/>
          </c:dLbls>
          <c:cat>
            <c:strRef>
              <c:f>[工作簿1]Sheet1!$A$2:$A$6</c:f>
              <c:strCache>
                <c:ptCount val="5"/>
                <c:pt idx="0">
                  <c:v>工作动态</c:v>
                </c:pt>
                <c:pt idx="1">
                  <c:v>人事任免</c:v>
                </c:pt>
                <c:pt idx="2">
                  <c:v>公示公告</c:v>
                </c:pt>
                <c:pt idx="3">
                  <c:v>政策文件及解读</c:v>
                </c:pt>
                <c:pt idx="4">
                  <c:v>其他信息</c:v>
                </c:pt>
              </c:strCache>
            </c:strRef>
          </c:cat>
          <c:val>
            <c:numRef>
              <c:f>[工作簿1]Sheet1!$B$2:$B$6</c:f>
              <c:numCache>
                <c:formatCode>General</c:formatCode>
                <c:ptCount val="5"/>
                <c:pt idx="0">
                  <c:v>32</c:v>
                </c:pt>
                <c:pt idx="1">
                  <c:v>0</c:v>
                </c:pt>
                <c:pt idx="2">
                  <c:v>10</c:v>
                </c:pt>
                <c:pt idx="3">
                  <c:v>8</c:v>
                </c:pt>
                <c:pt idx="4">
                  <c:v>30</c:v>
                </c:pt>
              </c:numCache>
            </c:numRef>
          </c:val>
        </c:ser>
        <c:ser>
          <c:idx val="1"/>
          <c:order val="1"/>
          <c:tx>
            <c:strRef>
              <c:f>[工作簿1]Sheet1!$C$1</c:f>
              <c:strCache>
                <c:ptCount val="1"/>
                <c:pt idx="0">
                  <c:v>2021</c:v>
                </c:pt>
              </c:strCache>
            </c:strRef>
          </c:tx>
          <c:spPr>
            <a:solidFill>
              <a:schemeClr val="accent2"/>
            </a:solidFill>
            <a:ln>
              <a:noFill/>
            </a:ln>
            <a:effectLst/>
          </c:spPr>
          <c:invertIfNegative val="0"/>
          <c:dLbls>
            <c:delete val="1"/>
          </c:dLbls>
          <c:cat>
            <c:strRef>
              <c:f>[工作簿1]Sheet1!$A$2:$A$6</c:f>
              <c:strCache>
                <c:ptCount val="5"/>
                <c:pt idx="0">
                  <c:v>工作动态</c:v>
                </c:pt>
                <c:pt idx="1">
                  <c:v>人事任免</c:v>
                </c:pt>
                <c:pt idx="2">
                  <c:v>公示公告</c:v>
                </c:pt>
                <c:pt idx="3">
                  <c:v>政策文件及解读</c:v>
                </c:pt>
                <c:pt idx="4">
                  <c:v>其他信息</c:v>
                </c:pt>
              </c:strCache>
            </c:strRef>
          </c:cat>
          <c:val>
            <c:numRef>
              <c:f>[工作簿1]Sheet1!$C$2:$C$6</c:f>
              <c:numCache>
                <c:formatCode>General</c:formatCode>
                <c:ptCount val="5"/>
                <c:pt idx="0">
                  <c:v>34</c:v>
                </c:pt>
                <c:pt idx="1">
                  <c:v>1</c:v>
                </c:pt>
                <c:pt idx="2">
                  <c:v>15</c:v>
                </c:pt>
                <c:pt idx="3">
                  <c:v>15</c:v>
                </c:pt>
                <c:pt idx="4">
                  <c:v>40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219"/>
        <c:overlap val="-27"/>
        <c:axId val="287432204"/>
        <c:axId val="734203387"/>
      </c:barChart>
      <c:catAx>
        <c:axId val="287432204"/>
        <c:scaling>
          <c:orientation val="minMax"/>
        </c:scaling>
        <c:delete val="0"/>
        <c:axPos val="b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0" vertOverflow="ellipsis" vert="horz" wrap="square" anchor="ctr" anchorCtr="1"/>
          <a:lstStyle/>
          <a:p>
            <a:pPr>
              <a:defRPr lang="zh-CN"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</a:p>
        </c:txPr>
        <c:crossAx val="734203387"/>
        <c:crosses val="autoZero"/>
        <c:auto val="1"/>
        <c:lblAlgn val="ctr"/>
        <c:lblOffset val="100"/>
        <c:noMultiLvlLbl val="0"/>
      </c:catAx>
      <c:valAx>
        <c:axId val="734203387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General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0" vertOverflow="ellipsis" vert="horz" wrap="square" anchor="ctr" anchorCtr="1"/>
          <a:lstStyle/>
          <a:p>
            <a:pPr>
              <a:defRPr lang="zh-CN"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</a:p>
        </c:txPr>
        <c:crossAx val="287432204"/>
        <c:crosses val="autoZero"/>
        <c:crossBetween val="between"/>
      </c:valAx>
      <c:spPr>
        <a:noFill/>
        <a:ln>
          <a:noFill/>
        </a:ln>
        <a:effectLst/>
      </c:spPr>
    </c:plotArea>
    <c:legend>
      <c:legendPos val="b"/>
      <c:layout/>
      <c:overlay val="0"/>
      <c:spPr>
        <a:noFill/>
        <a:ln>
          <a:noFill/>
        </a:ln>
        <a:effectLst/>
      </c:spPr>
      <c:txPr>
        <a:bodyPr rot="0" spcFirstLastPara="0" vertOverflow="ellipsis" vert="horz" wrap="square" anchor="ctr" anchorCtr="1"/>
        <a:lstStyle/>
        <a:p>
          <a:pPr>
            <a:defRPr lang="zh-CN"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</a:p>
      </c:txPr>
    </c:legend>
    <c:plotVisOnly val="1"/>
    <c:dispBlanksAs val="gap"/>
    <c:showDLblsOverMax val="0"/>
    <c:extLst>
      <c:ext uri="{0b15fc19-7d7d-44ad-8c2d-2c3a37ce22c3}">
        <chartProps xmlns="https://web.wps.cn/et/2018/main" chartId="{394f46b8-fdfd-4468-966c-4c5669d14979}"/>
      </c:ext>
    </c:extLst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 lang="zh-CN"/>
      </a:pPr>
    </a:p>
  </c:txPr>
  <c:externalData r:id="rId1">
    <c:autoUpdate val="0"/>
  </c:externalData>
</c:chartSpace>
</file>

<file path=word/charts/colors1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style1.xml><?xml version="1.0" encoding="utf-8"?>
<cs:chartStyle xmlns:cs="http://schemas.microsoft.com/office/drawing/2012/chartStyle" xmlns:a="http://schemas.openxmlformats.org/drawingml/2006/main" id="20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65000"/>
          <a:lumOff val="35000"/>
        </a:schemeClr>
      </a:solidFill>
      <a:ln w="9525">
        <a:solidFill>
          <a:schemeClr val="tx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75000"/>
            <a:lumOff val="25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15000"/>
            <a:lumOff val="85000"/>
          </a:schemeClr>
        </a:solidFill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10</Pages>
  <Words>2844</Words>
  <Characters>2967</Characters>
  <Lines>0</Lines>
  <Paragraphs>0</Paragraphs>
  <TotalTime>16</TotalTime>
  <ScaleCrop>false</ScaleCrop>
  <LinksUpToDate>false</LinksUpToDate>
  <CharactersWithSpaces>3027</CharactersWithSpaces>
  <Application>WPS Office_12.1.0.20305_F1E327BC-269C-435d-A152-05C5408002CA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2022-01-11T07:34:00Z</dcterms:created>
  <dc:creator>Administrator</dc:creator>
  <cp:lastModifiedBy>灰。咖啡</cp:lastModifiedBy>
  <dcterms:modified xsi:type="dcterms:W3CDTF">2025-02-28T06:38:40Z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2052-12.1.0.20305</vt:lpwstr>
  </property>
  <property fmtid="{D5CDD505-2E9C-101B-9397-08002B2CF9AE}" pid="3" name="ICV">
    <vt:lpwstr>D4B2835CF5794406BD8282DAFA6DB93A</vt:lpwstr>
  </property>
  <property fmtid="{D5CDD505-2E9C-101B-9397-08002B2CF9AE}" pid="4" name="KSOTemplateDocerSaveRecord">
    <vt:lpwstr>eyJoZGlkIjoiYjM2YjY1MmUzZTEyYTBiZDYyZWJhMDAyM2Q5MzBlOTkiLCJ1c2VySWQiOiI3MTgzNjU2OTYifQ==</vt:lpwstr>
  </property>
</Properties>
</file>