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A212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威海市文登区文化和旅游局</w:t>
      </w:r>
    </w:p>
    <w:p w14:paraId="5B1C9C1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2021年政府信息公开工作年度报告</w:t>
      </w:r>
    </w:p>
    <w:p w14:paraId="597890D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</w:pPr>
    </w:p>
    <w:p w14:paraId="4894449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根据新修订的《中华人民共和国政府信息公开条例》要求</w:t>
      </w:r>
      <w:r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,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现公布威海市文登区文化和旅游局</w:t>
      </w:r>
      <w:r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年政府信息公开工作年度报告。</w:t>
      </w:r>
    </w:p>
    <w:p w14:paraId="2A81C51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本报告由总体情况、主动公开政府信息情况，收到和处理依申请公开政府信息情况，政府信息公开相关的行政复议、行政诉讼、举报投诉情况，存在的主要问题和改进措施，其他需要报告的事项等部分组成。</w:t>
      </w:r>
    </w:p>
    <w:p w14:paraId="02C0D33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本报告中所列数据的统计时限自202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年1月1日起至202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年12月31日止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本报告的电子版可在威海市文登区人民政府网站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u w:val="none"/>
          <w:shd w:val="clear" w:fill="FFFFFF"/>
        </w:rPr>
        <w:t>（http://www.wendeng.gov.cn</w:t>
      </w:r>
      <w:r>
        <w:rPr>
          <w:rFonts w:hint="default" w:ascii="Times New Roman" w:hAnsi="Times New Roman" w:eastAsia="仿宋_GB2312" w:cs="Times New Roman"/>
          <w:i w:val="0"/>
          <w:caps w:val="0"/>
          <w:color w:val="3D3D3D"/>
          <w:spacing w:val="0"/>
          <w:sz w:val="31"/>
          <w:szCs w:val="31"/>
          <w:shd w:val="clear" w:fill="FFFFFF"/>
        </w:rPr>
        <w:t>）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信息公开专栏查阅。如对本报告有疑问，请与文登区文化和旅游局办公室联系（地址：威海市文登区龙山路46号，邮编：264400，电话：0631-8459063）。</w:t>
      </w:r>
    </w:p>
    <w:p w14:paraId="758A174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一、总体情况</w:t>
      </w:r>
    </w:p>
    <w:p w14:paraId="638E42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2021年，区文化和旅游局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认真贯彻落实《中华人民共和国政府信息公开条例》，秉承及时、高效、便民工作原则，不断健全工作机制，优化工作流程，拓展公开渠道，深入推进政府信息公开，做到了信息公开及时、准确、全面，依法保障了社会公众获取信息途径，各项工作的透明度进一步提高。</w:t>
      </w:r>
    </w:p>
    <w:p w14:paraId="0251415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根据及时调整充实了区文旅局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机构设置及领导班子成员分工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，加强领导体系建设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确保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文旅局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组织机构健全、职责分工明确。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全年主要负责人参加行风热线1次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对群众所关心的问题给予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解答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回应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 w14:paraId="33DA736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开展专题培训，学习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完善依申请公开、考核监督、保密审查、等工作机制，进一步规范工作流程和工作标准，确保政府信息公开工作安全、有效、有序进行。</w:t>
      </w:r>
    </w:p>
    <w:p w14:paraId="01DEAF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555" w:lineRule="atLeast"/>
        <w:ind w:right="0"/>
        <w:rPr>
          <w:rFonts w:hint="default" w:ascii="Times New Roman" w:hAnsi="Times New Roman" w:eastAsia="微软雅黑" w:cs="Times New Roman"/>
          <w:i w:val="0"/>
          <w:caps w:val="0"/>
          <w:color w:val="0000FF"/>
          <w:spacing w:val="0"/>
          <w:sz w:val="27"/>
          <w:szCs w:val="27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3696335"/>
            <wp:effectExtent l="0" t="0" r="381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62F2F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（一）主动公开情况</w:t>
      </w:r>
    </w:p>
    <w:p w14:paraId="5F7F7E6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年，文登区文化和旅游局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充分利用政府网站、微信公众平台对外公开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文旅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信息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。我局通过政务网站发布包括：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主动公开工作动态、公告公示、重点领域信息、政策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文件及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解读等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各类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政府信息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104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条，及时、全面、规范、透明地主动公开相关政府信息。</w:t>
      </w:r>
    </w:p>
    <w:p w14:paraId="3EB645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  <w:shd w:val="clear" w:fill="FFFFFF"/>
        </w:rPr>
        <w:t> 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61865" cy="2800985"/>
            <wp:effectExtent l="4445" t="5080" r="15240" b="13335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18F12C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 w:firstLine="620" w:firstLineChars="200"/>
        <w:jc w:val="left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27"/>
          <w:szCs w:val="27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年，文登区文化和旅游局主动公开工作动态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34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条，公告公示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条，政策文件及解读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条，重点领域信息公开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条。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新建乡村振兴专题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5条，公共文化服务专题15条。</w:t>
      </w:r>
    </w:p>
    <w:p w14:paraId="3B05A6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2921000"/>
            <wp:effectExtent l="0" t="0" r="381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3043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540000"/>
            <wp:effectExtent l="0" t="0" r="11430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E2558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（二）依申请公开情况</w:t>
      </w:r>
    </w:p>
    <w:p w14:paraId="3F1EDCF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年度，我局共受理政府信息公开申请1条，已全部办结。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申请涉及“文登区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A级景区信息”，已通过申请人指定方式按时予以答复。2021年度依申请公开数量与上一年度相同。无信息公开收费情况。</w:t>
      </w:r>
    </w:p>
    <w:p w14:paraId="1E0DCD6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（三）政府信息管理情况</w:t>
      </w:r>
    </w:p>
    <w:p w14:paraId="441FFC8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  我局按时更新发布本部门主动公开基本目录等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信息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并且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持续抓好平台维护、日常管理等方面工作。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由专门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工作人员负责维护平台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日常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运行，认真落实各项工作部署，全面推进行政决策、执行、管理、服务、结果公开。建立健全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网络安全责任制度、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</w:rPr>
        <w:t>信息公开审核保密制度，做到公开信息不涉密，涉密信息不公开。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截止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2021年12月，</w:t>
      </w:r>
      <w:r>
        <w:rPr>
          <w:rFonts w:hint="default" w:ascii="Times New Roman" w:hAnsi="Times New Roman" w:eastAsia="仿宋_GB2312" w:cs="Times New Roman"/>
          <w:i w:val="0"/>
          <w:caps w:val="0"/>
          <w:color w:val="000000"/>
          <w:spacing w:val="0"/>
          <w:sz w:val="31"/>
          <w:szCs w:val="31"/>
        </w:rPr>
        <w:t>区文化和旅游局无部门规范性文件</w:t>
      </w:r>
      <w:r>
        <w:rPr>
          <w:rFonts w:hint="default" w:ascii="Times New Roman" w:hAnsi="Times New Roman" w:eastAsia="仿宋_GB2312" w:cs="Times New Roman"/>
          <w:i w:val="0"/>
          <w:caps w:val="0"/>
          <w:color w:val="000000"/>
          <w:spacing w:val="0"/>
          <w:sz w:val="31"/>
          <w:szCs w:val="31"/>
          <w:lang w:eastAsia="zh-CN"/>
        </w:rPr>
        <w:t>。</w:t>
      </w:r>
    </w:p>
    <w:p w14:paraId="34E8C5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3544570"/>
            <wp:effectExtent l="0" t="0" r="444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E1BB5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（四）平台建设情况</w:t>
      </w:r>
    </w:p>
    <w:p w14:paraId="2251296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我局立足威海市文登区人民政府门户网站，将报刊、报纸等传统媒介与微信公众号等政务新媒体高度结合，逐步构建起完善、规范、公开、透明的政府信息公开立体体系。202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年度，我局微信公众号（文登文旅）累计发布信息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443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篇。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举办新闻发布会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2场，介绍文登区公共文化服务体系建设情况并答记者问</w:t>
      </w:r>
      <w:bookmarkStart w:id="9" w:name="_GoBack"/>
      <w:bookmarkEnd w:id="9"/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以及区政府新闻办举行“十三五”成就巡礼。参与“办好民生实事”系列访谈1场，介绍文登在打造精致城市、推进乡村振兴，提升公共文化服务建设、在各项活动中积极融合党史教育等的建设进展。</w:t>
      </w:r>
    </w:p>
    <w:p w14:paraId="4B62C4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36880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CF23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0"/>
        <w:rPr>
          <w:rFonts w:hint="default" w:ascii="Times New Roman" w:hAnsi="Times New Roman" w:eastAsia="仿宋_GB2312" w:cs="Times New Roman"/>
          <w:i w:val="0"/>
          <w:caps w:val="0"/>
          <w:color w:val="0000FF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0000FF"/>
          <w:spacing w:val="0"/>
          <w:sz w:val="31"/>
          <w:szCs w:val="31"/>
          <w:shd w:val="clear" w:fill="FFFFFF"/>
          <w:lang w:val="en-US" w:eastAsia="zh-CN"/>
        </w:rPr>
        <w:drawing>
          <wp:inline distT="0" distB="0" distL="114300" distR="114300">
            <wp:extent cx="2416810" cy="1612265"/>
            <wp:effectExtent l="0" t="0" r="2540" b="6985"/>
            <wp:docPr id="11" name="图片 11" descr="723398d00fd7d476505b31e13be1e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3398d00fd7d476505b31e13be1e2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0000FF"/>
          <w:spacing w:val="0"/>
          <w:sz w:val="31"/>
          <w:szCs w:val="31"/>
          <w:shd w:val="clear" w:fill="FFFFFF"/>
          <w:lang w:val="en-US" w:eastAsia="zh-CN"/>
        </w:rPr>
        <w:drawing>
          <wp:inline distT="0" distB="0" distL="114300" distR="114300">
            <wp:extent cx="2486660" cy="1638935"/>
            <wp:effectExtent l="0" t="0" r="8890" b="18415"/>
            <wp:docPr id="12" name="图片 12" descr="ef733856458c0e8727283d3f81593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f733856458c0e8727283d3f815938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9F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0"/>
        <w:rPr>
          <w:rFonts w:hint="default" w:ascii="Times New Roman" w:hAnsi="Times New Roman" w:eastAsia="仿宋_GB2312" w:cs="Times New Roman"/>
          <w:i w:val="0"/>
          <w:caps w:val="0"/>
          <w:color w:val="0000FF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65700" cy="2343150"/>
            <wp:effectExtent l="0" t="0" r="635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AEDBA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  <w:shd w:val="clear" w:fill="FFFFFF"/>
        </w:rPr>
        <w:t> </w:t>
      </w:r>
    </w:p>
    <w:p w14:paraId="65960A6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（五）监督保障情况</w:t>
      </w:r>
    </w:p>
    <w:p w14:paraId="7AC585D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我局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积极落实政府信息公开工作考核制度，将相关考核结果纳入年度考核范畴。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设置专门人员分管政府信息公开工作，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为提升政务公开业务水平，我局还组织全体干部召开政务公开工作培训会，集体学习《文登区2021年政务公开工作考核标准》、《文登区政务公开注意事项》和《易错字及行文需要注意的几点问题》。进一步规范了政务公开工作流程，强化了信息公开意识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完善社会评议制度和责任追究制度，欢迎群众对我局政府信息公开工作进行评议监督，保障人民群众的知情权和监督权，确保政府信息公开、透明。</w:t>
      </w:r>
    </w:p>
    <w:p w14:paraId="524F88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620" w:firstLineChars="200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二、主动公开政府信息情况</w:t>
      </w:r>
    </w:p>
    <w:tbl>
      <w:tblPr>
        <w:tblStyle w:val="3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 w14:paraId="5F2A5E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62785331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第二十条第（一）项</w:t>
            </w:r>
          </w:p>
        </w:tc>
      </w:tr>
      <w:tr w14:paraId="6B33B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58731E5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44E681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8C330F7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1DF53DF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现行有效件数</w:t>
            </w:r>
          </w:p>
        </w:tc>
      </w:tr>
      <w:tr w14:paraId="10BC3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43DA26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9604ED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3B51F4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880576D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49FD9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0651177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27EEE0C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029C87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23DA93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0E032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7CE64271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第二十条第（五）项</w:t>
            </w:r>
          </w:p>
        </w:tc>
      </w:tr>
      <w:tr w14:paraId="2EAE19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683C65E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FA4166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 w14:paraId="3C9BB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9243E32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63C9F0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68CE8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08C86EA7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第二十条第（六）项</w:t>
            </w:r>
          </w:p>
        </w:tc>
      </w:tr>
      <w:tr w14:paraId="6ACCA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F5F50B4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A95BF6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 w14:paraId="54CABF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8C6E3BA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B975D5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478C5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B1EDBAF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C3BFDC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3399D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6D295324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第二十条第（八）项</w:t>
            </w:r>
          </w:p>
        </w:tc>
      </w:tr>
      <w:tr w14:paraId="3F39E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0C9611B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ADA91E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 w14:paraId="6A6CF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94AD211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2FCE9F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</w:tbl>
    <w:p w14:paraId="13877EEC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9DD3F4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645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收到和处理政府信息公开申请情况</w:t>
      </w:r>
    </w:p>
    <w:tbl>
      <w:tblPr>
        <w:tblStyle w:val="3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 w14:paraId="097C3F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B43D70">
            <w:pPr>
              <w:widowControl/>
              <w:jc w:val="center"/>
              <w:rPr>
                <w:rFonts w:hint="default" w:ascii="Times New Roman" w:hAnsi="Times New Roman" w:eastAsia="楷体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（本列数据的勾稽关系为：第一项加第二项之和，</w:t>
            </w:r>
          </w:p>
          <w:p w14:paraId="4B7AB6A1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030982"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申请人情况</w:t>
            </w:r>
          </w:p>
        </w:tc>
      </w:tr>
      <w:tr w14:paraId="30B13F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66FFBB"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581813">
            <w:pPr>
              <w:widowControl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69EA27"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7E7B83">
            <w:pPr>
              <w:widowControl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总计</w:t>
            </w:r>
          </w:p>
        </w:tc>
      </w:tr>
      <w:tr w14:paraId="1A3369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B7C117"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844393">
            <w:pPr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1416D5"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5083EA"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D82B35"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16BB1F"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A3ACB3">
            <w:pPr>
              <w:widowControl/>
              <w:spacing w:line="360" w:lineRule="exact"/>
              <w:ind w:left="-63" w:leftChars="-30" w:right="-134" w:rightChars="-64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7A80FD"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 w14:paraId="4F5E37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F13D53"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9738AC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C5324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9125E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2A9D3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0741E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9B779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D616D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  <w:tr w14:paraId="729B32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C20E34"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CD5BB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A4F16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2BEBE9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BDDC8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A61FB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1DE28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48FE3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83F93A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DCDA48">
            <w:pPr>
              <w:widowControl/>
              <w:spacing w:after="180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E342FC"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C70A7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A1EAA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B21471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9189E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272F1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747F4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FFF31C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  <w:tr w14:paraId="226F73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5A2228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43110B"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9208B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A5C62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36181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205FC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F4EB1C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E13E6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0F896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014D91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C189EA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96C536"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0638A5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1A6722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1EC3D6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5DA8B9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F4807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25628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BE2A8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7BED7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E1BA4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13F586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EA90B8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930F03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E56889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9337B3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D143F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DC0A2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0198E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2C603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549D89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0F89A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2C43FE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DD506F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C3E335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F2937C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F656CA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227B9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3A894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12BEF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9112B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96DB9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0D489E0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6A1034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9340BE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DA76F9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BF01FA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19921C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35EB6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A70B6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BE235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DE588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3D1E0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B920F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DDC731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F800C1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42FA96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FF62D4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662571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8608A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66409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6ADE7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D3D0F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EA750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ADD6E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621FFD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642EFA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F16CE1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B75045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5A0602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EFE4C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B95DF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992C9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12897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8BC41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5DD8D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189F27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641B49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142E86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E2FE89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3C8428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E6A04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0BED0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E2E22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A6C12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0A11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4CFC9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AECA87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8942EF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C62434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E5837C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E52D97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63191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A728C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DEBFA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D022A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297EA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3D00A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15149F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472627"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5F8B90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0E7743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3EC8E7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19677C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1C33A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82708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95CE1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C0E0B4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9985C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1507AD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3A2569">
            <w:pPr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33BD8E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CB4C46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B3E170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C17131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81F0A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0AEE7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B58E8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F4944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230EA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A43956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860B9C">
            <w:pPr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78307F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281349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A0F4A2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C6F6B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ADCB4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FE240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DF8E1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44B9B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51FE3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059FBA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C77EDB"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C349D6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09CF26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EBBCAF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EBEB3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1E6C1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D8263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AB8E1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C9A426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14AA2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117598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6FA112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AF1D28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40DECC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DD475E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8881E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5021B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2CA8C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CE526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5275A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2BBCB6F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8EAC61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4E964C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C63057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DDEF54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F44B2E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46C94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48DE7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75CF3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AC46F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A6675F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74DE2C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DE484E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62DC8E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E0F517"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4F0C2A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751F43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80A811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55CEF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995789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98318F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57F27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966BDE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E27C89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236953"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E834F9"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5.要求行政机关确认或重新</w:t>
            </w:r>
          </w:p>
          <w:p w14:paraId="5EAEEFE8">
            <w:pPr>
              <w:widowControl/>
              <w:spacing w:line="300" w:lineRule="exact"/>
              <w:ind w:firstLine="210" w:firstLineChars="10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674C02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114011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F684F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072F3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A13771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C72611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DE399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F5311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A9E0AE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7561BB"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BD81209"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</w:rPr>
            </w:pPr>
            <w:r>
              <w:rPr>
                <w:rFonts w:hint="default" w:ascii="Times New Roman" w:hAnsi="Times New Roman" w:eastAsia="仿宋_GB2312" w:cs="Times New Roman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9BFDF3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946FAC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02088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D202B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4C0F8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CAA7F9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621919">
            <w:pPr>
              <w:widowControl/>
              <w:tabs>
                <w:tab w:val="left" w:pos="209"/>
              </w:tabs>
              <w:spacing w:after="180"/>
              <w:jc w:val="left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eastAsia="zh-CN"/>
              </w:rPr>
              <w:tab/>
            </w: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E81A1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212132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62B3E6"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571BEF0"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A1CC3A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E661CA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40020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9DD4A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99F500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E9CC1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6FBCCD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0414A8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1FAE18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63AE7C"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7CCC619"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4C88A6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36F101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59B8E2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47337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BD4C9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94E47A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11F10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5D971A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D423D6"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F8428E"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6FEF50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877D75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D89EFC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87ADC5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5B9A2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2307FF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12786E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  <w:tr w14:paraId="742A340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03A958"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F6BB2F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156EB6"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8DEDA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5CFAE3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F800F7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430AFB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939728"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</w:tbl>
    <w:p w14:paraId="39EE7A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right="0"/>
        <w:jc w:val="left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</w:p>
    <w:p w14:paraId="75FA7075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leftChars="0" w:right="0" w:firstLine="645" w:firstLineChars="0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政府信息公开行政复议、行政诉讼情况</w:t>
      </w:r>
    </w:p>
    <w:tbl>
      <w:tblPr>
        <w:tblStyle w:val="3"/>
        <w:tblW w:w="845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579"/>
        <w:gridCol w:w="579"/>
        <w:gridCol w:w="579"/>
        <w:gridCol w:w="631"/>
        <w:gridCol w:w="505"/>
        <w:gridCol w:w="555"/>
        <w:gridCol w:w="556"/>
        <w:gridCol w:w="556"/>
        <w:gridCol w:w="556"/>
        <w:gridCol w:w="556"/>
        <w:gridCol w:w="556"/>
        <w:gridCol w:w="556"/>
        <w:gridCol w:w="557"/>
        <w:gridCol w:w="557"/>
      </w:tblGrid>
      <w:tr w14:paraId="393EB5D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94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2BCA510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510" w:type="dxa"/>
            <w:gridSpan w:val="10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3C46E338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行政诉讼</w:t>
            </w:r>
          </w:p>
        </w:tc>
      </w:tr>
      <w:tr w14:paraId="7445DED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8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FA17A9D">
            <w:pPr>
              <w:widowControl/>
              <w:ind w:left="-149" w:leftChars="-71" w:right="-170" w:rightChars="-81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 w14:paraId="5496A560">
            <w:pPr>
              <w:widowControl/>
              <w:ind w:left="-149" w:leftChars="-71" w:right="-170" w:rightChars="-8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57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4C2C54B9">
            <w:pPr>
              <w:widowControl/>
              <w:ind w:left="-43" w:leftChars="-21" w:right="-132" w:rightChars="-63" w:hanging="1" w:firstLineChars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57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EB57E64">
            <w:pPr>
              <w:widowControl/>
              <w:ind w:left="-82" w:leftChars="-39" w:right="-97" w:rightChars="-46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57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378DF551">
            <w:pPr>
              <w:widowControl/>
              <w:ind w:left="-118" w:leftChars="-56" w:right="-118" w:rightChars="-56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 w14:paraId="52AAA549">
            <w:pPr>
              <w:widowControl/>
              <w:ind w:left="-118" w:leftChars="-56" w:right="-118" w:rightChars="-56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31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9E72B9D"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</w:t>
            </w:r>
          </w:p>
          <w:p w14:paraId="03FA9AD8">
            <w:pPr>
              <w:widowControl/>
              <w:spacing w:line="320" w:lineRule="exact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计</w:t>
            </w:r>
          </w:p>
        </w:tc>
        <w:tc>
          <w:tcPr>
            <w:tcW w:w="2728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484B0D21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2782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3731785B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复议后起诉</w:t>
            </w:r>
          </w:p>
        </w:tc>
      </w:tr>
      <w:tr w14:paraId="59A3FE8A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8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EDCEDD3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38B3382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5615224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4A0847B9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DFFB5B3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66166D4">
            <w:pPr>
              <w:widowControl/>
              <w:ind w:left="-105" w:leftChars="-50" w:right="-126" w:rightChars="-6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066AABF">
            <w:pPr>
              <w:widowControl/>
              <w:ind w:left="-86" w:leftChars="-41" w:right="-88" w:rightChars="-42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20A84863">
            <w:pPr>
              <w:widowControl/>
              <w:ind w:left="-126" w:leftChars="-60" w:right="-136" w:rightChars="-65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 w14:paraId="0032760B">
            <w:pPr>
              <w:widowControl/>
              <w:ind w:left="-126" w:leftChars="-60" w:right="-136" w:rightChars="-65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6A46F50">
            <w:pPr>
              <w:widowControl/>
              <w:ind w:left="-164" w:leftChars="-78" w:right="-153" w:rightChars="-73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 w14:paraId="1136F875">
            <w:pPr>
              <w:widowControl/>
              <w:ind w:left="-164" w:leftChars="-78" w:right="-153" w:rightChars="-73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74360EA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74E9581">
            <w:pPr>
              <w:widowControl/>
              <w:ind w:left="-99" w:leftChars="-47" w:right="-78" w:rightChars="-37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FFC7381">
            <w:pPr>
              <w:widowControl/>
              <w:ind w:left="-136" w:leftChars="-65" w:right="-124" w:rightChars="-59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 w14:paraId="20A9CF20">
            <w:pPr>
              <w:widowControl/>
              <w:ind w:left="-136" w:leftChars="-65" w:right="-124" w:rightChars="-59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46523BC">
            <w:pPr>
              <w:widowControl/>
              <w:ind w:left="-173" w:leftChars="-83" w:right="-134" w:rightChars="-64" w:hanging="1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 w14:paraId="030595B4">
            <w:pPr>
              <w:widowControl/>
              <w:ind w:left="-173" w:leftChars="-83" w:right="-134" w:rightChars="-64" w:hanging="1" w:firstLineChars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051EE956">
            <w:pPr>
              <w:widowControl/>
              <w:ind w:left="-67" w:leftChars="-33" w:right="-105" w:rightChars="-50" w:hanging="2" w:hangingChars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A7F7FDC"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</w:tr>
      <w:tr w14:paraId="7BF3F4B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44D1AA0D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0B82D72D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5EC65471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3EBDEF7A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7C3E6DC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45B26C5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AA91B48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4539482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5C005346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2845297B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03F77F8C">
            <w:pPr>
              <w:widowControl/>
              <w:spacing w:after="180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22939D54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1A05B34D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79F7776F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14:paraId="6A2E7958"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</w:tr>
    </w:tbl>
    <w:p w14:paraId="6FDE418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五、存在的主要问题及改进情况</w:t>
      </w:r>
    </w:p>
    <w:p w14:paraId="04A8991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年，我局在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政务公开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方面取得了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成效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，但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与大众需求存在一定差距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，主要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：一是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关于政策的解读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形式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不够多样、专门解读人员不足，从而产生解读内容不够透彻的情况；在文字解读的质量以及深度、广度均需要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进一步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提升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二是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主动公开的信息存在重公开决策结果、法律法规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，轻通俗问答、惠民政策；多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抽象文字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、少直观动画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等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的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问题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。</w:t>
      </w:r>
    </w:p>
    <w:p w14:paraId="4D4A00A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    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年，我局将继续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加强信息公开的时效性和全面性，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提升公开工作的透明度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和便民性。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坚持以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内容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公开为常态，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号召组织学习相关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制度，努力提高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区文旅局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政府信息公开工作水平，确保政府信息公开工作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全面有序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开展，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另外利用工作日常、志愿活动间隙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对信息公开工作进行全面宣传，提高群众参与度和满意度。</w:t>
      </w:r>
    </w:p>
    <w:p w14:paraId="76C2FBB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六、其他需要报告的事项</w:t>
      </w:r>
    </w:p>
    <w:p w14:paraId="4575515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  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 xml:space="preserve"> 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年，我局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按政务公开考核要求，积极落实区政府办政务公开各项要求，主动整改存在问题。无政府信息公开收费情况。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2021年，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承办区十八届人大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五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次会议代表建议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件，承办区政协十届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五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次会议委员提案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件，均已按时办结，相关办理结果已通过政府网站专栏主动公开。</w:t>
      </w:r>
    </w:p>
    <w:p w14:paraId="6FFDE13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0" w:firstLineChars="200"/>
        <w:jc w:val="left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1"/>
          <w:szCs w:val="31"/>
          <w:shd w:val="clear" w:fill="FFFFFF"/>
        </w:rPr>
        <w:t>                                     </w:t>
      </w:r>
    </w:p>
    <w:p w14:paraId="2F8A49C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right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  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威海市文登区文化和旅游局</w:t>
      </w:r>
      <w:r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 </w:t>
      </w:r>
    </w:p>
    <w:p w14:paraId="4A23B3A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right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年1月2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</w:p>
    <w:p w14:paraId="20F3758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   </w:t>
      </w:r>
    </w:p>
    <w:sectPr>
      <w:pgSz w:w="11906" w:h="16838"/>
      <w:pgMar w:top="2098" w:right="1531" w:bottom="209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6536B8"/>
    <w:multiLevelType w:val="singleLevel"/>
    <w:tmpl w:val="E26536B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1B2AAE"/>
    <w:rsid w:val="03E10F8A"/>
    <w:rsid w:val="042D14AC"/>
    <w:rsid w:val="04993D8A"/>
    <w:rsid w:val="0AF879D6"/>
    <w:rsid w:val="0D3A1B69"/>
    <w:rsid w:val="0E4F12A0"/>
    <w:rsid w:val="0F1B2AAE"/>
    <w:rsid w:val="1CC84A55"/>
    <w:rsid w:val="1F26726F"/>
    <w:rsid w:val="21C477A7"/>
    <w:rsid w:val="2EEE31B5"/>
    <w:rsid w:val="32D95846"/>
    <w:rsid w:val="32E91051"/>
    <w:rsid w:val="34790D61"/>
    <w:rsid w:val="362C1633"/>
    <w:rsid w:val="395E6F6B"/>
    <w:rsid w:val="3D3D2548"/>
    <w:rsid w:val="3F2C133F"/>
    <w:rsid w:val="3F633FB7"/>
    <w:rsid w:val="3F9B7025"/>
    <w:rsid w:val="443B0195"/>
    <w:rsid w:val="581C0C9F"/>
    <w:rsid w:val="5EB1556E"/>
    <w:rsid w:val="6FF721CE"/>
    <w:rsid w:val="70940285"/>
    <w:rsid w:val="72D53B61"/>
    <w:rsid w:val="7B683CEE"/>
    <w:rsid w:val="7B7A052B"/>
    <w:rsid w:val="7D67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chart" Target="charts/chart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历年区文旅局政府网站信息公开数量对比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[工作簿1]Sheet1!$B$1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[工作簿1]Sheet1!$A$2:$A$6</c:f>
              <c:strCache>
                <c:ptCount val="5"/>
                <c:pt idx="0">
                  <c:v>工作动态</c:v>
                </c:pt>
                <c:pt idx="1">
                  <c:v>人事任免</c:v>
                </c:pt>
                <c:pt idx="2">
                  <c:v>公示公告</c:v>
                </c:pt>
                <c:pt idx="3">
                  <c:v>政策文件及解读</c:v>
                </c:pt>
                <c:pt idx="4">
                  <c:v>其他信息</c:v>
                </c:pt>
              </c:strCache>
            </c:strRef>
          </c:cat>
          <c:val>
            <c:numRef>
              <c:f>[工作簿1]Sheet1!$B$2:$B$6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0</c:v>
                </c:pt>
                <c:pt idx="2">
                  <c:v>10</c:v>
                </c:pt>
                <c:pt idx="3">
                  <c:v>8</c:v>
                </c:pt>
                <c:pt idx="4">
                  <c:v>30</c:v>
                </c:pt>
              </c:numCache>
            </c:numRef>
          </c:val>
        </c:ser>
        <c:ser>
          <c:idx val="1"/>
          <c:order val="1"/>
          <c:tx>
            <c:strRef>
              <c:f>[工作簿1]Sheet1!$C$1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[工作簿1]Sheet1!$A$2:$A$6</c:f>
              <c:strCache>
                <c:ptCount val="5"/>
                <c:pt idx="0">
                  <c:v>工作动态</c:v>
                </c:pt>
                <c:pt idx="1">
                  <c:v>人事任免</c:v>
                </c:pt>
                <c:pt idx="2">
                  <c:v>公示公告</c:v>
                </c:pt>
                <c:pt idx="3">
                  <c:v>政策文件及解读</c:v>
                </c:pt>
                <c:pt idx="4">
                  <c:v>其他信息</c:v>
                </c:pt>
              </c:strCache>
            </c:strRef>
          </c:cat>
          <c:val>
            <c:numRef>
              <c:f>[工作簿1]Sheet1!$C$2:$C$6</c:f>
              <c:numCache>
                <c:formatCode>General</c:formatCode>
                <c:ptCount val="5"/>
                <c:pt idx="0">
                  <c:v>34</c:v>
                </c:pt>
                <c:pt idx="1">
                  <c:v>1</c:v>
                </c:pt>
                <c:pt idx="2">
                  <c:v>15</c:v>
                </c:pt>
                <c:pt idx="3">
                  <c:v>15</c:v>
                </c:pt>
                <c:pt idx="4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7432204"/>
        <c:axId val="734203387"/>
      </c:barChart>
      <c:catAx>
        <c:axId val="2874322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34203387"/>
        <c:crosses val="autoZero"/>
        <c:auto val="1"/>
        <c:lblAlgn val="ctr"/>
        <c:lblOffset val="100"/>
        <c:noMultiLvlLbl val="0"/>
      </c:catAx>
      <c:valAx>
        <c:axId val="7342033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874322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94f46b8-fdfd-4468-966c-4c5669d14979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2844</Words>
  <Characters>2967</Characters>
  <Lines>0</Lines>
  <Paragraphs>0</Paragraphs>
  <TotalTime>16</TotalTime>
  <ScaleCrop>false</ScaleCrop>
  <LinksUpToDate>false</LinksUpToDate>
  <CharactersWithSpaces>3027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2022-01-11T07:34:00Z</dcterms:created>
  <dc:creator>Administrator</dc:creator>
  <cp:lastModifiedBy>灰。咖啡</cp:lastModifiedBy>
  <dcterms:modified xsi:type="dcterms:W3CDTF">2025-02-28T06:38:40Z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D4B2835CF5794406BD8282DAFA6DB93A</vt:lpwstr>
  </property>
  <property fmtid="{D5CDD505-2E9C-101B-9397-08002B2CF9AE}" pid="4" name="KSOTemplateDocerSaveRecord">
    <vt:lpwstr>eyJoZGlkIjoiYjM2YjY1MmUzZTEyYTBiZDYyZWJhMDAyM2Q5MzBlOTkiLCJ1c2VySWQiOiI3MTgzNjU2OTYifQ==</vt:lpwstr>
  </property>
</Properties>
</file>