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威海市文登区信访局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2023年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威海市文登区信访局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日止。报告电子版可从威海市文登区人民政府门户网站（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查阅或下载。公众如需进一步咨询了解相关信息，请与威海市文登区信访局办公室联系（地址：威海市文登区圣经山路61号，电话：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0631-3993688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文登区信访局严格按照《条例》把政府信息公开工作列入重要议事日程，确定了明确的责任分工，全力保障信息公开工作的组织、推进、指导、协调、督促和落实，形成了职责分明、分工合理、各负其责、齐抓共管的工作局面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积极推动政务信息公开、透明、规范，不断提高信息公开工作水平，努力提升政务公开质量和实效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，为政府信息公开工作的顺利开展提供了有力保障。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我局认真落实202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年政务公开工作要点分工方案，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持续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加强重点领域信息公开工作，截至202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年12月31日我局在区政府官网主动公开政府信息共计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109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条，其中：组织机构类信息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条；政策文件及解读类信息1条；工作动态类信息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89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条；财政预决算信息4条；其他信息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年，我局未收到政府信息公开申请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成立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威海市文登区信访局信息工作小组，统筹安排依申请公开政府信息的处置答复，加强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公开内容审核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管理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，定期开展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自查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并及时整改，定期对失效信息和相应栏目进行清理，增强信息发布的时效性、规范性、准确性。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年内，本部门未制发或废止规范性文件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2023年，我局充分发挥政府门户网站的第一平台作用，定期发布信访领域工作动态、公告通知，积极转发上级政务公开平台优质内容，持续加强政府网站建设，认真做好发布、审核账号管理,每日对网站发布信息和内容进行严格审核。积极宣传“文登信访”微信公众号等政务新媒体平台，丰富公开内容、提升公开质量，增强公开平台的吸引力。为群众对信访工作以及对信访法规、信访流程的了解提供了有效渠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文登区信访局政府信息公开工作机构和申请受理机构为局办公室，共配备工作人员2名，年内召开政府信息公开培训会议2次，建立了政务公开年度重点工作台账，明确责任分工，压实工作责任。对标政府信息公开工作考核、评议的标准要求，不定期组织开展自查自纠，不断提升工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二、主动公开政府信息情况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Times New Roman" w:hAnsi="Times New Roman" w:eastAsia="黑体" w:cs="黑体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drawing>
          <wp:inline distT="0" distB="0" distL="114300" distR="114300">
            <wp:extent cx="5400040" cy="5034280"/>
            <wp:effectExtent l="0" t="0" r="10160" b="13970"/>
            <wp:docPr id="2" name="图片 2" descr="G:/赵爽/政务公开/年报/2024/年报图片1.png年报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G:/赵爽/政务公开/年报/2024/年报图片1.png年报图片1"/>
                    <pic:cNvPicPr>
                      <a:picLocks noChangeAspect="1"/>
                    </pic:cNvPicPr>
                  </pic:nvPicPr>
                  <pic:blipFill>
                    <a:blip r:embed="rId5"/>
                    <a:srcRect l="12482" t="8746" r="9896" b="909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03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pStyle w:val="2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400040" cy="7339330"/>
            <wp:effectExtent l="0" t="0" r="10160" b="13970"/>
            <wp:docPr id="3" name="图片 3" descr="年报表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年报表2"/>
                    <pic:cNvPicPr>
                      <a:picLocks noChangeAspect="1"/>
                    </pic:cNvPicPr>
                  </pic:nvPicPr>
                  <pic:blipFill>
                    <a:blip r:embed="rId6"/>
                    <a:srcRect l="7043" t="3676" r="9115" b="38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339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center"/>
        <w:rPr>
          <w:rFonts w:hint="eastAsia" w:ascii="Times New Roman" w:hAnsi="Times New Roman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Times New Roman" w:hAnsi="Times New Roman" w:eastAsia="仿宋_GB2312" w:cs="Calibri"/>
          <w:color w:val="FF0000"/>
          <w:kern w:val="0"/>
          <w:szCs w:val="21"/>
          <w:lang w:val="en-US" w:eastAsia="zh-CN"/>
        </w:rPr>
        <w:drawing>
          <wp:inline distT="0" distB="0" distL="114300" distR="114300">
            <wp:extent cx="5400040" cy="1484630"/>
            <wp:effectExtent l="0" t="0" r="10160" b="1270"/>
            <wp:docPr id="4" name="图片 4" descr="G:/赵爽/政务公开/年报/2024/年报图片3.png年报图片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G:/赵爽/政务公开/年报/2024/年报图片3.png年报图片3"/>
                    <pic:cNvPicPr>
                      <a:picLocks noChangeAspect="1"/>
                    </pic:cNvPicPr>
                  </pic:nvPicPr>
                  <pic:blipFill>
                    <a:blip r:embed="rId7"/>
                    <a:srcRect l="10999" t="19950" r="10920" b="1975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8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由于工作人员较少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、工作任务繁重，目前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我局</w:t>
      </w:r>
      <w:r>
        <w:rPr>
          <w:rFonts w:hint="eastAsia" w:ascii="Times New Roman" w:hAnsi="Times New Roman" w:eastAsia="仿宋_GB2312" w:cs="仿宋_GB2312"/>
          <w:sz w:val="32"/>
          <w:szCs w:val="32"/>
        </w:rPr>
        <w:t>政府信息公开工作人员学习政府信息公开相关政策规定的主动性、积极性还不够强，处理政府信息公开工作业务水平还有待提高。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2024年拟在将</w:t>
      </w:r>
      <w:r>
        <w:rPr>
          <w:rFonts w:hint="eastAsia" w:ascii="Times New Roman" w:hAnsi="Times New Roman" w:eastAsia="仿宋_GB2312" w:cs="仿宋_GB2312"/>
          <w:sz w:val="32"/>
          <w:szCs w:val="32"/>
        </w:rPr>
        <w:t>政府信息公开工作纳入干部学习计划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的同时开展业务考评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考核结果依据《威海市文登区信访局机关事业单位工作人员平时考核工作实施意见》在年度考评中进行赋减分，提高干部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对该项业务学习的重视程度，以完善的制度促进提升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干部处理信息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公示</w:t>
      </w:r>
      <w:r>
        <w:rPr>
          <w:rFonts w:hint="eastAsia" w:ascii="Times New Roman" w:hAnsi="Times New Roman" w:eastAsia="仿宋_GB2312" w:cs="仿宋_GB2312"/>
          <w:sz w:val="32"/>
          <w:szCs w:val="32"/>
        </w:rPr>
        <w:t>工作的能力水平。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威海市文登区信访局单位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威海市文登区信访局单位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（三）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highlight w:val="none"/>
          <w:lang w:val="en-US" w:eastAsia="zh-CN" w:bidi="ar"/>
        </w:rPr>
        <w:t>2023年围绕本部门工作要点，持续加大信访工作决策部署、领导干部接访下访和调研信访工作等领域的信息公开力度，增强我区信访工作透明度。通过图文解读、发放宣传手册、社区“双报到”活动等形式，对《信访工作条例》进行全方位、多角度宣传公开，深度解读《信访工作条例》有关要点，积极解答群众关心的问题，进一步提升政策解读水平，有效维护广大人民群众的知情权、参与权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威海市文登区信访局</w:t>
      </w:r>
    </w:p>
    <w:p>
      <w:pPr>
        <w:pStyle w:val="2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2024年1月22日  </w:t>
      </w:r>
    </w:p>
    <w:sectPr>
      <w:footerReference r:id="rId3" w:type="default"/>
      <w:pgSz w:w="11906" w:h="16838"/>
      <w:pgMar w:top="2098" w:right="1531" w:bottom="1701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Q2MjBmMDAxN2NmNDE2MmI0ZTZmNjRmYWNhZGZkMmIifQ=="/>
  </w:docVars>
  <w:rsids>
    <w:rsidRoot w:val="11AF18C8"/>
    <w:rsid w:val="08D157AC"/>
    <w:rsid w:val="0A89585A"/>
    <w:rsid w:val="11727256"/>
    <w:rsid w:val="11AF18C8"/>
    <w:rsid w:val="173067A6"/>
    <w:rsid w:val="1A6A77C7"/>
    <w:rsid w:val="21E9640B"/>
    <w:rsid w:val="24AB7C38"/>
    <w:rsid w:val="261951A0"/>
    <w:rsid w:val="2F8E67B7"/>
    <w:rsid w:val="464F74E8"/>
    <w:rsid w:val="511E6463"/>
    <w:rsid w:val="54F23AC6"/>
    <w:rsid w:val="56F344A5"/>
    <w:rsid w:val="5F3BB135"/>
    <w:rsid w:val="68C9088B"/>
    <w:rsid w:val="6C7C7FF0"/>
    <w:rsid w:val="77181135"/>
    <w:rsid w:val="798A48BE"/>
    <w:rsid w:val="7D5B69A5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1702</Words>
  <Characters>1793</Characters>
  <Lines>0</Lines>
  <Paragraphs>0</Paragraphs>
  <TotalTime>13</TotalTime>
  <ScaleCrop>false</ScaleCrop>
  <LinksUpToDate>false</LinksUpToDate>
  <CharactersWithSpaces>1795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Emiya G</cp:lastModifiedBy>
  <cp:lastPrinted>2024-01-19T02:37:00Z</cp:lastPrinted>
  <dcterms:modified xsi:type="dcterms:W3CDTF">2024-01-23T07:09:24Z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BCA8B6EB32594B86BBD3E1210E947814_13</vt:lpwstr>
  </property>
</Properties>
</file>