
<file path=[Content_Types].xml><?xml version="1.0" encoding="utf-8"?>
<Types xmlns="http://schemas.openxmlformats.org/package/2006/content-types">
  <Default Extension="xml" ContentType="application/xml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firstLine="812" w:firstLineChars="20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威海市公安局文登分局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firstLine="812" w:firstLineChars="20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2023年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年度报告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600" w:lineRule="exact"/>
        <w:ind w:lef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60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威海市公安局文登分局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60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威海市文登区人民政府门户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网站（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 xml:space="preserve">网址： http://www.wendeng.gov.cn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政府信息公开专栏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威海市公安局文登分局指挥中心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威海市文登区米山路甲59号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0631—8452538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Chars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lef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2023年，威海市公安局文登分局秉承“及时、准确、便民”的工作要求，认真贯彻落实《条例》和国家、省、市、区政务公开工作相关决策部署，进一步加强组织领导和规范工作流程，全面提升了政府信息公开制度化、标准化、信息化建设水平。</w:t>
      </w:r>
    </w:p>
    <w:p>
      <w:pPr>
        <w:keepNext w:val="0"/>
        <w:keepLines w:val="0"/>
        <w:pageBreakBefore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（一）主动公</w:t>
      </w:r>
      <w:r>
        <w:rPr>
          <w:rFonts w:hint="eastAsia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开工作情况。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2023年，我局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坚持“公开为常态、不公开为例外”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原则，通过政府网站信息公开专栏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共主动公开政府信息9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条。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其中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专题信息21条、政府信息公开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69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条。专题信息中，“双随机、一公开”监管2条，行政执法公示9条，年度重点工作3条，建议提案办理4条（人大代表建议办理结果公开2条、政协委员提案办理1条、总体情况1条），政务公开组织管理3条。政府信息公开中，公告公示14条，机构职能3条，工作动态52条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本年度，我局无政策文件、政策解读和回应关切等公开信息。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/>
          <w:color w:val="FF000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（二）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情况。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-SA"/>
        </w:rPr>
        <w:t>2023年，我局全面优化申请事项的受理、审查、征询等环节，确保每条依申请办件答复合法有据、准确及时，共收到和处理政府信息公开申请4件，较去年增加4件，申请内容涉及小区保安人数及资质、保安证备案、机动车停车场备案、小区消防验收报告等方面信息，已全部按期办理答复，未收取任何费用。本年度无因政府信息公开申请产生的行政复议、行政诉讼情况发生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（三）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情况。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2023年，我局严格按照《条例》有关规定，持续做好政府信息规范化管理，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建立完善本年度政府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主动公开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基本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目录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，强化政府信息公开保密审查，对政府网站与政务新媒体拟发布信息严格执行“先审查、后公开”、“一事一审”的原则，确保发布的信息准确无误。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（四）政府信息公开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情况。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一是充分运用政府网站、“文登警方在线公众号”、官方抖音号、快手号等政务媒体，向社会及时发布公安工作动态、行政执法信息、年度重点工作等，积极回应社会、群众关切。二是精心打造PCRM（警民关系管理）数智警务系统，通过开发AI数智线上机器人警察“文小安”、“文小满”，为群众提供24小时全天候线上政策咨询、业务办理、线索举报、监督投诉、防范宣传等服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（五）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情况。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政府信息管理工作由分管局领导负责，指挥中心（办公室）负责统筹协调各警种部门政务公开有效开展，定期督导通报工作开展情况。年内，分局按照2023年政府信息公开工作培训计划，组织各警种部门开展政府信息公开培训会议1次，集中传达学习《条例》《政府信息公开指南》，详细解读了依申请公开流程，确保全局政府信息公开工作规范高效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br w:type="page"/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主动公开政府信息情况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drawing>
          <wp:inline distT="0" distB="0" distL="114300" distR="114300">
            <wp:extent cx="5612130" cy="4764405"/>
            <wp:effectExtent l="0" t="0" r="7620" b="17145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76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br w:type="page"/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bidi w:val="0"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p>
      <w:pPr>
        <w:pStyle w:val="2"/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drawing>
          <wp:inline distT="0" distB="0" distL="114300" distR="114300">
            <wp:extent cx="5610860" cy="7671435"/>
            <wp:effectExtent l="0" t="0" r="8890" b="5715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0860" cy="7671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p>
      <w:pPr>
        <w:widowControl/>
        <w:jc w:val="both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  <w:r>
        <w:drawing>
          <wp:inline distT="0" distB="0" distL="114300" distR="114300">
            <wp:extent cx="5615940" cy="1851660"/>
            <wp:effectExtent l="0" t="0" r="3810" b="15240"/>
            <wp:docPr id="5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1851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 w:themeColor="text1"/>
          <w:spacing w:val="0"/>
          <w:kern w:val="2"/>
          <w:sz w:val="32"/>
          <w:szCs w:val="32"/>
          <w:shd w:val="clear" w:fill="FFFFFF"/>
          <w:lang w:val="en-US" w:eastAsia="zh-CN" w:bidi="ar-SA"/>
          <w14:textFill>
            <w14:solidFill>
              <w14:schemeClr w14:val="tx1"/>
            </w14:solidFill>
          </w14:textFill>
        </w:rPr>
        <w:t>存在的主要问题：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一是主动公开的政府信息与公众的需求还存在一定差距，公众参与度不高，信息浏览、点击率低，便民性有待进一步提高。二是信息公开的内容不够全面，信息发布还不够规范。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default" w:ascii="楷体_GB2312" w:hAnsi="楷体_GB2312" w:eastAsia="楷体_GB2312" w:cs="楷体_GB2312"/>
          <w:b w:val="0"/>
          <w:bCs w:val="0"/>
          <w:i w:val="0"/>
          <w:caps w:val="0"/>
          <w:color w:val="000000" w:themeColor="text1"/>
          <w:spacing w:val="0"/>
          <w:kern w:val="2"/>
          <w:sz w:val="32"/>
          <w:szCs w:val="32"/>
          <w:shd w:val="clear" w:fill="FFFFFF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 w:themeColor="text1"/>
          <w:spacing w:val="0"/>
          <w:kern w:val="2"/>
          <w:sz w:val="32"/>
          <w:szCs w:val="32"/>
          <w:shd w:val="clear" w:fill="FFFFFF"/>
          <w:lang w:val="en-US" w:eastAsia="zh-CN" w:bidi="ar-SA"/>
          <w14:textFill>
            <w14:solidFill>
              <w14:schemeClr w14:val="tx1"/>
            </w14:solidFill>
          </w14:textFill>
        </w:rPr>
        <w:t>改进措施：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一是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  <w:t>进一步提高工作实效，真正立足于服务群众、解决问题，聚焦优化公开载体，继续做好政府网站、官方公众号信息公开工作，推动AI数智警察政务公开稳妥发展。二是强化政府信息公开工作力度，加强信息公开工作体制建设，健全监督考核机制，采取有力措施，不断提升政务公开水平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60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（一）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情况：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威海市公安局文登分局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（二）</w:t>
      </w:r>
      <w:r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  <w:t>人大代表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建议和</w:t>
      </w:r>
      <w:r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  <w:t>政协委员提案办理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情况：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威海市公安局文登分局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共承办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人大代表建议、政协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委员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提案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 xml:space="preserve"> 3 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件。目前，已全部办理完成，办复率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100%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，办理结果为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B类2件、C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类1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（三）</w:t>
      </w:r>
      <w:r>
        <w:rPr>
          <w:rFonts w:hint="eastAsia" w:ascii="楷体_GB2312" w:hAnsi="楷体_GB2312" w:eastAsia="楷体_GB2312" w:cs="楷体_GB2312"/>
          <w:sz w:val="32"/>
          <w:szCs w:val="32"/>
        </w:rPr>
        <w:t>其他方面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情况：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0"/>
          <w:sz w:val="32"/>
          <w:szCs w:val="32"/>
          <w:lang w:val="en-US" w:eastAsia="zh-CN" w:bidi="ar-SA"/>
        </w:rPr>
        <w:t>一是落实上级政务公开工作要点情况。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-SA"/>
        </w:rPr>
        <w:t>积极利用现代化信息科技手段，实现政务公开的多元化和便捷化，通过政府网站发布各类公安政务信息，方便群众查询，在微信、抖音、快手等平台设立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官方公众号，实时公开发布公安政策解读、案件预警信息等，与公众互动交流。同时，结合分局“110”“515”“626”等重点宣传日，印制宣传手册、海报，通过社区、学校等场所进行集中宣传，扩大政务公开的覆盖面。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0"/>
          <w:sz w:val="32"/>
          <w:szCs w:val="32"/>
          <w:lang w:val="en-US" w:eastAsia="zh-CN" w:bidi="ar-SA"/>
        </w:rPr>
        <w:t>二是政府信息公开工作的创新举措。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聚焦优化服务，强化“互联网+政务服务”，创新打造集宣传、咨询、服务功能于一体的AI数智警察，建立群众问答、线上宣传素材库，为群众提供全天候线上政务服务，上线以来累计受理群众咨询、投诉4.6万余人次，累计开展线上政策解读8次、防范诈骗宣传26余次，群众信息在线查询渠道进一步畅通，公安政务服务质量和水平进一步提升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00" w:lineRule="exact"/>
        <w:ind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威海市公安局文登分局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00" w:lineRule="exact"/>
        <w:ind w:firstLine="640" w:firstLineChars="200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            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2024年1月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方正兰亭超细黑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Arabic Typesetting">
    <w:panose1 w:val="03020402040406030203"/>
    <w:charset w:val="00"/>
    <w:family w:val="auto"/>
    <w:pitch w:val="default"/>
    <w:sig w:usb0="A000206F" w:usb1="C0000000" w:usb2="00000008" w:usb3="00000000" w:csb0="200000D3" w:csb1="0000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BrowalliaUPC">
    <w:panose1 w:val="020B0604020202020204"/>
    <w:charset w:val="00"/>
    <w:family w:val="auto"/>
    <w:pitch w:val="default"/>
    <w:sig w:usb0="81000003" w:usb1="00000000" w:usb2="00000000" w:usb3="00000000" w:csb0="00010001" w:csb1="00000000"/>
  </w:font>
  <w:font w:name="Andalus">
    <w:panose1 w:val="02020603050405020304"/>
    <w:charset w:val="00"/>
    <w:family w:val="auto"/>
    <w:pitch w:val="default"/>
    <w:sig w:usb0="00002003" w:usb1="80000000" w:usb2="00000008" w:usb3="00000000" w:csb0="00000041" w:csb1="200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56A1B718"/>
    <w:multiLevelType w:val="singleLevel"/>
    <w:tmpl w:val="56A1B718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F18C8"/>
    <w:rsid w:val="018B58D6"/>
    <w:rsid w:val="02877EBF"/>
    <w:rsid w:val="038253D6"/>
    <w:rsid w:val="055070F4"/>
    <w:rsid w:val="05724484"/>
    <w:rsid w:val="0711768F"/>
    <w:rsid w:val="07DE2B5B"/>
    <w:rsid w:val="081054CD"/>
    <w:rsid w:val="08945ED2"/>
    <w:rsid w:val="08D157AC"/>
    <w:rsid w:val="09626E79"/>
    <w:rsid w:val="099B22AA"/>
    <w:rsid w:val="0A160A2B"/>
    <w:rsid w:val="0C52101F"/>
    <w:rsid w:val="0E9F3FFD"/>
    <w:rsid w:val="0F130D66"/>
    <w:rsid w:val="0F4D03EC"/>
    <w:rsid w:val="0FA278B0"/>
    <w:rsid w:val="11AF18C8"/>
    <w:rsid w:val="12860B17"/>
    <w:rsid w:val="12AB4929"/>
    <w:rsid w:val="14ED4090"/>
    <w:rsid w:val="15190DF5"/>
    <w:rsid w:val="15BD6C31"/>
    <w:rsid w:val="16787820"/>
    <w:rsid w:val="16FB6A24"/>
    <w:rsid w:val="172D0070"/>
    <w:rsid w:val="17F9466B"/>
    <w:rsid w:val="18DF084A"/>
    <w:rsid w:val="1A6A77C7"/>
    <w:rsid w:val="1C0A01C9"/>
    <w:rsid w:val="1E0A4D69"/>
    <w:rsid w:val="208D0DDB"/>
    <w:rsid w:val="215F2B43"/>
    <w:rsid w:val="21E9640B"/>
    <w:rsid w:val="227862D7"/>
    <w:rsid w:val="228C7809"/>
    <w:rsid w:val="2307112C"/>
    <w:rsid w:val="23817250"/>
    <w:rsid w:val="242A0FD2"/>
    <w:rsid w:val="2985716C"/>
    <w:rsid w:val="29AC3844"/>
    <w:rsid w:val="2F6C4C38"/>
    <w:rsid w:val="30134EEA"/>
    <w:rsid w:val="314F37DF"/>
    <w:rsid w:val="315672F4"/>
    <w:rsid w:val="349A6EB8"/>
    <w:rsid w:val="356B7495"/>
    <w:rsid w:val="358A391D"/>
    <w:rsid w:val="369C5E01"/>
    <w:rsid w:val="36CB5B35"/>
    <w:rsid w:val="38483ECB"/>
    <w:rsid w:val="39B31BDE"/>
    <w:rsid w:val="3A23694F"/>
    <w:rsid w:val="3AC73CC0"/>
    <w:rsid w:val="3B0E0EF1"/>
    <w:rsid w:val="3C1E4BFE"/>
    <w:rsid w:val="3D2A5E72"/>
    <w:rsid w:val="3E920404"/>
    <w:rsid w:val="409702F4"/>
    <w:rsid w:val="441D2C99"/>
    <w:rsid w:val="4608008F"/>
    <w:rsid w:val="464F74E8"/>
    <w:rsid w:val="4BDB7857"/>
    <w:rsid w:val="4C221955"/>
    <w:rsid w:val="4D424A15"/>
    <w:rsid w:val="4E237BA6"/>
    <w:rsid w:val="4FC946FC"/>
    <w:rsid w:val="50312AB0"/>
    <w:rsid w:val="50743641"/>
    <w:rsid w:val="50B47D4E"/>
    <w:rsid w:val="50D44453"/>
    <w:rsid w:val="511E6463"/>
    <w:rsid w:val="5120325E"/>
    <w:rsid w:val="51950F99"/>
    <w:rsid w:val="52435D22"/>
    <w:rsid w:val="534E7923"/>
    <w:rsid w:val="54EE2B3F"/>
    <w:rsid w:val="54F23AC6"/>
    <w:rsid w:val="55D44597"/>
    <w:rsid w:val="5676770C"/>
    <w:rsid w:val="56F344A5"/>
    <w:rsid w:val="58FF0456"/>
    <w:rsid w:val="5BD701BC"/>
    <w:rsid w:val="5E4237B9"/>
    <w:rsid w:val="5F3BB135"/>
    <w:rsid w:val="5FD757EA"/>
    <w:rsid w:val="60787968"/>
    <w:rsid w:val="60796E9B"/>
    <w:rsid w:val="607E1D46"/>
    <w:rsid w:val="60BF025A"/>
    <w:rsid w:val="60C04AED"/>
    <w:rsid w:val="611C1300"/>
    <w:rsid w:val="637F2CD7"/>
    <w:rsid w:val="678837D1"/>
    <w:rsid w:val="67F032B7"/>
    <w:rsid w:val="67FC1022"/>
    <w:rsid w:val="68C9088B"/>
    <w:rsid w:val="68EC7E1A"/>
    <w:rsid w:val="6C7C7FF0"/>
    <w:rsid w:val="6EBC7737"/>
    <w:rsid w:val="70F83F29"/>
    <w:rsid w:val="710D48AE"/>
    <w:rsid w:val="720857C1"/>
    <w:rsid w:val="75C52DEE"/>
    <w:rsid w:val="761B42DD"/>
    <w:rsid w:val="765A5B72"/>
    <w:rsid w:val="76F15E90"/>
    <w:rsid w:val="77063080"/>
    <w:rsid w:val="77181135"/>
    <w:rsid w:val="78EC3729"/>
    <w:rsid w:val="79B67442"/>
    <w:rsid w:val="7C8D7A11"/>
    <w:rsid w:val="7CC754F1"/>
    <w:rsid w:val="7E2277F5"/>
    <w:rsid w:val="7E6F6B46"/>
    <w:rsid w:val="7F4D6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FollowedHyperlink"/>
    <w:basedOn w:val="7"/>
    <w:qFormat/>
    <w:uiPriority w:val="0"/>
    <w:rPr>
      <w:color w:val="000000"/>
      <w:u w:val="single"/>
    </w:rPr>
  </w:style>
  <w:style w:type="character" w:styleId="9">
    <w:name w:val="Hyperlink"/>
    <w:basedOn w:val="7"/>
    <w:qFormat/>
    <w:uiPriority w:val="0"/>
    <w:rPr>
      <w:color w:val="000000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3.emf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2121</Words>
  <Characters>2221</Characters>
  <Lines>0</Lines>
  <Paragraphs>0</Paragraphs>
  <TotalTime>19</TotalTime>
  <ScaleCrop>false</ScaleCrop>
  <LinksUpToDate>false</LinksUpToDate>
  <CharactersWithSpaces>2225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Administrator</cp:lastModifiedBy>
  <cp:lastPrinted>2023-01-16T17:08:00Z</cp:lastPrinted>
  <dcterms:modified xsi:type="dcterms:W3CDTF">2024-01-24T00:35:23Z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  <property fmtid="{D5CDD505-2E9C-101B-9397-08002B2CF9AE}" pid="3" name="ICV">
    <vt:lpwstr>E69FC135B6704485BACA57740AE2D712</vt:lpwstr>
  </property>
</Properties>
</file>