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906C809">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威海市文登区人民政府</w:t>
      </w:r>
    </w:p>
    <w:p w14:paraId="2D6ADD10">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关于印发《威海市文登区开展质量提升加快</w:t>
      </w:r>
    </w:p>
    <w:p w14:paraId="3B711FCA">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质量强区创建</w:t>
      </w:r>
      <w:r>
        <w:rPr>
          <w:rFonts w:hint="default" w:ascii="Times New Roman" w:hAnsi="Times New Roman" w:eastAsia="方正小标宋简体" w:cs="Times New Roman"/>
          <w:sz w:val="44"/>
          <w:szCs w:val="44"/>
          <w:lang w:val="en-US" w:eastAsia="zh-CN"/>
        </w:rPr>
        <w:t>工作</w:t>
      </w:r>
      <w:r>
        <w:rPr>
          <w:rFonts w:hint="default" w:ascii="Times New Roman" w:hAnsi="Times New Roman" w:eastAsia="方正小标宋简体" w:cs="Times New Roman"/>
          <w:sz w:val="44"/>
          <w:szCs w:val="44"/>
        </w:rPr>
        <w:t>实施方案》的通知</w:t>
      </w:r>
    </w:p>
    <w:p w14:paraId="0175C375">
      <w:pPr>
        <w:keepNext w:val="0"/>
        <w:keepLines w:val="0"/>
        <w:pageBreakBefore w:val="0"/>
        <w:widowControl w:val="0"/>
        <w:kinsoku/>
        <w:wordWrap/>
        <w:overflowPunct/>
        <w:topLinePunct w:val="0"/>
        <w:autoSpaceDE/>
        <w:autoSpaceDN/>
        <w:bidi w:val="0"/>
        <w:adjustRightInd/>
        <w:snapToGrid/>
        <w:spacing w:line="560" w:lineRule="exact"/>
        <w:ind w:left="0" w:leftChars="0" w:firstLine="0" w:firstLineChars="0"/>
        <w:jc w:val="center"/>
        <w:textAlignment w:val="bottom"/>
        <w:rPr>
          <w:rFonts w:hint="default" w:ascii="Times New Roman" w:hAnsi="Times New Roman" w:eastAsia="楷体_GB2312" w:cs="Times New Roman"/>
          <w:sz w:val="32"/>
          <w:szCs w:val="32"/>
          <w:lang w:val="en-US" w:eastAsia="zh-CN"/>
        </w:rPr>
      </w:pPr>
      <w:r>
        <w:rPr>
          <w:rFonts w:hint="default" w:ascii="Times New Roman" w:hAnsi="Times New Roman" w:eastAsia="仿宋_GB2312" w:cs="Times New Roman"/>
          <w:sz w:val="32"/>
          <w:szCs w:val="32"/>
        </w:rPr>
        <w:t>威文政</w:t>
      </w:r>
      <w:r>
        <w:rPr>
          <w:rFonts w:hint="default" w:ascii="Times New Roman" w:hAnsi="Times New Roman" w:cs="Times New Roman"/>
          <w:sz w:val="32"/>
          <w:szCs w:val="32"/>
          <w:lang w:val="en-US" w:eastAsia="zh-CN"/>
        </w:rPr>
        <w:t>字</w:t>
      </w:r>
      <w:r>
        <w:rPr>
          <w:rFonts w:hint="default" w:ascii="Times New Roman" w:hAnsi="Times New Roman" w:eastAsia="仿宋_GB2312" w:cs="Times New Roman"/>
          <w:sz w:val="32"/>
          <w:szCs w:val="32"/>
        </w:rPr>
        <w:t>〔202</w:t>
      </w:r>
      <w:r>
        <w:rPr>
          <w:rFonts w:hint="default" w:ascii="Times New Roman" w:hAnsi="Times New Roman" w:cs="Times New Roman"/>
          <w:sz w:val="32"/>
          <w:szCs w:val="32"/>
          <w:lang w:val="en-US" w:eastAsia="zh-CN"/>
        </w:rPr>
        <w:t>3</w:t>
      </w:r>
      <w:r>
        <w:rPr>
          <w:rFonts w:hint="default" w:ascii="Times New Roman" w:hAnsi="Times New Roman" w:eastAsia="仿宋_GB2312" w:cs="Times New Roman"/>
          <w:sz w:val="32"/>
          <w:szCs w:val="32"/>
        </w:rPr>
        <w:t>〕</w:t>
      </w:r>
      <w:r>
        <w:rPr>
          <w:rFonts w:hint="eastAsia" w:cs="Times New Roman"/>
          <w:sz w:val="32"/>
          <w:szCs w:val="32"/>
          <w:lang w:val="en-US" w:eastAsia="zh-CN"/>
        </w:rPr>
        <w:t>27</w:t>
      </w:r>
      <w:r>
        <w:rPr>
          <w:rFonts w:hint="default" w:ascii="Times New Roman" w:hAnsi="Times New Roman" w:eastAsia="仿宋_GB2312" w:cs="Times New Roman"/>
          <w:sz w:val="32"/>
          <w:szCs w:val="32"/>
        </w:rPr>
        <w:t>号</w:t>
      </w:r>
    </w:p>
    <w:p w14:paraId="692ED42B">
      <w:pPr>
        <w:keepNext w:val="0"/>
        <w:keepLines w:val="0"/>
        <w:pageBreakBefore w:val="0"/>
        <w:widowControl w:val="0"/>
        <w:kinsoku/>
        <w:wordWrap/>
        <w:overflowPunct/>
        <w:topLinePunct w:val="0"/>
        <w:autoSpaceDE/>
        <w:autoSpaceDN/>
        <w:bidi w:val="0"/>
        <w:adjustRightInd/>
        <w:snapToGrid/>
        <w:spacing w:line="560" w:lineRule="exact"/>
        <w:ind w:left="0" w:firstLine="420" w:firstLineChars="200"/>
        <w:textAlignment w:val="bottom"/>
        <w:rPr>
          <w:rFonts w:hint="default" w:ascii="Times New Roman" w:hAnsi="Times New Roman" w:cs="Times New Roman"/>
        </w:rPr>
      </w:pPr>
    </w:p>
    <w:p w14:paraId="48ECC8CD">
      <w:pPr>
        <w:keepNext w:val="0"/>
        <w:keepLines w:val="0"/>
        <w:pageBreakBefore w:val="0"/>
        <w:widowControl w:val="0"/>
        <w:kinsoku/>
        <w:wordWrap/>
        <w:overflowPunct/>
        <w:topLinePunct w:val="0"/>
        <w:autoSpaceDE/>
        <w:autoSpaceDN/>
        <w:bidi w:val="0"/>
        <w:adjustRightInd/>
        <w:snapToGrid/>
        <w:spacing w:line="560" w:lineRule="exact"/>
        <w:ind w:left="0" w:leftChars="0" w:right="0" w:firstLine="0" w:firstLineChars="0"/>
        <w:jc w:val="both"/>
        <w:textAlignment w:val="auto"/>
        <w:rPr>
          <w:rFonts w:hint="default" w:ascii="Times New Roman" w:hAnsi="Times New Roman" w:eastAsia="仿宋_GB2312" w:cs="Times New Roman"/>
          <w:b w:val="0"/>
          <w:bCs w:val="0"/>
          <w:spacing w:val="0"/>
          <w:sz w:val="32"/>
          <w:szCs w:val="32"/>
        </w:rPr>
      </w:pPr>
      <w:r>
        <w:rPr>
          <w:rFonts w:hint="default" w:ascii="Times New Roman" w:hAnsi="Times New Roman" w:eastAsia="仿宋_GB2312" w:cs="Times New Roman"/>
          <w:b w:val="0"/>
          <w:bCs w:val="0"/>
          <w:spacing w:val="0"/>
          <w:sz w:val="32"/>
          <w:szCs w:val="32"/>
        </w:rPr>
        <w:t>各镇人民政府，各街道办事处，开发区管委，金山综合服务中心，</w:t>
      </w:r>
      <w:r>
        <w:rPr>
          <w:rFonts w:hint="default" w:ascii="Times New Roman" w:hAnsi="Times New Roman" w:cs="Times New Roman"/>
          <w:b w:val="0"/>
          <w:bCs w:val="0"/>
          <w:spacing w:val="0"/>
          <w:sz w:val="32"/>
          <w:szCs w:val="32"/>
          <w:lang w:val="en-US" w:eastAsia="zh-CN"/>
        </w:rPr>
        <w:t>西部工业园</w:t>
      </w:r>
      <w:r>
        <w:rPr>
          <w:rFonts w:hint="default" w:ascii="Times New Roman" w:hAnsi="Times New Roman" w:eastAsia="仿宋_GB2312" w:cs="Times New Roman"/>
          <w:b w:val="0"/>
          <w:bCs w:val="0"/>
          <w:spacing w:val="0"/>
          <w:sz w:val="32"/>
          <w:szCs w:val="32"/>
        </w:rPr>
        <w:t>，区直有关单位，驻文有关单位：</w:t>
      </w:r>
    </w:p>
    <w:p w14:paraId="37E05C60">
      <w:pPr>
        <w:keepNext w:val="0"/>
        <w:keepLines w:val="0"/>
        <w:pageBreakBefore w:val="0"/>
        <w:widowControl w:val="0"/>
        <w:kinsoku/>
        <w:wordWrap/>
        <w:overflowPunct/>
        <w:topLinePunct w:val="0"/>
        <w:autoSpaceDE/>
        <w:autoSpaceDN/>
        <w:bidi w:val="0"/>
        <w:adjustRightInd/>
        <w:snapToGrid/>
        <w:spacing w:line="560" w:lineRule="exact"/>
        <w:ind w:left="0" w:leftChars="0" w:right="0" w:firstLine="640" w:firstLineChars="200"/>
        <w:jc w:val="both"/>
        <w:textAlignment w:val="auto"/>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现将《威海市文登区开展质量提升加快质量强区创建</w:t>
      </w:r>
      <w:r>
        <w:rPr>
          <w:rFonts w:hint="default" w:ascii="Times New Roman" w:hAnsi="Times New Roman" w:cs="Times New Roman"/>
          <w:sz w:val="32"/>
          <w:szCs w:val="32"/>
          <w:lang w:val="en-US" w:eastAsia="zh-CN"/>
        </w:rPr>
        <w:t>工作</w:t>
      </w:r>
      <w:r>
        <w:rPr>
          <w:rFonts w:hint="default" w:ascii="Times New Roman" w:hAnsi="Times New Roman" w:eastAsia="仿宋_GB2312" w:cs="Times New Roman"/>
          <w:sz w:val="32"/>
          <w:szCs w:val="32"/>
        </w:rPr>
        <w:t>实施方案》印发给你们，请结合实际抓好贯彻落实。</w:t>
      </w:r>
    </w:p>
    <w:p w14:paraId="465E32AF">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bottom"/>
        <w:rPr>
          <w:rFonts w:hint="default" w:ascii="Times New Roman" w:hAnsi="Times New Roman" w:eastAsia="仿宋_GB2312" w:cs="Times New Roman"/>
          <w:sz w:val="32"/>
          <w:szCs w:val="32"/>
        </w:rPr>
      </w:pPr>
    </w:p>
    <w:p w14:paraId="75963B6B">
      <w:pPr>
        <w:keepNext w:val="0"/>
        <w:keepLines w:val="0"/>
        <w:pageBreakBefore w:val="0"/>
        <w:widowControl w:val="0"/>
        <w:kinsoku/>
        <w:wordWrap/>
        <w:overflowPunct/>
        <w:topLinePunct w:val="0"/>
        <w:autoSpaceDE/>
        <w:autoSpaceDN/>
        <w:bidi w:val="0"/>
        <w:adjustRightInd/>
        <w:snapToGrid/>
        <w:spacing w:line="560" w:lineRule="exact"/>
        <w:ind w:left="0" w:firstLine="640" w:firstLineChars="200"/>
        <w:textAlignment w:val="bottom"/>
        <w:rPr>
          <w:rFonts w:hint="default" w:ascii="Times New Roman" w:hAnsi="Times New Roman" w:eastAsia="仿宋_GB2312" w:cs="Times New Roman"/>
          <w:sz w:val="32"/>
          <w:szCs w:val="32"/>
        </w:rPr>
      </w:pPr>
    </w:p>
    <w:p w14:paraId="710C008A">
      <w:pPr>
        <w:pStyle w:val="2"/>
        <w:keepNext w:val="0"/>
        <w:keepLines w:val="0"/>
        <w:pageBreakBefore w:val="0"/>
        <w:widowControl w:val="0"/>
        <w:kinsoku/>
        <w:overflowPunct/>
        <w:topLinePunct w:val="0"/>
        <w:autoSpaceDE/>
        <w:autoSpaceDN/>
        <w:bidi w:val="0"/>
        <w:adjustRightInd/>
        <w:snapToGrid/>
        <w:spacing w:line="560" w:lineRule="exact"/>
        <w:rPr>
          <w:rFonts w:hint="default" w:ascii="Times New Roman" w:hAnsi="Times New Roman" w:cs="Times New Roman"/>
        </w:rPr>
      </w:pPr>
    </w:p>
    <w:p w14:paraId="0C13D65C">
      <w:pPr>
        <w:keepNext w:val="0"/>
        <w:keepLines w:val="0"/>
        <w:pageBreakBefore w:val="0"/>
        <w:widowControl w:val="0"/>
        <w:kinsoku/>
        <w:wordWrap w:val="0"/>
        <w:overflowPunct/>
        <w:topLinePunct w:val="0"/>
        <w:autoSpaceDE/>
        <w:autoSpaceDN/>
        <w:bidi w:val="0"/>
        <w:adjustRightInd/>
        <w:snapToGrid/>
        <w:spacing w:line="560" w:lineRule="exact"/>
        <w:ind w:left="0" w:firstLine="640" w:firstLineChars="200"/>
        <w:jc w:val="right"/>
        <w:textAlignment w:val="bottom"/>
        <w:rPr>
          <w:rFonts w:hint="default" w:ascii="Times New Roman" w:hAnsi="Times New Roman" w:eastAsia="仿宋_GB2312" w:cs="Times New Roman"/>
          <w:sz w:val="32"/>
          <w:szCs w:val="32"/>
          <w:lang w:val="en-US" w:eastAsia="zh-CN"/>
        </w:rPr>
      </w:pPr>
      <w:r>
        <w:rPr>
          <w:rFonts w:hint="default" w:ascii="Times New Roman" w:hAnsi="Times New Roman" w:eastAsia="仿宋_GB2312" w:cs="Times New Roman"/>
          <w:sz w:val="32"/>
          <w:szCs w:val="32"/>
        </w:rPr>
        <w:t>威海市文登区人民政府</w:t>
      </w:r>
    </w:p>
    <w:p w14:paraId="31202800">
      <w:pPr>
        <w:keepNext w:val="0"/>
        <w:keepLines w:val="0"/>
        <w:pageBreakBefore w:val="0"/>
        <w:widowControl w:val="0"/>
        <w:kinsoku/>
        <w:wordWrap w:val="0"/>
        <w:overflowPunct/>
        <w:topLinePunct w:val="0"/>
        <w:autoSpaceDE/>
        <w:autoSpaceDN/>
        <w:bidi w:val="0"/>
        <w:adjustRightInd/>
        <w:snapToGrid/>
        <w:spacing w:line="560" w:lineRule="exact"/>
        <w:ind w:left="0" w:firstLine="640" w:firstLineChars="200"/>
        <w:jc w:val="right"/>
        <w:textAlignment w:val="bottom"/>
        <w:rPr>
          <w:rFonts w:hint="default" w:ascii="Times New Roman" w:hAnsi="Times New Roman" w:eastAsia="仿宋_GB2312" w:cs="Times New Roman"/>
          <w:sz w:val="28"/>
          <w:szCs w:val="28"/>
        </w:rPr>
      </w:pPr>
      <w:r>
        <w:rPr>
          <w:rFonts w:hint="default" w:ascii="Times New Roman" w:hAnsi="Times New Roman" w:eastAsia="仿宋_GB2312" w:cs="Times New Roman"/>
          <w:sz w:val="32"/>
          <w:szCs w:val="32"/>
        </w:rPr>
        <w:t>202</w:t>
      </w:r>
      <w:r>
        <w:rPr>
          <w:rFonts w:hint="default" w:ascii="Times New Roman" w:hAnsi="Times New Roman" w:cs="Times New Roman"/>
          <w:sz w:val="32"/>
          <w:szCs w:val="32"/>
          <w:lang w:val="en-US" w:eastAsia="zh-CN"/>
        </w:rPr>
        <w:t>3</w:t>
      </w:r>
      <w:r>
        <w:rPr>
          <w:rFonts w:hint="default" w:ascii="Times New Roman" w:hAnsi="Times New Roman" w:eastAsia="仿宋_GB2312" w:cs="Times New Roman"/>
          <w:sz w:val="32"/>
          <w:szCs w:val="32"/>
        </w:rPr>
        <w:t>年</w:t>
      </w:r>
      <w:r>
        <w:rPr>
          <w:rFonts w:hint="default" w:ascii="Times New Roman" w:hAnsi="Times New Roman" w:cs="Times New Roman"/>
          <w:sz w:val="32"/>
          <w:szCs w:val="32"/>
          <w:lang w:val="en-US" w:eastAsia="zh-CN"/>
        </w:rPr>
        <w:t>6</w:t>
      </w:r>
      <w:r>
        <w:rPr>
          <w:rFonts w:hint="default" w:ascii="Times New Roman" w:hAnsi="Times New Roman" w:eastAsia="仿宋_GB2312" w:cs="Times New Roman"/>
          <w:sz w:val="32"/>
          <w:szCs w:val="32"/>
        </w:rPr>
        <w:t>月</w:t>
      </w:r>
      <w:r>
        <w:rPr>
          <w:rFonts w:hint="eastAsia" w:cs="Times New Roman"/>
          <w:sz w:val="32"/>
          <w:szCs w:val="32"/>
          <w:lang w:val="en-US" w:eastAsia="zh-CN"/>
        </w:rPr>
        <w:t>26</w:t>
      </w:r>
      <w:r>
        <w:rPr>
          <w:rFonts w:hint="default" w:ascii="Times New Roman" w:hAnsi="Times New Roman" w:eastAsia="仿宋_GB2312" w:cs="Times New Roman"/>
          <w:sz w:val="32"/>
          <w:szCs w:val="32"/>
        </w:rPr>
        <w:t>日</w:t>
      </w:r>
    </w:p>
    <w:p w14:paraId="6CDEF4DE">
      <w:pPr>
        <w:keepNext w:val="0"/>
        <w:keepLines w:val="0"/>
        <w:pageBreakBefore w:val="0"/>
        <w:widowControl w:val="0"/>
        <w:kinsoku/>
        <w:wordWrap/>
        <w:overflowPunct/>
        <w:topLinePunct w:val="0"/>
        <w:autoSpaceDE/>
        <w:autoSpaceDN/>
        <w:bidi w:val="0"/>
        <w:adjustRightInd/>
        <w:spacing w:line="560" w:lineRule="exact"/>
        <w:ind w:left="0" w:leftChars="0" w:firstLine="0" w:firstLineChars="0"/>
        <w:jc w:val="both"/>
        <w:rPr>
          <w:rFonts w:hint="default" w:ascii="Times New Roman" w:hAnsi="Times New Roman" w:eastAsia="方正小标宋简体" w:cs="Times New Roman"/>
          <w:sz w:val="44"/>
          <w:szCs w:val="44"/>
          <w:lang w:val="en-US" w:eastAsia="zh-CN"/>
        </w:rPr>
      </w:pPr>
    </w:p>
    <w:p w14:paraId="5F3A7981">
      <w:pPr>
        <w:pStyle w:val="2"/>
        <w:keepNext w:val="0"/>
        <w:keepLines w:val="0"/>
        <w:pageBreakBefore w:val="0"/>
        <w:widowControl w:val="0"/>
        <w:kinsoku/>
        <w:wordWrap/>
        <w:overflowPunct/>
        <w:topLinePunct w:val="0"/>
        <w:autoSpaceDE/>
        <w:autoSpaceDN/>
        <w:bidi w:val="0"/>
        <w:adjustRightInd/>
        <w:spacing w:line="560" w:lineRule="exact"/>
        <w:rPr>
          <w:rFonts w:hint="default" w:ascii="Times New Roman" w:hAnsi="Times New Roman" w:cs="Times New Roman"/>
          <w:lang w:val="en-US" w:eastAsia="zh-CN"/>
        </w:rPr>
      </w:pPr>
    </w:p>
    <w:p w14:paraId="5B2A1BB2">
      <w:pPr>
        <w:keepNext w:val="0"/>
        <w:keepLines w:val="0"/>
        <w:pageBreakBefore w:val="0"/>
        <w:widowControl w:val="0"/>
        <w:kinsoku/>
        <w:overflowPunct/>
        <w:topLinePunct w:val="0"/>
        <w:autoSpaceDE/>
        <w:autoSpaceDN/>
        <w:bidi w:val="0"/>
        <w:adjustRightInd/>
        <w:spacing w:line="560" w:lineRule="exact"/>
        <w:rPr>
          <w:rFonts w:hint="default" w:ascii="Times New Roman" w:hAnsi="Times New Roman" w:cs="Times New Roman"/>
          <w:lang w:val="en-US" w:eastAsia="zh-CN"/>
        </w:rPr>
      </w:pPr>
    </w:p>
    <w:p w14:paraId="35F6634D">
      <w:pPr>
        <w:pStyle w:val="2"/>
        <w:keepNext w:val="0"/>
        <w:keepLines w:val="0"/>
        <w:pageBreakBefore w:val="0"/>
        <w:widowControl w:val="0"/>
        <w:kinsoku/>
        <w:overflowPunct/>
        <w:topLinePunct w:val="0"/>
        <w:autoSpaceDE/>
        <w:autoSpaceDN/>
        <w:bidi w:val="0"/>
        <w:adjustRightInd/>
        <w:spacing w:line="560" w:lineRule="exact"/>
        <w:rPr>
          <w:rFonts w:hint="default" w:ascii="Times New Roman" w:hAnsi="Times New Roman" w:cs="Times New Roman"/>
          <w:lang w:val="en-US" w:eastAsia="zh-CN"/>
        </w:rPr>
      </w:pPr>
    </w:p>
    <w:p w14:paraId="67C60371">
      <w:pPr>
        <w:keepNext w:val="0"/>
        <w:keepLines w:val="0"/>
        <w:pageBreakBefore w:val="0"/>
        <w:widowControl w:val="0"/>
        <w:kinsoku/>
        <w:overflowPunct/>
        <w:topLinePunct w:val="0"/>
        <w:autoSpaceDE/>
        <w:autoSpaceDN/>
        <w:bidi w:val="0"/>
        <w:adjustRightInd/>
        <w:spacing w:line="560" w:lineRule="exact"/>
        <w:rPr>
          <w:rFonts w:hint="default" w:ascii="Times New Roman" w:hAnsi="Times New Roman" w:cs="Times New Roman"/>
          <w:lang w:val="en-US" w:eastAsia="zh-CN"/>
        </w:rPr>
      </w:pPr>
    </w:p>
    <w:p w14:paraId="344554CF">
      <w:pPr>
        <w:pStyle w:val="2"/>
        <w:keepNext w:val="0"/>
        <w:keepLines w:val="0"/>
        <w:pageBreakBefore w:val="0"/>
        <w:widowControl w:val="0"/>
        <w:kinsoku/>
        <w:overflowPunct/>
        <w:topLinePunct w:val="0"/>
        <w:autoSpaceDE/>
        <w:autoSpaceDN/>
        <w:bidi w:val="0"/>
        <w:adjustRightInd/>
        <w:spacing w:line="560" w:lineRule="exact"/>
        <w:rPr>
          <w:rFonts w:hint="default" w:ascii="Times New Roman" w:hAnsi="Times New Roman" w:cs="Times New Roman"/>
          <w:lang w:val="en-US" w:eastAsia="zh-CN"/>
        </w:rPr>
      </w:pPr>
    </w:p>
    <w:p w14:paraId="62F9A7C1">
      <w:pPr>
        <w:keepNext w:val="0"/>
        <w:keepLines w:val="0"/>
        <w:pageBreakBefore w:val="0"/>
        <w:widowControl w:val="0"/>
        <w:kinsoku/>
        <w:overflowPunct/>
        <w:topLinePunct w:val="0"/>
        <w:autoSpaceDE/>
        <w:autoSpaceDN/>
        <w:bidi w:val="0"/>
        <w:adjustRightInd/>
        <w:spacing w:line="560" w:lineRule="exact"/>
        <w:rPr>
          <w:rFonts w:hint="default" w:ascii="Times New Roman" w:hAnsi="Times New Roman" w:cs="Times New Roman"/>
          <w:lang w:val="en-US" w:eastAsia="zh-CN"/>
        </w:rPr>
      </w:pPr>
    </w:p>
    <w:p w14:paraId="5589A8A3">
      <w:pPr>
        <w:keepNext w:val="0"/>
        <w:keepLines w:val="0"/>
        <w:pageBreakBefore w:val="0"/>
        <w:widowControl w:val="0"/>
        <w:kinsoku/>
        <w:overflowPunct/>
        <w:topLinePunct w:val="0"/>
        <w:autoSpaceDE/>
        <w:autoSpaceDN/>
        <w:bidi w:val="0"/>
        <w:adjustRightInd/>
        <w:spacing w:line="560" w:lineRule="exact"/>
        <w:rPr>
          <w:rFonts w:hint="default"/>
          <w:lang w:val="en-US" w:eastAsia="zh-CN"/>
        </w:rPr>
      </w:pPr>
    </w:p>
    <w:p w14:paraId="32F8129F">
      <w:pPr>
        <w:keepNext w:val="0"/>
        <w:keepLines w:val="0"/>
        <w:pageBreakBefore w:val="0"/>
        <w:widowControl w:val="0"/>
        <w:kinsoku/>
        <w:wordWrap/>
        <w:overflowPunct/>
        <w:topLinePunct w:val="0"/>
        <w:autoSpaceDE/>
        <w:autoSpaceDN/>
        <w:bidi w:val="0"/>
        <w:adjustRightInd/>
        <w:spacing w:line="560" w:lineRule="exact"/>
        <w:ind w:left="0" w:leftChars="0" w:firstLine="0" w:firstLineChars="0"/>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威海市文登区</w:t>
      </w:r>
    </w:p>
    <w:p w14:paraId="59B880BD">
      <w:pPr>
        <w:keepNext w:val="0"/>
        <w:keepLines w:val="0"/>
        <w:pageBreakBefore w:val="0"/>
        <w:widowControl w:val="0"/>
        <w:kinsoku/>
        <w:wordWrap/>
        <w:overflowPunct/>
        <w:topLinePunct w:val="0"/>
        <w:autoSpaceDE/>
        <w:autoSpaceDN/>
        <w:bidi w:val="0"/>
        <w:adjustRightInd/>
        <w:spacing w:line="560" w:lineRule="exact"/>
        <w:ind w:left="0" w:leftChars="0" w:firstLine="0" w:firstLineChars="0"/>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开展质量提升加快质量强区创建工作实施方案</w:t>
      </w:r>
    </w:p>
    <w:p w14:paraId="2A867334">
      <w:pPr>
        <w:keepNext w:val="0"/>
        <w:keepLines w:val="0"/>
        <w:pageBreakBefore w:val="0"/>
        <w:widowControl w:val="0"/>
        <w:kinsoku/>
        <w:wordWrap/>
        <w:overflowPunct/>
        <w:topLinePunct w:val="0"/>
        <w:autoSpaceDE/>
        <w:autoSpaceDN/>
        <w:bidi w:val="0"/>
        <w:adjustRightInd/>
        <w:spacing w:line="560" w:lineRule="exact"/>
        <w:jc w:val="center"/>
        <w:rPr>
          <w:rFonts w:hint="default" w:ascii="Times New Roman" w:hAnsi="Times New Roman" w:eastAsia="方正小标宋简体" w:cs="Times New Roman"/>
          <w:sz w:val="44"/>
          <w:szCs w:val="44"/>
        </w:rPr>
      </w:pPr>
    </w:p>
    <w:p w14:paraId="019FB313">
      <w:pPr>
        <w:keepNext w:val="0"/>
        <w:keepLines w:val="0"/>
        <w:pageBreakBefore w:val="0"/>
        <w:widowControl w:val="0"/>
        <w:kinsoku/>
        <w:wordWrap/>
        <w:overflowPunct/>
        <w:topLinePunct w:val="0"/>
        <w:autoSpaceDE/>
        <w:autoSpaceDN/>
        <w:bidi w:val="0"/>
        <w:adjustRightInd/>
        <w:spacing w:line="56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为贯彻落实国务院《质量强国建设纲要》、山东省《质量强省建设纲要》精神，根据《山东省质量强省及品牌战略推进工作领导小组关于印发山东省质量强县（市、区）创建实施方案的通知》（鲁质强发〔2022〕2号）、《2023年“稳中向好、进中提质”政策清单（第一批）》及省委省政府关于加快推进质量强省建设</w:t>
      </w:r>
      <w:r>
        <w:rPr>
          <w:rFonts w:hint="default" w:ascii="Times New Roman" w:hAnsi="Times New Roman" w:cs="Times New Roman"/>
          <w:color w:val="auto"/>
          <w:sz w:val="32"/>
          <w:szCs w:val="32"/>
          <w:lang w:val="en-US" w:eastAsia="zh-CN"/>
        </w:rPr>
        <w:t>相关</w:t>
      </w:r>
      <w:r>
        <w:rPr>
          <w:rFonts w:hint="default" w:ascii="Times New Roman" w:hAnsi="Times New Roman" w:eastAsia="仿宋_GB2312" w:cs="Times New Roman"/>
          <w:color w:val="auto"/>
          <w:sz w:val="32"/>
          <w:szCs w:val="32"/>
        </w:rPr>
        <w:t>要求，深入开展质量强区创建，全面提高产品、工程、环境和服务质量，切实提升全区</w:t>
      </w:r>
      <w:r>
        <w:rPr>
          <w:rFonts w:hint="default" w:ascii="Times New Roman" w:hAnsi="Times New Roman" w:eastAsia="仿宋_GB2312" w:cs="Times New Roman"/>
          <w:color w:val="auto"/>
          <w:sz w:val="32"/>
        </w:rPr>
        <w:t>治理体系和治理能力现代化</w:t>
      </w:r>
      <w:r>
        <w:rPr>
          <w:rFonts w:hint="default" w:ascii="Times New Roman" w:hAnsi="Times New Roman" w:eastAsia="仿宋_GB2312" w:cs="Times New Roman"/>
          <w:color w:val="auto"/>
          <w:sz w:val="32"/>
          <w:szCs w:val="32"/>
        </w:rPr>
        <w:t>水平，现结合我区实际，制定本方案。</w:t>
      </w:r>
    </w:p>
    <w:p w14:paraId="2C7617B9">
      <w:pPr>
        <w:keepNext w:val="0"/>
        <w:keepLines w:val="0"/>
        <w:pageBreakBefore w:val="0"/>
        <w:widowControl w:val="0"/>
        <w:kinsoku/>
        <w:wordWrap/>
        <w:overflowPunct/>
        <w:topLinePunct w:val="0"/>
        <w:autoSpaceDE/>
        <w:autoSpaceDN/>
        <w:bidi w:val="0"/>
        <w:adjustRightInd/>
        <w:spacing w:line="560" w:lineRule="exact"/>
        <w:ind w:firstLine="640" w:firstLineChars="20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一、指导思想</w:t>
      </w:r>
    </w:p>
    <w:p w14:paraId="13EF854B">
      <w:pPr>
        <w:keepNext w:val="0"/>
        <w:keepLines w:val="0"/>
        <w:pageBreakBefore w:val="0"/>
        <w:widowControl w:val="0"/>
        <w:kinsoku/>
        <w:wordWrap/>
        <w:overflowPunct/>
        <w:topLinePunct w:val="0"/>
        <w:autoSpaceDE/>
        <w:autoSpaceDN/>
        <w:bidi w:val="0"/>
        <w:adjustRightInd/>
        <w:spacing w:line="56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以习近平新时代中国特色社会主义思想为指导，全面落实质量强国建设纲要精神，以推动高质量发展为主题，以提高供给质量为主攻方向，以改革创新为根本动力，牢固树立质量第一意识，健全质量政策，加强全面质量管理，促进质量变革创新，推动品牌建设，增强产业质量竞争力，提高经济发展质量效益及全民质量素养，激发区域高质量发展的内生动力，提升质量竞争力。</w:t>
      </w:r>
    </w:p>
    <w:p w14:paraId="7426DA6B">
      <w:pPr>
        <w:keepNext w:val="0"/>
        <w:keepLines w:val="0"/>
        <w:pageBreakBefore w:val="0"/>
        <w:widowControl w:val="0"/>
        <w:kinsoku/>
        <w:wordWrap/>
        <w:overflowPunct/>
        <w:topLinePunct w:val="0"/>
        <w:autoSpaceDE/>
        <w:autoSpaceDN/>
        <w:bidi w:val="0"/>
        <w:adjustRightInd/>
        <w:spacing w:line="560" w:lineRule="exact"/>
        <w:ind w:firstLine="640" w:firstLineChars="20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二、主要目标</w:t>
      </w:r>
    </w:p>
    <w:p w14:paraId="624AC523">
      <w:pPr>
        <w:keepNext w:val="0"/>
        <w:keepLines w:val="0"/>
        <w:pageBreakBefore w:val="0"/>
        <w:widowControl w:val="0"/>
        <w:kinsoku/>
        <w:wordWrap/>
        <w:overflowPunct/>
        <w:topLinePunct w:val="0"/>
        <w:autoSpaceDE/>
        <w:autoSpaceDN/>
        <w:bidi w:val="0"/>
        <w:adjustRightInd/>
        <w:spacing w:line="56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到2025年，产业质量竞争力持续增强，产品、工程、服务质量水平显著提升，质量基础设施更加现代高效，质量治理体系更加完善，经济结构更加优化，创新能力显著提升，经济发展新动能和质量新优势进一步增强，区域品牌影响力稳步提升，质量推动经济社会发展的作用更加突出，质量文化蔚然成风，人民群众质量获得感、满意度明显增强，全区质量整体水平全面提高，质量强区建设取得阶段性成效。</w:t>
      </w:r>
    </w:p>
    <w:p w14:paraId="119FEE79">
      <w:pPr>
        <w:keepNext w:val="0"/>
        <w:keepLines w:val="0"/>
        <w:pageBreakBefore w:val="0"/>
        <w:widowControl w:val="0"/>
        <w:kinsoku/>
        <w:wordWrap/>
        <w:overflowPunct/>
        <w:topLinePunct w:val="0"/>
        <w:autoSpaceDE/>
        <w:autoSpaceDN/>
        <w:bidi w:val="0"/>
        <w:adjustRightInd/>
        <w:spacing w:line="560" w:lineRule="exact"/>
        <w:ind w:firstLine="640" w:firstLineChars="20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三、质量精神口号</w:t>
      </w:r>
    </w:p>
    <w:p w14:paraId="06263117">
      <w:pPr>
        <w:keepNext w:val="0"/>
        <w:keepLines w:val="0"/>
        <w:pageBreakBefore w:val="0"/>
        <w:widowControl w:val="0"/>
        <w:kinsoku/>
        <w:wordWrap/>
        <w:overflowPunct/>
        <w:topLinePunct w:val="0"/>
        <w:autoSpaceDE/>
        <w:autoSpaceDN/>
        <w:bidi w:val="0"/>
        <w:adjustRightInd/>
        <w:spacing w:line="56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仿宋_GB2312" w:cs="Times New Roman"/>
          <w:color w:val="auto"/>
          <w:sz w:val="32"/>
          <w:szCs w:val="32"/>
        </w:rPr>
        <w:t>厚德文登，品优致远</w:t>
      </w:r>
    </w:p>
    <w:p w14:paraId="69062FA9">
      <w:pPr>
        <w:keepNext w:val="0"/>
        <w:keepLines w:val="0"/>
        <w:pageBreakBefore w:val="0"/>
        <w:widowControl w:val="0"/>
        <w:kinsoku/>
        <w:wordWrap/>
        <w:overflowPunct/>
        <w:topLinePunct w:val="0"/>
        <w:autoSpaceDE/>
        <w:autoSpaceDN/>
        <w:bidi w:val="0"/>
        <w:adjustRightInd/>
        <w:spacing w:line="560" w:lineRule="exact"/>
        <w:ind w:firstLine="640" w:firstLineChars="20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四、责任分工</w:t>
      </w:r>
    </w:p>
    <w:p w14:paraId="594D35C7">
      <w:pPr>
        <w:keepNext w:val="0"/>
        <w:keepLines w:val="0"/>
        <w:pageBreakBefore w:val="0"/>
        <w:widowControl w:val="0"/>
        <w:kinsoku/>
        <w:wordWrap/>
        <w:overflowPunct/>
        <w:topLinePunct w:val="0"/>
        <w:autoSpaceDE/>
        <w:autoSpaceDN/>
        <w:bidi w:val="0"/>
        <w:adjustRightInd/>
        <w:spacing w:line="560" w:lineRule="exact"/>
        <w:ind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（一）</w:t>
      </w:r>
      <w:r>
        <w:rPr>
          <w:rFonts w:hint="default" w:ascii="Times New Roman" w:hAnsi="Times New Roman" w:eastAsia="楷体_GB2312" w:cs="Times New Roman"/>
          <w:sz w:val="32"/>
          <w:szCs w:val="32"/>
          <w:lang w:val="en-US" w:eastAsia="zh-CN"/>
        </w:rPr>
        <w:t>完善</w:t>
      </w:r>
      <w:r>
        <w:rPr>
          <w:rFonts w:hint="default" w:ascii="Times New Roman" w:hAnsi="Times New Roman" w:eastAsia="楷体_GB2312" w:cs="Times New Roman"/>
          <w:sz w:val="32"/>
          <w:szCs w:val="32"/>
        </w:rPr>
        <w:t>质量发展理念</w:t>
      </w:r>
    </w:p>
    <w:p w14:paraId="29964BD3">
      <w:pPr>
        <w:keepNext w:val="0"/>
        <w:keepLines w:val="0"/>
        <w:pageBreakBefore w:val="0"/>
        <w:widowControl w:val="0"/>
        <w:kinsoku/>
        <w:wordWrap/>
        <w:overflowPunct/>
        <w:topLinePunct w:val="0"/>
        <w:autoSpaceDE/>
        <w:autoSpaceDN/>
        <w:bidi w:val="0"/>
        <w:adjustRightInd/>
        <w:spacing w:line="560" w:lineRule="exact"/>
        <w:ind w:firstLine="640" w:firstLineChars="200"/>
        <w:rPr>
          <w:rFonts w:hint="default" w:ascii="Times New Roman" w:hAnsi="Times New Roman" w:eastAsia="楷体" w:cs="Times New Roman"/>
          <w:sz w:val="32"/>
          <w:szCs w:val="32"/>
        </w:rPr>
      </w:pPr>
      <w:r>
        <w:rPr>
          <w:rFonts w:hint="default" w:ascii="Times New Roman" w:hAnsi="Times New Roman" w:eastAsia="仿宋_GB2312" w:cs="Times New Roman"/>
          <w:color w:val="auto"/>
          <w:sz w:val="32"/>
          <w:szCs w:val="32"/>
        </w:rPr>
        <w:t>根据党委政府文件中有明确体现的质量发展理念，制定特色的质量精神或质量发展宣传口号，总结、提炼形成符合当地特色的、可借鉴推广的质量发展模式，并明确体现在党委政府文件中。</w:t>
      </w:r>
      <w:r>
        <w:rPr>
          <w:rFonts w:hint="default" w:ascii="Times New Roman" w:hAnsi="Times New Roman" w:eastAsia="楷体_GB2312" w:cs="Times New Roman"/>
          <w:sz w:val="32"/>
          <w:szCs w:val="32"/>
        </w:rPr>
        <w:t>（责任单位：区政府办</w:t>
      </w:r>
      <w:r>
        <w:rPr>
          <w:rFonts w:hint="eastAsia" w:eastAsia="楷体_GB2312" w:cs="Times New Roman"/>
          <w:sz w:val="32"/>
          <w:szCs w:val="32"/>
          <w:lang w:eastAsia="zh-CN"/>
        </w:rPr>
        <w:t>公室</w:t>
      </w:r>
      <w:r>
        <w:rPr>
          <w:rFonts w:hint="default" w:ascii="Times New Roman" w:hAnsi="Times New Roman" w:eastAsia="楷体_GB2312" w:cs="Times New Roman"/>
          <w:sz w:val="32"/>
          <w:szCs w:val="32"/>
        </w:rPr>
        <w:t>、质量强区及品牌战略推进工作领导小组</w:t>
      </w:r>
      <w:r>
        <w:rPr>
          <w:rFonts w:hint="eastAsia" w:eastAsia="楷体_GB2312" w:cs="Times New Roman"/>
          <w:sz w:val="32"/>
          <w:szCs w:val="32"/>
          <w:lang w:eastAsia="zh-CN"/>
        </w:rPr>
        <w:t>办公室</w:t>
      </w:r>
      <w:r>
        <w:rPr>
          <w:rFonts w:hint="default" w:ascii="Times New Roman" w:hAnsi="Times New Roman" w:eastAsia="楷体_GB2312" w:cs="Times New Roman"/>
          <w:sz w:val="32"/>
          <w:szCs w:val="32"/>
        </w:rPr>
        <w:t>）</w:t>
      </w:r>
    </w:p>
    <w:p w14:paraId="04867D0B">
      <w:pPr>
        <w:keepNext w:val="0"/>
        <w:keepLines w:val="0"/>
        <w:pageBreakBefore w:val="0"/>
        <w:widowControl w:val="0"/>
        <w:kinsoku/>
        <w:wordWrap/>
        <w:overflowPunct/>
        <w:topLinePunct w:val="0"/>
        <w:autoSpaceDE/>
        <w:autoSpaceDN/>
        <w:bidi w:val="0"/>
        <w:adjustRightInd/>
        <w:spacing w:line="560" w:lineRule="exact"/>
        <w:ind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（二）</w:t>
      </w:r>
      <w:r>
        <w:rPr>
          <w:rFonts w:hint="default" w:ascii="Times New Roman" w:hAnsi="Times New Roman" w:eastAsia="楷体_GB2312" w:cs="Times New Roman"/>
          <w:sz w:val="32"/>
          <w:szCs w:val="32"/>
          <w:lang w:val="en-US" w:eastAsia="zh-CN"/>
        </w:rPr>
        <w:t>加强</w:t>
      </w:r>
      <w:r>
        <w:rPr>
          <w:rFonts w:hint="default" w:ascii="Times New Roman" w:hAnsi="Times New Roman" w:eastAsia="楷体_GB2312" w:cs="Times New Roman"/>
          <w:sz w:val="32"/>
          <w:szCs w:val="32"/>
        </w:rPr>
        <w:t>质量发展保障</w:t>
      </w:r>
    </w:p>
    <w:p w14:paraId="7ECA266E">
      <w:pPr>
        <w:keepNext w:val="0"/>
        <w:keepLines w:val="0"/>
        <w:pageBreakBefore w:val="0"/>
        <w:widowControl w:val="0"/>
        <w:kinsoku/>
        <w:wordWrap/>
        <w:overflowPunct/>
        <w:topLinePunct w:val="0"/>
        <w:autoSpaceDE/>
        <w:autoSpaceDN/>
        <w:bidi w:val="0"/>
        <w:adjustRightInd/>
        <w:spacing w:line="560" w:lineRule="exact"/>
        <w:ind w:firstLine="640" w:firstLineChars="200"/>
        <w:rPr>
          <w:rFonts w:hint="default" w:ascii="Times New Roman" w:hAnsi="Times New Roman" w:eastAsia="楷体_GB2312" w:cs="Times New Roman"/>
          <w:sz w:val="32"/>
          <w:szCs w:val="32"/>
        </w:rPr>
      </w:pPr>
      <w:r>
        <w:rPr>
          <w:rFonts w:hint="default" w:ascii="Times New Roman" w:hAnsi="Times New Roman" w:eastAsia="仿宋_GB2312" w:cs="Times New Roman"/>
          <w:color w:val="auto"/>
          <w:sz w:val="32"/>
          <w:szCs w:val="32"/>
        </w:rPr>
        <w:t>1.组织保障。成立党政主要领导牵头的质量工作议事协调机构，召开党委政府主要领导参加的质量工作专题会议</w:t>
      </w:r>
      <w:r>
        <w:rPr>
          <w:rFonts w:hint="default" w:ascii="Times New Roman" w:hAnsi="Times New Roman" w:eastAsia="仿宋_GB2312" w:cs="Times New Roman"/>
          <w:color w:val="auto"/>
          <w:sz w:val="32"/>
          <w:szCs w:val="32"/>
          <w:lang w:val="en-US" w:eastAsia="zh-CN"/>
        </w:rPr>
        <w:t>，建立</w:t>
      </w:r>
      <w:r>
        <w:rPr>
          <w:rFonts w:hint="default" w:ascii="Times New Roman" w:hAnsi="Times New Roman" w:eastAsia="仿宋_GB2312" w:cs="Times New Roman"/>
          <w:color w:val="auto"/>
          <w:sz w:val="32"/>
          <w:szCs w:val="32"/>
        </w:rPr>
        <w:t>促进区域质量发展、产业集群发展的行动计划</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lang w:val="en-US" w:eastAsia="zh-CN"/>
        </w:rPr>
        <w:t>解决质量强区建设中的重大问题</w:t>
      </w:r>
      <w:r>
        <w:rPr>
          <w:rFonts w:hint="default" w:ascii="Times New Roman" w:hAnsi="Times New Roman" w:eastAsia="仿宋_GB2312" w:cs="Times New Roman"/>
          <w:color w:val="auto"/>
          <w:sz w:val="32"/>
          <w:szCs w:val="32"/>
        </w:rPr>
        <w:t>。完善信用体系建设政策措施，建立基于信用风险分类为基础的“双随机、一公开”抽查机制，建立严重违法失信名单列入管理常态化机制。</w:t>
      </w:r>
      <w:r>
        <w:rPr>
          <w:rFonts w:hint="default" w:ascii="Times New Roman" w:hAnsi="Times New Roman" w:eastAsia="楷体_GB2312" w:cs="Times New Roman"/>
          <w:sz w:val="32"/>
          <w:szCs w:val="32"/>
        </w:rPr>
        <w:t>（责任单位：区委</w:t>
      </w:r>
      <w:r>
        <w:rPr>
          <w:rFonts w:hint="eastAsia" w:eastAsia="楷体_GB2312" w:cs="Times New Roman"/>
          <w:sz w:val="32"/>
          <w:szCs w:val="32"/>
          <w:lang w:eastAsia="zh-CN"/>
        </w:rPr>
        <w:t>办公室</w:t>
      </w:r>
      <w:r>
        <w:rPr>
          <w:rFonts w:hint="default" w:ascii="Times New Roman" w:hAnsi="Times New Roman" w:eastAsia="楷体_GB2312" w:cs="Times New Roman"/>
          <w:sz w:val="32"/>
          <w:szCs w:val="32"/>
        </w:rPr>
        <w:t>、政府</w:t>
      </w:r>
      <w:r>
        <w:rPr>
          <w:rFonts w:hint="eastAsia" w:eastAsia="楷体_GB2312" w:cs="Times New Roman"/>
          <w:sz w:val="32"/>
          <w:szCs w:val="32"/>
          <w:lang w:val="en-US" w:eastAsia="zh-CN"/>
        </w:rPr>
        <w:t>办公室</w:t>
      </w:r>
      <w:r>
        <w:rPr>
          <w:rFonts w:hint="default" w:ascii="Times New Roman" w:hAnsi="Times New Roman" w:eastAsia="楷体_GB2312" w:cs="Times New Roman"/>
          <w:sz w:val="32"/>
          <w:szCs w:val="32"/>
        </w:rPr>
        <w:t>、质量强区及品牌战略推进工作领导小组</w:t>
      </w:r>
      <w:r>
        <w:rPr>
          <w:rFonts w:hint="eastAsia" w:eastAsia="楷体_GB2312" w:cs="Times New Roman"/>
          <w:sz w:val="32"/>
          <w:szCs w:val="32"/>
          <w:lang w:val="en-US" w:eastAsia="zh-CN"/>
        </w:rPr>
        <w:t>办公室</w:t>
      </w:r>
      <w:r>
        <w:rPr>
          <w:rFonts w:hint="default" w:ascii="Times New Roman" w:hAnsi="Times New Roman" w:eastAsia="楷体_GB2312" w:cs="Times New Roman"/>
          <w:sz w:val="32"/>
          <w:szCs w:val="32"/>
        </w:rPr>
        <w:t>）</w:t>
      </w:r>
    </w:p>
    <w:p w14:paraId="2AD926F4">
      <w:pPr>
        <w:keepNext w:val="0"/>
        <w:keepLines w:val="0"/>
        <w:pageBreakBefore w:val="0"/>
        <w:widowControl w:val="0"/>
        <w:kinsoku/>
        <w:wordWrap/>
        <w:overflowPunct/>
        <w:topLinePunct w:val="0"/>
        <w:autoSpaceDE/>
        <w:autoSpaceDN/>
        <w:bidi w:val="0"/>
        <w:adjustRightInd/>
        <w:spacing w:line="560" w:lineRule="exact"/>
        <w:ind w:firstLine="640" w:firstLineChars="200"/>
        <w:rPr>
          <w:rFonts w:hint="default" w:ascii="Times New Roman" w:hAnsi="Times New Roman" w:eastAsia="楷体" w:cs="Times New Roman"/>
          <w:sz w:val="32"/>
          <w:szCs w:val="32"/>
        </w:rPr>
      </w:pPr>
      <w:r>
        <w:rPr>
          <w:rFonts w:hint="default" w:ascii="Times New Roman" w:hAnsi="Times New Roman" w:eastAsia="仿宋_GB2312" w:cs="Times New Roman"/>
          <w:color w:val="auto"/>
          <w:sz w:val="32"/>
          <w:szCs w:val="32"/>
        </w:rPr>
        <w:t>2.经费保障。完善在质量发展、质量提升和品牌等方面相关扶持政策，确保质量工作财政经费保障有力，各项经费满足质量发展、质量监督、标准、计量、检验检测、认证认可、品牌、信用、知识产权等工作需要。</w:t>
      </w:r>
      <w:r>
        <w:rPr>
          <w:rFonts w:hint="default" w:ascii="Times New Roman" w:hAnsi="Times New Roman" w:eastAsia="楷体_GB2312" w:cs="Times New Roman"/>
          <w:sz w:val="32"/>
          <w:szCs w:val="32"/>
        </w:rPr>
        <w:t>（责任单位：区财政局、市场监管局）</w:t>
      </w:r>
    </w:p>
    <w:p w14:paraId="373195E9">
      <w:pPr>
        <w:keepNext w:val="0"/>
        <w:keepLines w:val="0"/>
        <w:pageBreakBefore w:val="0"/>
        <w:widowControl w:val="0"/>
        <w:kinsoku/>
        <w:wordWrap/>
        <w:overflowPunct/>
        <w:topLinePunct w:val="0"/>
        <w:autoSpaceDE/>
        <w:autoSpaceDN/>
        <w:bidi w:val="0"/>
        <w:adjustRightInd/>
        <w:spacing w:line="560" w:lineRule="exact"/>
        <w:ind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（三）</w:t>
      </w:r>
      <w:r>
        <w:rPr>
          <w:rFonts w:hint="default" w:ascii="Times New Roman" w:hAnsi="Times New Roman" w:eastAsia="楷体_GB2312" w:cs="Times New Roman"/>
          <w:sz w:val="32"/>
          <w:szCs w:val="32"/>
          <w:lang w:val="en-US" w:eastAsia="zh-CN"/>
        </w:rPr>
        <w:t>强化</w:t>
      </w:r>
      <w:r>
        <w:rPr>
          <w:rFonts w:hint="default" w:ascii="Times New Roman" w:hAnsi="Times New Roman" w:eastAsia="楷体_GB2312" w:cs="Times New Roman"/>
          <w:sz w:val="32"/>
          <w:szCs w:val="32"/>
        </w:rPr>
        <w:t>质量文化宣传（2023年3月</w:t>
      </w:r>
      <w:r>
        <w:rPr>
          <w:rFonts w:hint="eastAsia" w:eastAsia="楷体_GB2312" w:cs="Times New Roman"/>
          <w:sz w:val="32"/>
          <w:szCs w:val="32"/>
          <w:lang w:eastAsia="zh-CN"/>
        </w:rPr>
        <w:t>—</w:t>
      </w:r>
      <w:r>
        <w:rPr>
          <w:rFonts w:hint="default" w:ascii="Times New Roman" w:hAnsi="Times New Roman" w:eastAsia="楷体_GB2312" w:cs="Times New Roman"/>
          <w:sz w:val="32"/>
          <w:szCs w:val="32"/>
        </w:rPr>
        <w:t>5月）</w:t>
      </w:r>
    </w:p>
    <w:p w14:paraId="6592310A">
      <w:pPr>
        <w:keepNext w:val="0"/>
        <w:keepLines w:val="0"/>
        <w:pageBreakBefore w:val="0"/>
        <w:widowControl w:val="0"/>
        <w:kinsoku/>
        <w:wordWrap/>
        <w:overflowPunct/>
        <w:topLinePunct w:val="0"/>
        <w:autoSpaceDE/>
        <w:autoSpaceDN/>
        <w:bidi w:val="0"/>
        <w:adjustRightInd/>
        <w:spacing w:line="560" w:lineRule="exact"/>
        <w:ind w:firstLine="640" w:firstLineChars="200"/>
        <w:rPr>
          <w:rFonts w:hint="default" w:ascii="Times New Roman" w:hAnsi="Times New Roman" w:eastAsia="楷体_GB2312" w:cs="Times New Roman"/>
          <w:sz w:val="32"/>
          <w:szCs w:val="32"/>
        </w:rPr>
      </w:pPr>
      <w:r>
        <w:rPr>
          <w:rFonts w:hint="default" w:ascii="Times New Roman" w:hAnsi="Times New Roman" w:eastAsia="仿宋_GB2312" w:cs="Times New Roman"/>
          <w:color w:val="auto"/>
          <w:sz w:val="32"/>
          <w:szCs w:val="32"/>
        </w:rPr>
        <w:t>以“质量月”“品牌日”“国际消费者权益日”“世界标准日”“世界计量日”“世界认可日”等为契机，通过展板、显示屏、横幅、橱窗、电视、报纸、网络等多种途径，开展内容丰富、形式多样的群众性质量文化活动，宣传质量文化，形成社会广泛参与，具备浓厚的质量理念、质量精神和先进质量文化氛围。</w:t>
      </w:r>
      <w:r>
        <w:rPr>
          <w:rFonts w:hint="default" w:ascii="Times New Roman" w:hAnsi="Times New Roman" w:eastAsia="楷体_GB2312" w:cs="Times New Roman"/>
          <w:sz w:val="32"/>
          <w:szCs w:val="32"/>
        </w:rPr>
        <w:t>（责任单位：区委宣传部、政府</w:t>
      </w:r>
      <w:r>
        <w:rPr>
          <w:rFonts w:hint="eastAsia" w:eastAsia="楷体_GB2312" w:cs="Times New Roman"/>
          <w:sz w:val="32"/>
          <w:szCs w:val="32"/>
          <w:lang w:eastAsia="zh-CN"/>
        </w:rPr>
        <w:t>办公室</w:t>
      </w:r>
      <w:r>
        <w:rPr>
          <w:rFonts w:hint="default" w:ascii="Times New Roman" w:hAnsi="Times New Roman" w:eastAsia="楷体_GB2312" w:cs="Times New Roman"/>
          <w:sz w:val="32"/>
          <w:szCs w:val="32"/>
        </w:rPr>
        <w:t>、市场监管局）</w:t>
      </w:r>
    </w:p>
    <w:p w14:paraId="3B29192D">
      <w:pPr>
        <w:keepNext w:val="0"/>
        <w:keepLines w:val="0"/>
        <w:pageBreakBefore w:val="0"/>
        <w:widowControl w:val="0"/>
        <w:kinsoku/>
        <w:wordWrap/>
        <w:overflowPunct/>
        <w:topLinePunct w:val="0"/>
        <w:autoSpaceDE/>
        <w:autoSpaceDN/>
        <w:bidi w:val="0"/>
        <w:adjustRightInd/>
        <w:spacing w:line="560" w:lineRule="exact"/>
        <w:ind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（四）</w:t>
      </w:r>
      <w:r>
        <w:rPr>
          <w:rFonts w:hint="default" w:ascii="Times New Roman" w:hAnsi="Times New Roman" w:eastAsia="楷体_GB2312" w:cs="Times New Roman"/>
          <w:sz w:val="32"/>
          <w:szCs w:val="32"/>
          <w:lang w:val="en-US" w:eastAsia="zh-CN"/>
        </w:rPr>
        <w:t>夯实</w:t>
      </w:r>
      <w:r>
        <w:rPr>
          <w:rFonts w:hint="default" w:ascii="Times New Roman" w:hAnsi="Times New Roman" w:eastAsia="楷体_GB2312" w:cs="Times New Roman"/>
          <w:sz w:val="32"/>
          <w:szCs w:val="32"/>
        </w:rPr>
        <w:t>质量发展基础</w:t>
      </w:r>
    </w:p>
    <w:p w14:paraId="5830468B">
      <w:pPr>
        <w:keepNext w:val="0"/>
        <w:keepLines w:val="0"/>
        <w:pageBreakBefore w:val="0"/>
        <w:widowControl w:val="0"/>
        <w:kinsoku/>
        <w:wordWrap/>
        <w:overflowPunct/>
        <w:topLinePunct w:val="0"/>
        <w:autoSpaceDE/>
        <w:autoSpaceDN/>
        <w:bidi w:val="0"/>
        <w:adjustRightInd/>
        <w:spacing w:line="560" w:lineRule="exact"/>
        <w:ind w:firstLine="640" w:firstLineChars="200"/>
        <w:rPr>
          <w:rFonts w:hint="default" w:ascii="Times New Roman" w:hAnsi="Times New Roman" w:eastAsia="楷体_GB2312" w:cs="Times New Roman"/>
          <w:sz w:val="32"/>
          <w:szCs w:val="32"/>
        </w:rPr>
      </w:pPr>
      <w:r>
        <w:rPr>
          <w:rFonts w:hint="default" w:ascii="Times New Roman" w:hAnsi="Times New Roman" w:eastAsia="仿宋_GB2312" w:cs="Times New Roman"/>
          <w:color w:val="auto"/>
          <w:sz w:val="32"/>
          <w:szCs w:val="32"/>
        </w:rPr>
        <w:t>打造具有与支柱产业相适应的质量基础设施“一站式”服务平台，开展推广质量基础设施“一站式”服务，夯实标准、计量、检验检测、认证认可等质量技术基础。将标准化工作纳入本级国民经济和社会发展规划，引导企业积极承担标准技术组织，开展标准化试点示范项目创建，提高区域标准制修订水平；围绕重点产业和行业推进产业计量工作，确保法定计量检定机构检定能力建设领先，履行计量器具强制检定职责到位。出台企业计量促进政策，组织开展诚信计量、计量惠企活动，争取A类强制检定社会公用计量标准覆盖率、申请强制检定的工作计量器具检定率、重点用能单位能源计量审查覆盖率均达100%；开展质量管理体系认证提升行动，提高自愿性认证覆盖率，积极帮扶中小企业；定期分析发布县域质量状况与发展前景分析报告，制定重点领域质量安全风险应急预案，建立风险预警工作机制，畅通质量诉求渠道，提高违法违规行为处置率。组织开展企业首席质量官和企业人员质量培训，推动规上企业严格实施企业岗位质量规范和质量考核制度，引导企业采用先进质量管理方法，加强全面质量管理。开展重点产业链质量提升、重点产品质量帮扶行动</w:t>
      </w:r>
      <w:r>
        <w:rPr>
          <w:rFonts w:hint="default" w:ascii="Times New Roman" w:hAnsi="Times New Roman" w:eastAsia="仿宋_GB2312" w:cs="Times New Roman"/>
          <w:color w:val="auto"/>
          <w:sz w:val="32"/>
          <w:szCs w:val="32"/>
          <w:lang w:eastAsia="zh-CN"/>
        </w:rPr>
        <w:t>，</w:t>
      </w:r>
      <w:r>
        <w:rPr>
          <w:rFonts w:hint="default" w:ascii="Times New Roman" w:hAnsi="Times New Roman" w:eastAsia="仿宋_GB2312" w:cs="Times New Roman"/>
          <w:color w:val="auto"/>
          <w:sz w:val="32"/>
          <w:szCs w:val="32"/>
        </w:rPr>
        <w:t>全面提高产品、工程、服务、环境质量发展水平。</w:t>
      </w:r>
      <w:r>
        <w:rPr>
          <w:rFonts w:hint="default" w:ascii="Times New Roman" w:hAnsi="Times New Roman" w:eastAsia="楷体_GB2312" w:cs="Times New Roman"/>
          <w:sz w:val="32"/>
          <w:szCs w:val="32"/>
        </w:rPr>
        <w:t>（责任单位：区政府</w:t>
      </w:r>
      <w:r>
        <w:rPr>
          <w:rFonts w:hint="eastAsia" w:eastAsia="楷体_GB2312" w:cs="Times New Roman"/>
          <w:sz w:val="32"/>
          <w:szCs w:val="32"/>
          <w:lang w:eastAsia="zh-CN"/>
        </w:rPr>
        <w:t>办公室</w:t>
      </w:r>
      <w:r>
        <w:rPr>
          <w:rFonts w:hint="default" w:ascii="Times New Roman" w:hAnsi="Times New Roman" w:eastAsia="楷体_GB2312" w:cs="Times New Roman"/>
          <w:sz w:val="32"/>
          <w:szCs w:val="32"/>
        </w:rPr>
        <w:t>、发展改革局、工业和信息化局、</w:t>
      </w:r>
      <w:r>
        <w:rPr>
          <w:rFonts w:hint="default" w:ascii="Times New Roman" w:hAnsi="Times New Roman" w:eastAsia="楷体_GB2312" w:cs="Times New Roman"/>
          <w:sz w:val="32"/>
          <w:szCs w:val="32"/>
          <w:lang w:eastAsia="zh-CN"/>
        </w:rPr>
        <w:t>海洋发展局</w:t>
      </w:r>
      <w:r>
        <w:rPr>
          <w:rFonts w:hint="default" w:ascii="Times New Roman" w:hAnsi="Times New Roman" w:eastAsia="楷体_GB2312" w:cs="Times New Roman"/>
          <w:sz w:val="32"/>
          <w:szCs w:val="32"/>
        </w:rPr>
        <w:t>、应急管理局</w:t>
      </w:r>
      <w:r>
        <w:rPr>
          <w:rFonts w:hint="default" w:ascii="Times New Roman" w:hAnsi="Times New Roman" w:eastAsia="楷体_GB2312" w:cs="Times New Roman"/>
          <w:sz w:val="32"/>
          <w:szCs w:val="32"/>
          <w:lang w:eastAsia="zh-CN"/>
        </w:rPr>
        <w:t>、</w:t>
      </w:r>
      <w:r>
        <w:rPr>
          <w:rFonts w:hint="default" w:ascii="Times New Roman" w:hAnsi="Times New Roman" w:eastAsia="楷体_GB2312" w:cs="Times New Roman"/>
          <w:sz w:val="32"/>
          <w:szCs w:val="32"/>
        </w:rPr>
        <w:t>市场监管局、统计局、</w:t>
      </w:r>
      <w:r>
        <w:rPr>
          <w:rFonts w:hint="default" w:ascii="Times New Roman" w:hAnsi="Times New Roman" w:eastAsia="楷体_GB2312" w:cs="Times New Roman"/>
          <w:sz w:val="32"/>
          <w:szCs w:val="32"/>
          <w:lang w:eastAsia="zh-CN"/>
        </w:rPr>
        <w:t>生态环境分局</w:t>
      </w:r>
      <w:r>
        <w:rPr>
          <w:rFonts w:hint="default" w:ascii="Times New Roman" w:hAnsi="Times New Roman" w:eastAsia="楷体_GB2312" w:cs="Times New Roman"/>
          <w:sz w:val="32"/>
          <w:szCs w:val="32"/>
        </w:rPr>
        <w:t>）</w:t>
      </w:r>
    </w:p>
    <w:p w14:paraId="507479D8">
      <w:pPr>
        <w:keepNext w:val="0"/>
        <w:keepLines w:val="0"/>
        <w:pageBreakBefore w:val="0"/>
        <w:widowControl w:val="0"/>
        <w:kinsoku/>
        <w:wordWrap/>
        <w:overflowPunct/>
        <w:topLinePunct w:val="0"/>
        <w:autoSpaceDE/>
        <w:autoSpaceDN/>
        <w:bidi w:val="0"/>
        <w:adjustRightInd/>
        <w:spacing w:line="560" w:lineRule="exact"/>
        <w:ind w:firstLine="640" w:firstLineChars="200"/>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（五）</w:t>
      </w:r>
      <w:r>
        <w:rPr>
          <w:rFonts w:hint="default" w:ascii="Times New Roman" w:hAnsi="Times New Roman" w:eastAsia="楷体_GB2312" w:cs="Times New Roman"/>
          <w:sz w:val="32"/>
          <w:szCs w:val="32"/>
          <w:lang w:val="en-US" w:eastAsia="zh-CN"/>
        </w:rPr>
        <w:t>凸显</w:t>
      </w:r>
      <w:r>
        <w:rPr>
          <w:rFonts w:hint="default" w:ascii="Times New Roman" w:hAnsi="Times New Roman" w:eastAsia="楷体_GB2312" w:cs="Times New Roman"/>
          <w:sz w:val="32"/>
          <w:szCs w:val="32"/>
        </w:rPr>
        <w:t>质量发展成效</w:t>
      </w:r>
    </w:p>
    <w:p w14:paraId="5DCF90D1">
      <w:pPr>
        <w:keepNext w:val="0"/>
        <w:keepLines w:val="0"/>
        <w:pageBreakBefore w:val="0"/>
        <w:widowControl w:val="0"/>
        <w:kinsoku/>
        <w:wordWrap/>
        <w:overflowPunct/>
        <w:topLinePunct w:val="0"/>
        <w:autoSpaceDE/>
        <w:autoSpaceDN/>
        <w:bidi w:val="0"/>
        <w:adjustRightInd/>
        <w:snapToGrid w:val="0"/>
        <w:spacing w:line="560" w:lineRule="exact"/>
        <w:ind w:firstLine="640" w:firstLineChars="200"/>
        <w:textAlignment w:val="baseline"/>
        <w:rPr>
          <w:rFonts w:hint="default" w:ascii="Times New Roman" w:hAnsi="Times New Roman" w:eastAsia="楷体" w:cs="Times New Roman"/>
          <w:spacing w:val="-6"/>
          <w:kern w:val="0"/>
          <w:sz w:val="32"/>
          <w:szCs w:val="32"/>
        </w:rPr>
      </w:pPr>
      <w:r>
        <w:rPr>
          <w:rFonts w:hint="default" w:ascii="Times New Roman" w:hAnsi="Times New Roman" w:eastAsia="仿宋_GB2312" w:cs="Times New Roman"/>
          <w:color w:val="auto"/>
          <w:sz w:val="32"/>
          <w:szCs w:val="32"/>
        </w:rPr>
        <w:t>提高规模以上工业企业R&amp;D经费支出占营业收入比重，确保药品监督检查覆盖率达100%，工业产品、消费品监督抽查批次与当地常住人口比例达到1批次/千人。争创省级及以上农产品质量安全县。拓展年度新增绿色建筑面积、年度新开工装配式建筑面积，100%落实新建住宅工程延长质量保修期制度、先验房后收房制度，争创工程建设“泰山杯”奖、“工程质量管理标准化示范工程（省优质结构工程）”。开展服务质量提升行动，大力推动养老、教育、医疗、公共文化、旅游等5个重点领域服务质量提升，帮促发展规模以上服务业企业，提高营业收入占当地GDP的比重。降低规模以上工业单位增加值能耗，提高环境空气质量；增加有效发明专利拥有量，提高规上高新技术产业规模占规上工业总产值比重。</w:t>
      </w:r>
      <w:r>
        <w:rPr>
          <w:rFonts w:hint="eastAsia" w:ascii="楷体_GB2312" w:hAnsi="楷体_GB2312" w:eastAsia="楷体_GB2312" w:cs="楷体_GB2312"/>
          <w:spacing w:val="-6"/>
          <w:kern w:val="0"/>
          <w:sz w:val="32"/>
          <w:szCs w:val="32"/>
        </w:rPr>
        <w:t>（责任单位：区教育和体育局、科技局、民政局、财政局、住房城乡建设局、农业农村局、文化</w:t>
      </w:r>
      <w:r>
        <w:rPr>
          <w:rFonts w:hint="eastAsia" w:ascii="楷体_GB2312" w:hAnsi="楷体_GB2312" w:eastAsia="楷体_GB2312" w:cs="楷体_GB2312"/>
          <w:spacing w:val="-6"/>
          <w:kern w:val="0"/>
          <w:sz w:val="32"/>
          <w:szCs w:val="32"/>
          <w:lang w:eastAsia="zh-CN"/>
        </w:rPr>
        <w:t>和</w:t>
      </w:r>
      <w:r>
        <w:rPr>
          <w:rFonts w:hint="eastAsia" w:ascii="楷体_GB2312" w:hAnsi="楷体_GB2312" w:eastAsia="楷体_GB2312" w:cs="楷体_GB2312"/>
          <w:spacing w:val="-6"/>
          <w:kern w:val="0"/>
          <w:sz w:val="32"/>
          <w:szCs w:val="32"/>
        </w:rPr>
        <w:t>旅游局、</w:t>
      </w:r>
      <w:r>
        <w:rPr>
          <w:rFonts w:hint="eastAsia" w:ascii="楷体_GB2312" w:hAnsi="楷体_GB2312" w:eastAsia="楷体_GB2312" w:cs="楷体_GB2312"/>
          <w:spacing w:val="-6"/>
          <w:kern w:val="0"/>
          <w:sz w:val="32"/>
          <w:szCs w:val="32"/>
          <w:lang w:eastAsia="zh-CN"/>
        </w:rPr>
        <w:t>卫生健康局、</w:t>
      </w:r>
      <w:r>
        <w:rPr>
          <w:rFonts w:hint="eastAsia" w:ascii="楷体_GB2312" w:hAnsi="楷体_GB2312" w:eastAsia="楷体_GB2312" w:cs="楷体_GB2312"/>
          <w:spacing w:val="-6"/>
          <w:kern w:val="0"/>
          <w:sz w:val="32"/>
          <w:szCs w:val="32"/>
        </w:rPr>
        <w:t>市场监管局、区统计局、检验检测中心</w:t>
      </w:r>
      <w:r>
        <w:rPr>
          <w:rFonts w:hint="eastAsia" w:ascii="楷体_GB2312" w:hAnsi="楷体_GB2312" w:eastAsia="楷体_GB2312" w:cs="楷体_GB2312"/>
          <w:spacing w:val="-6"/>
          <w:kern w:val="0"/>
          <w:sz w:val="32"/>
          <w:szCs w:val="32"/>
          <w:lang w:eastAsia="zh-CN"/>
        </w:rPr>
        <w:t>、生态环境分局</w:t>
      </w:r>
      <w:r>
        <w:rPr>
          <w:rFonts w:hint="eastAsia" w:ascii="楷体_GB2312" w:hAnsi="楷体_GB2312" w:eastAsia="楷体_GB2312" w:cs="楷体_GB2312"/>
          <w:spacing w:val="-6"/>
          <w:kern w:val="0"/>
          <w:sz w:val="32"/>
          <w:szCs w:val="32"/>
        </w:rPr>
        <w:t>）</w:t>
      </w:r>
    </w:p>
    <w:p w14:paraId="3EE53DB5">
      <w:pPr>
        <w:keepNext w:val="0"/>
        <w:keepLines w:val="0"/>
        <w:pageBreakBefore w:val="0"/>
        <w:widowControl w:val="0"/>
        <w:kinsoku/>
        <w:wordWrap/>
        <w:overflowPunct/>
        <w:topLinePunct w:val="0"/>
        <w:autoSpaceDE/>
        <w:autoSpaceDN/>
        <w:bidi w:val="0"/>
        <w:adjustRightInd/>
        <w:spacing w:line="560" w:lineRule="exact"/>
        <w:ind w:firstLine="640" w:firstLineChars="200"/>
        <w:rPr>
          <w:rFonts w:hint="default" w:ascii="Times New Roman" w:hAnsi="Times New Roman" w:eastAsia="黑体" w:cs="Times New Roman"/>
          <w:sz w:val="32"/>
          <w:szCs w:val="32"/>
        </w:rPr>
      </w:pPr>
      <w:r>
        <w:rPr>
          <w:rFonts w:hint="default" w:ascii="Times New Roman" w:hAnsi="Times New Roman" w:eastAsia="黑体" w:cs="Times New Roman"/>
          <w:sz w:val="32"/>
          <w:szCs w:val="32"/>
          <w:lang w:val="en-US" w:eastAsia="zh-CN"/>
        </w:rPr>
        <w:t>四</w:t>
      </w:r>
      <w:r>
        <w:rPr>
          <w:rFonts w:hint="default" w:ascii="Times New Roman" w:hAnsi="Times New Roman" w:eastAsia="黑体" w:cs="Times New Roman"/>
          <w:sz w:val="32"/>
          <w:szCs w:val="32"/>
        </w:rPr>
        <w:t>、保障措施</w:t>
      </w:r>
    </w:p>
    <w:p w14:paraId="1F07A167">
      <w:pPr>
        <w:keepNext w:val="0"/>
        <w:keepLines w:val="0"/>
        <w:pageBreakBefore w:val="0"/>
        <w:widowControl w:val="0"/>
        <w:kinsoku/>
        <w:wordWrap/>
        <w:overflowPunct/>
        <w:topLinePunct w:val="0"/>
        <w:autoSpaceDE/>
        <w:autoSpaceDN/>
        <w:bidi w:val="0"/>
        <w:adjustRightInd/>
        <w:spacing w:line="56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楷体_GB2312" w:cs="Times New Roman"/>
          <w:sz w:val="32"/>
          <w:szCs w:val="32"/>
        </w:rPr>
        <w:t>（一）深化战略实施。</w:t>
      </w:r>
      <w:r>
        <w:rPr>
          <w:rFonts w:hint="default" w:ascii="Times New Roman" w:hAnsi="Times New Roman" w:eastAsia="仿宋_GB2312" w:cs="Times New Roman"/>
          <w:color w:val="auto"/>
          <w:sz w:val="32"/>
          <w:szCs w:val="32"/>
        </w:rPr>
        <w:t>认真落实中央、省、市质量提升有关要求，以创新促质量，以质量创品牌，以品牌提升带动经济社会发展。通过开展质量强区创建活动，加快培育一批具有市场竞争力的质量标杆企业和具有市场美誉度的知名品牌，让质量与品牌成为创新驱动、转型发展的核心要素和可靠保证。</w:t>
      </w:r>
    </w:p>
    <w:p w14:paraId="1AE0C509">
      <w:pPr>
        <w:keepNext w:val="0"/>
        <w:keepLines w:val="0"/>
        <w:pageBreakBefore w:val="0"/>
        <w:widowControl w:val="0"/>
        <w:kinsoku/>
        <w:wordWrap/>
        <w:overflowPunct/>
        <w:topLinePunct w:val="0"/>
        <w:autoSpaceDE/>
        <w:autoSpaceDN/>
        <w:bidi w:val="0"/>
        <w:adjustRightInd/>
        <w:spacing w:line="56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楷体_GB2312" w:cs="Times New Roman"/>
          <w:sz w:val="32"/>
          <w:szCs w:val="32"/>
        </w:rPr>
        <w:t>（二）完善工作机制。</w:t>
      </w:r>
      <w:r>
        <w:rPr>
          <w:rFonts w:hint="default" w:ascii="Times New Roman" w:hAnsi="Times New Roman" w:eastAsia="仿宋_GB2312" w:cs="Times New Roman"/>
          <w:color w:val="auto"/>
          <w:sz w:val="32"/>
          <w:szCs w:val="32"/>
        </w:rPr>
        <w:t>建立党委领导、政府主导、部门联合、企业主责、社会参与的质量领导体制和协调机制，加强对质量发展的统筹规划和组织领导。区委常委会每年听取质量发展工作情况汇报。各相关部门要将质量工作摆到重要议事日程，认真落实质量工作责任制，加强质量管理和队伍能力建设，强化质量监管职责，构建统一权威的质量工作体制机制。</w:t>
      </w:r>
    </w:p>
    <w:p w14:paraId="5FAD3D08">
      <w:pPr>
        <w:keepNext w:val="0"/>
        <w:keepLines w:val="0"/>
        <w:pageBreakBefore w:val="0"/>
        <w:widowControl w:val="0"/>
        <w:kinsoku/>
        <w:wordWrap/>
        <w:overflowPunct/>
        <w:topLinePunct w:val="0"/>
        <w:autoSpaceDE/>
        <w:autoSpaceDN/>
        <w:bidi w:val="0"/>
        <w:adjustRightInd/>
        <w:spacing w:line="560" w:lineRule="exact"/>
        <w:ind w:firstLine="640" w:firstLineChars="200"/>
        <w:rPr>
          <w:rFonts w:hint="default" w:ascii="Times New Roman" w:hAnsi="Times New Roman" w:eastAsia="仿宋_GB2312" w:cs="Times New Roman"/>
          <w:color w:val="auto"/>
          <w:sz w:val="32"/>
          <w:szCs w:val="32"/>
        </w:rPr>
      </w:pPr>
      <w:r>
        <w:rPr>
          <w:rFonts w:hint="default" w:ascii="Times New Roman" w:hAnsi="Times New Roman" w:eastAsia="楷体_GB2312" w:cs="Times New Roman"/>
          <w:sz w:val="32"/>
          <w:szCs w:val="32"/>
        </w:rPr>
        <w:t>（三）严格督导落实。</w:t>
      </w:r>
      <w:r>
        <w:rPr>
          <w:rFonts w:hint="default" w:ascii="Times New Roman" w:hAnsi="Times New Roman" w:eastAsia="仿宋_GB2312" w:cs="Times New Roman"/>
          <w:color w:val="auto"/>
          <w:sz w:val="32"/>
          <w:szCs w:val="32"/>
        </w:rPr>
        <w:t>强化政府质量工作督导，将质量工作考核结果作为全区各部门综合考核评价的重要内容，对重点任务、重点工作进展情况进行督促推进落实。以全要素生产率、质量竞争力指数、公共服务质量满意度等为重点，探索构建符合创新、协调、绿色、开放、共享发展理念的新型质量统计评价体系。</w:t>
      </w:r>
    </w:p>
    <w:p w14:paraId="4AA4DC4A">
      <w:pPr>
        <w:keepNext w:val="0"/>
        <w:keepLines w:val="0"/>
        <w:pageBreakBefore w:val="0"/>
        <w:widowControl w:val="0"/>
        <w:kinsoku/>
        <w:wordWrap/>
        <w:overflowPunct/>
        <w:topLinePunct w:val="0"/>
        <w:autoSpaceDE/>
        <w:autoSpaceDN/>
        <w:bidi w:val="0"/>
        <w:adjustRightInd/>
        <w:snapToGrid/>
        <w:spacing w:line="560" w:lineRule="exact"/>
        <w:ind w:firstLine="640" w:firstLineChars="200"/>
        <w:textAlignment w:val="auto"/>
        <w:rPr>
          <w:rFonts w:hint="default" w:ascii="Times New Roman" w:hAnsi="Times New Roman" w:eastAsia="仿宋_GB2312" w:cs="Times New Roman"/>
          <w:color w:val="auto"/>
          <w:sz w:val="32"/>
          <w:szCs w:val="32"/>
        </w:rPr>
      </w:pPr>
      <w:r>
        <w:rPr>
          <w:rFonts w:hint="default" w:ascii="Times New Roman" w:hAnsi="Times New Roman" w:eastAsia="楷体_GB2312" w:cs="Times New Roman"/>
          <w:sz w:val="32"/>
          <w:szCs w:val="32"/>
        </w:rPr>
        <w:t>（四）加强舆论宣传。</w:t>
      </w:r>
      <w:r>
        <w:rPr>
          <w:rFonts w:hint="default" w:ascii="Times New Roman" w:hAnsi="Times New Roman" w:eastAsia="仿宋_GB2312" w:cs="Times New Roman"/>
          <w:color w:val="auto"/>
          <w:sz w:val="32"/>
          <w:szCs w:val="32"/>
        </w:rPr>
        <w:t>充分发挥媒体宣传和监督作用，综合运用报刊、广播、电视和互联网等媒体，及时发布各类质量信息，曝光重大质量违法行为和质量安全问题。坚持正确的舆论导向，选树质量诚信和质量提升典型，引导社会各界积极投身质量建设事业，努力营造政府重视质量、企业追求质量、社会崇尚质量、人人关注质量的良好社会氛围。</w:t>
      </w:r>
    </w:p>
    <w:p w14:paraId="4957E472">
      <w:pPr>
        <w:pStyle w:val="2"/>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left="1918" w:leftChars="304" w:hanging="1280" w:hangingChars="400"/>
        <w:textAlignment w:val="auto"/>
        <w:rPr>
          <w:rFonts w:hint="default" w:ascii="Times New Roman" w:hAnsi="Times New Roman" w:eastAsia="仿宋_GB2312" w:cs="Times New Roman"/>
          <w:b w:val="0"/>
          <w:bCs/>
          <w:color w:val="auto"/>
          <w:sz w:val="32"/>
          <w:szCs w:val="32"/>
          <w:lang w:eastAsia="zh-CN"/>
        </w:rPr>
      </w:pPr>
    </w:p>
    <w:p w14:paraId="57A1E545">
      <w:pPr>
        <w:pStyle w:val="2"/>
        <w:keepNext w:val="0"/>
        <w:keepLines w:val="0"/>
        <w:pageBreakBefore w:val="0"/>
        <w:widowControl w:val="0"/>
        <w:kinsoku/>
        <w:wordWrap/>
        <w:overflowPunct/>
        <w:topLinePunct w:val="0"/>
        <w:autoSpaceDE/>
        <w:autoSpaceDN/>
        <w:bidi w:val="0"/>
        <w:adjustRightInd/>
        <w:snapToGrid/>
        <w:spacing w:before="0" w:beforeAutospacing="0" w:after="0" w:afterAutospacing="0" w:line="560" w:lineRule="exact"/>
        <w:ind w:firstLine="640" w:firstLineChars="200"/>
        <w:jc w:val="both"/>
        <w:textAlignment w:val="auto"/>
        <w:rPr>
          <w:rFonts w:hint="default" w:ascii="Times New Roman" w:hAnsi="Times New Roman" w:eastAsia="仿宋_GB2312" w:cs="Times New Roman"/>
          <w:b w:val="0"/>
          <w:bCs/>
          <w:vanish w:val="0"/>
          <w:color w:val="auto"/>
          <w:spacing w:val="-6"/>
          <w:w w:val="100"/>
          <w:sz w:val="32"/>
          <w:szCs w:val="32"/>
          <w:u w:val="none"/>
          <w:lang w:val="en-US" w:eastAsia="zh-CN"/>
        </w:rPr>
      </w:pPr>
      <w:r>
        <w:rPr>
          <w:rFonts w:hint="default" w:ascii="Times New Roman" w:hAnsi="Times New Roman" w:eastAsia="仿宋_GB2312" w:cs="Times New Roman"/>
          <w:b w:val="0"/>
          <w:bCs/>
          <w:color w:val="auto"/>
          <w:sz w:val="32"/>
          <w:szCs w:val="32"/>
          <w:lang w:eastAsia="zh-CN"/>
        </w:rPr>
        <w:t>附件：</w:t>
      </w:r>
      <w:r>
        <w:rPr>
          <w:rFonts w:hint="default" w:ascii="Times New Roman" w:hAnsi="Times New Roman" w:eastAsia="仿宋_GB2312" w:cs="Times New Roman"/>
          <w:b w:val="0"/>
          <w:bCs/>
          <w:color w:val="auto"/>
          <w:sz w:val="32"/>
          <w:szCs w:val="32"/>
          <w:lang w:val="en-US" w:eastAsia="zh-CN"/>
        </w:rPr>
        <w:t>1.</w:t>
      </w:r>
      <w:r>
        <w:rPr>
          <w:rFonts w:hint="default" w:ascii="Times New Roman" w:hAnsi="Times New Roman" w:eastAsia="仿宋_GB2312" w:cs="Times New Roman"/>
          <w:b w:val="0"/>
          <w:bCs/>
          <w:vanish w:val="0"/>
          <w:color w:val="auto"/>
          <w:spacing w:val="-6"/>
          <w:w w:val="100"/>
          <w:sz w:val="32"/>
          <w:szCs w:val="32"/>
          <w:u w:val="none"/>
          <w:lang w:val="en-US" w:eastAsia="zh-CN"/>
        </w:rPr>
        <w:t>威海市文登区创建质量强县（市、区）工作任务解表</w:t>
      </w:r>
    </w:p>
    <w:p w14:paraId="38AC1E3F">
      <w:pPr>
        <w:keepNext w:val="0"/>
        <w:keepLines w:val="0"/>
        <w:pageBreakBefore w:val="0"/>
        <w:widowControl w:val="0"/>
        <w:kinsoku/>
        <w:wordWrap/>
        <w:overflowPunct/>
        <w:topLinePunct w:val="0"/>
        <w:autoSpaceDE/>
        <w:autoSpaceDN/>
        <w:bidi w:val="0"/>
        <w:adjustRightInd/>
        <w:snapToGrid/>
        <w:spacing w:beforeAutospacing="0" w:afterAutospacing="0" w:line="560" w:lineRule="exact"/>
        <w:ind w:left="0" w:leftChars="0" w:firstLine="1600" w:firstLineChars="500"/>
        <w:textAlignment w:val="auto"/>
        <w:rPr>
          <w:rFonts w:hint="default"/>
          <w:lang w:eastAsia="zh-CN"/>
        </w:rPr>
        <w:sectPr>
          <w:headerReference r:id="rId3" w:type="default"/>
          <w:footerReference r:id="rId5" w:type="default"/>
          <w:headerReference r:id="rId4" w:type="even"/>
          <w:footerReference r:id="rId6" w:type="even"/>
          <w:footnotePr>
            <w:numFmt w:val="decimalHalfWidth"/>
          </w:footnotePr>
          <w:endnotePr>
            <w:numFmt w:val="chineseCounting"/>
          </w:endnotePr>
          <w:pgSz w:w="11905" w:h="16837"/>
          <w:pgMar w:top="2097" w:right="1530" w:bottom="2097" w:left="1530" w:header="566" w:footer="1474" w:gutter="0"/>
          <w:pgNumType w:start="1"/>
          <w:cols w:space="720" w:num="1"/>
        </w:sectPr>
      </w:pPr>
      <w:r>
        <w:rPr>
          <w:rFonts w:hint="default" w:ascii="Times New Roman" w:hAnsi="Times New Roman" w:eastAsia="仿宋_GB2312" w:cs="Times New Roman"/>
          <w:b w:val="0"/>
          <w:bCs/>
          <w:color w:val="auto"/>
          <w:sz w:val="32"/>
          <w:szCs w:val="32"/>
          <w:lang w:val="en-US" w:eastAsia="zh-CN"/>
        </w:rPr>
        <w:t>2.文登区创建山东省质量强县（市、区）重要指标</w:t>
      </w:r>
    </w:p>
    <w:tbl>
      <w:tblPr>
        <w:tblStyle w:val="5"/>
        <w:tblW w:w="1469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290"/>
        <w:gridCol w:w="660"/>
        <w:gridCol w:w="5430"/>
        <w:gridCol w:w="1317"/>
      </w:tblGrid>
      <w:tr w14:paraId="6B590E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40" w:hRule="atLeast"/>
          <w:jc w:val="center"/>
        </w:trPr>
        <w:tc>
          <w:tcPr>
            <w:tcW w:w="7290" w:type="dxa"/>
            <w:tcBorders>
              <w:top w:val="nil"/>
              <w:left w:val="nil"/>
              <w:bottom w:val="nil"/>
              <w:right w:val="nil"/>
            </w:tcBorders>
            <w:shd w:val="clear" w:color="auto" w:fill="auto"/>
            <w:noWrap/>
            <w:vAlign w:val="center"/>
          </w:tcPr>
          <w:p w14:paraId="25A5BF94">
            <w:pPr>
              <w:keepNext w:val="0"/>
              <w:keepLines w:val="0"/>
              <w:widowControl/>
              <w:suppressLineNumbers w:val="0"/>
              <w:jc w:val="left"/>
              <w:textAlignment w:val="center"/>
              <w:rPr>
                <w:rFonts w:hint="default" w:ascii="Times New Roman" w:hAnsi="Times New Roman" w:eastAsia="黑体" w:cs="Times New Roman"/>
                <w:i w:val="0"/>
                <w:iCs w:val="0"/>
                <w:color w:val="000000"/>
                <w:sz w:val="36"/>
                <w:szCs w:val="36"/>
                <w:u w:val="none"/>
              </w:rPr>
            </w:pPr>
            <w:r>
              <w:rPr>
                <w:rFonts w:hint="default" w:ascii="Times New Roman" w:hAnsi="Times New Roman" w:eastAsia="黑体" w:cs="Times New Roman"/>
                <w:i w:val="0"/>
                <w:iCs w:val="0"/>
                <w:color w:val="000000"/>
                <w:kern w:val="0"/>
                <w:sz w:val="32"/>
                <w:szCs w:val="32"/>
                <w:u w:val="none"/>
                <w:lang w:val="en-US" w:eastAsia="zh-CN" w:bidi="ar"/>
              </w:rPr>
              <w:t>附件1</w:t>
            </w:r>
          </w:p>
        </w:tc>
        <w:tc>
          <w:tcPr>
            <w:tcW w:w="660" w:type="dxa"/>
            <w:tcBorders>
              <w:top w:val="nil"/>
              <w:left w:val="nil"/>
              <w:bottom w:val="nil"/>
              <w:right w:val="nil"/>
            </w:tcBorders>
            <w:shd w:val="clear" w:color="auto" w:fill="auto"/>
            <w:noWrap/>
            <w:vAlign w:val="center"/>
          </w:tcPr>
          <w:p w14:paraId="5B4E5AEC">
            <w:pPr>
              <w:rPr>
                <w:rFonts w:hint="default" w:ascii="Times New Roman" w:hAnsi="Times New Roman" w:eastAsia="宋体" w:cs="Times New Roman"/>
                <w:i w:val="0"/>
                <w:iCs w:val="0"/>
                <w:color w:val="000000"/>
                <w:sz w:val="22"/>
                <w:szCs w:val="22"/>
                <w:u w:val="none"/>
              </w:rPr>
            </w:pPr>
          </w:p>
        </w:tc>
        <w:tc>
          <w:tcPr>
            <w:tcW w:w="5430" w:type="dxa"/>
            <w:tcBorders>
              <w:top w:val="nil"/>
              <w:left w:val="nil"/>
              <w:bottom w:val="nil"/>
              <w:right w:val="nil"/>
            </w:tcBorders>
            <w:shd w:val="clear" w:color="auto" w:fill="auto"/>
            <w:noWrap/>
            <w:vAlign w:val="center"/>
          </w:tcPr>
          <w:p w14:paraId="2AE459FB">
            <w:pPr>
              <w:rPr>
                <w:rFonts w:hint="default" w:ascii="Times New Roman" w:hAnsi="Times New Roman" w:eastAsia="宋体" w:cs="Times New Roman"/>
                <w:i w:val="0"/>
                <w:iCs w:val="0"/>
                <w:color w:val="000000"/>
                <w:sz w:val="22"/>
                <w:szCs w:val="22"/>
                <w:u w:val="none"/>
              </w:rPr>
            </w:pPr>
          </w:p>
        </w:tc>
        <w:tc>
          <w:tcPr>
            <w:tcW w:w="1317" w:type="dxa"/>
            <w:tcBorders>
              <w:top w:val="nil"/>
              <w:left w:val="nil"/>
              <w:bottom w:val="nil"/>
              <w:right w:val="nil"/>
            </w:tcBorders>
            <w:shd w:val="clear" w:color="auto" w:fill="auto"/>
            <w:noWrap/>
            <w:vAlign w:val="center"/>
          </w:tcPr>
          <w:p w14:paraId="5729ED8B">
            <w:pPr>
              <w:rPr>
                <w:rFonts w:hint="default" w:ascii="Times New Roman" w:hAnsi="Times New Roman" w:eastAsia="宋体" w:cs="Times New Roman"/>
                <w:i w:val="0"/>
                <w:iCs w:val="0"/>
                <w:color w:val="000000"/>
                <w:sz w:val="22"/>
                <w:szCs w:val="22"/>
                <w:u w:val="none"/>
              </w:rPr>
            </w:pPr>
          </w:p>
        </w:tc>
      </w:tr>
      <w:tr w14:paraId="3A29BD9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jc w:val="center"/>
        </w:trPr>
        <w:tc>
          <w:tcPr>
            <w:tcW w:w="14697" w:type="dxa"/>
            <w:gridSpan w:val="4"/>
            <w:tcBorders>
              <w:top w:val="nil"/>
              <w:left w:val="nil"/>
              <w:bottom w:val="nil"/>
              <w:right w:val="nil"/>
            </w:tcBorders>
            <w:shd w:val="clear" w:color="auto" w:fill="auto"/>
            <w:noWrap/>
            <w:vAlign w:val="center"/>
          </w:tcPr>
          <w:p w14:paraId="1BF4C3E9">
            <w:pPr>
              <w:keepNext w:val="0"/>
              <w:keepLines w:val="0"/>
              <w:widowControl/>
              <w:suppressLineNumbers w:val="0"/>
              <w:jc w:val="center"/>
              <w:textAlignment w:val="center"/>
              <w:rPr>
                <w:rFonts w:hint="default" w:ascii="Times New Roman" w:hAnsi="Times New Roman" w:eastAsia="微软雅黑" w:cs="Times New Roman"/>
                <w:i w:val="0"/>
                <w:iCs w:val="0"/>
                <w:color w:val="000000"/>
                <w:sz w:val="44"/>
                <w:szCs w:val="44"/>
                <w:u w:val="none"/>
              </w:rPr>
            </w:pPr>
            <w:r>
              <w:rPr>
                <w:rFonts w:hint="default" w:ascii="Times New Roman" w:hAnsi="Times New Roman" w:eastAsia="方正小标宋简体" w:cs="Times New Roman"/>
                <w:i w:val="0"/>
                <w:iCs w:val="0"/>
                <w:color w:val="000000"/>
                <w:kern w:val="0"/>
                <w:sz w:val="44"/>
                <w:szCs w:val="44"/>
                <w:u w:val="none"/>
                <w:lang w:val="en-US" w:eastAsia="zh-CN" w:bidi="ar"/>
              </w:rPr>
              <w:t>威海市文登区创建质量强县（市、区）工作任务分解表</w:t>
            </w:r>
          </w:p>
        </w:tc>
      </w:tr>
    </w:tbl>
    <w:p w14:paraId="13584D19">
      <w:pPr>
        <w:rPr>
          <w:rFonts w:hint="default" w:ascii="Times New Roman" w:hAnsi="Times New Roman" w:cs="Times New Roman"/>
        </w:rPr>
      </w:pPr>
    </w:p>
    <w:tbl>
      <w:tblPr>
        <w:tblStyle w:val="5"/>
        <w:tblW w:w="1448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65"/>
        <w:gridCol w:w="1140"/>
        <w:gridCol w:w="1140"/>
        <w:gridCol w:w="3807"/>
        <w:gridCol w:w="1096"/>
        <w:gridCol w:w="4289"/>
        <w:gridCol w:w="2250"/>
      </w:tblGrid>
      <w:tr w14:paraId="0E0FAB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6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2C4DFA6">
            <w:pPr>
              <w:keepNext w:val="0"/>
              <w:keepLines w:val="0"/>
              <w:widowControl/>
              <w:suppressLineNumbers w:val="0"/>
              <w:jc w:val="center"/>
              <w:textAlignment w:val="center"/>
              <w:rPr>
                <w:rFonts w:hint="default" w:ascii="Times New Roman" w:hAnsi="Times New Roman" w:eastAsia="黑体" w:cs="Times New Roman"/>
                <w:i w:val="0"/>
                <w:iCs w:val="0"/>
                <w:color w:val="000000"/>
                <w:sz w:val="22"/>
                <w:szCs w:val="22"/>
                <w:u w:val="none"/>
              </w:rPr>
            </w:pPr>
            <w:r>
              <w:rPr>
                <w:rFonts w:hint="default" w:ascii="Times New Roman" w:hAnsi="Times New Roman" w:eastAsia="黑体" w:cs="Times New Roman"/>
                <w:i w:val="0"/>
                <w:iCs w:val="0"/>
                <w:color w:val="000000"/>
                <w:kern w:val="0"/>
                <w:sz w:val="22"/>
                <w:szCs w:val="22"/>
                <w:u w:val="none"/>
                <w:lang w:val="en-US" w:eastAsia="zh-CN" w:bidi="ar"/>
              </w:rPr>
              <w:t>序号</w:t>
            </w:r>
          </w:p>
        </w:tc>
        <w:tc>
          <w:tcPr>
            <w:tcW w:w="114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9D62DE9">
            <w:pPr>
              <w:keepNext w:val="0"/>
              <w:keepLines w:val="0"/>
              <w:widowControl/>
              <w:suppressLineNumbers w:val="0"/>
              <w:jc w:val="center"/>
              <w:textAlignment w:val="center"/>
              <w:rPr>
                <w:rFonts w:hint="default" w:ascii="Times New Roman" w:hAnsi="Times New Roman" w:eastAsia="黑体" w:cs="Times New Roman"/>
                <w:i w:val="0"/>
                <w:iCs w:val="0"/>
                <w:color w:val="000000"/>
                <w:sz w:val="22"/>
                <w:szCs w:val="22"/>
                <w:u w:val="none"/>
              </w:rPr>
            </w:pPr>
            <w:r>
              <w:rPr>
                <w:rFonts w:hint="default" w:ascii="Times New Roman" w:hAnsi="Times New Roman" w:eastAsia="黑体" w:cs="Times New Roman"/>
                <w:i w:val="0"/>
                <w:iCs w:val="0"/>
                <w:color w:val="000000"/>
                <w:kern w:val="0"/>
                <w:sz w:val="22"/>
                <w:szCs w:val="22"/>
                <w:u w:val="none"/>
                <w:lang w:val="en-US" w:eastAsia="zh-CN" w:bidi="ar"/>
              </w:rPr>
              <w:t>一级指标</w:t>
            </w:r>
          </w:p>
        </w:tc>
        <w:tc>
          <w:tcPr>
            <w:tcW w:w="114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F2EFD65">
            <w:pPr>
              <w:keepNext w:val="0"/>
              <w:keepLines w:val="0"/>
              <w:widowControl/>
              <w:suppressLineNumbers w:val="0"/>
              <w:jc w:val="center"/>
              <w:textAlignment w:val="center"/>
              <w:rPr>
                <w:rFonts w:hint="default" w:ascii="Times New Roman" w:hAnsi="Times New Roman" w:eastAsia="黑体" w:cs="Times New Roman"/>
                <w:i w:val="0"/>
                <w:iCs w:val="0"/>
                <w:color w:val="000000"/>
                <w:sz w:val="22"/>
                <w:szCs w:val="22"/>
                <w:u w:val="none"/>
              </w:rPr>
            </w:pPr>
            <w:r>
              <w:rPr>
                <w:rFonts w:hint="default" w:ascii="Times New Roman" w:hAnsi="Times New Roman" w:eastAsia="黑体" w:cs="Times New Roman"/>
                <w:i w:val="0"/>
                <w:iCs w:val="0"/>
                <w:color w:val="000000"/>
                <w:kern w:val="0"/>
                <w:sz w:val="22"/>
                <w:szCs w:val="22"/>
                <w:u w:val="none"/>
                <w:lang w:val="en-US" w:eastAsia="zh-CN" w:bidi="ar"/>
              </w:rPr>
              <w:t>二级指标</w:t>
            </w:r>
          </w:p>
        </w:tc>
        <w:tc>
          <w:tcPr>
            <w:tcW w:w="380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B476838">
            <w:pPr>
              <w:keepNext w:val="0"/>
              <w:keepLines w:val="0"/>
              <w:widowControl/>
              <w:suppressLineNumbers w:val="0"/>
              <w:jc w:val="center"/>
              <w:textAlignment w:val="center"/>
              <w:rPr>
                <w:rFonts w:hint="default" w:ascii="Times New Roman" w:hAnsi="Times New Roman" w:eastAsia="黑体" w:cs="Times New Roman"/>
                <w:i w:val="0"/>
                <w:iCs w:val="0"/>
                <w:color w:val="000000"/>
                <w:sz w:val="22"/>
                <w:szCs w:val="22"/>
                <w:u w:val="none"/>
              </w:rPr>
            </w:pPr>
            <w:r>
              <w:rPr>
                <w:rFonts w:hint="default" w:ascii="Times New Roman" w:hAnsi="Times New Roman" w:eastAsia="黑体" w:cs="Times New Roman"/>
                <w:i w:val="0"/>
                <w:iCs w:val="0"/>
                <w:color w:val="000000"/>
                <w:kern w:val="0"/>
                <w:sz w:val="22"/>
                <w:szCs w:val="22"/>
                <w:u w:val="none"/>
                <w:lang w:val="en-US" w:eastAsia="zh-CN" w:bidi="ar"/>
              </w:rPr>
              <w:t>三级指标</w:t>
            </w:r>
          </w:p>
        </w:tc>
        <w:tc>
          <w:tcPr>
            <w:tcW w:w="109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BCB0175">
            <w:pPr>
              <w:keepNext w:val="0"/>
              <w:keepLines w:val="0"/>
              <w:widowControl/>
              <w:suppressLineNumbers w:val="0"/>
              <w:jc w:val="center"/>
              <w:textAlignment w:val="center"/>
              <w:rPr>
                <w:rFonts w:hint="default" w:ascii="Times New Roman" w:hAnsi="Times New Roman" w:eastAsia="黑体" w:cs="Times New Roman"/>
                <w:i w:val="0"/>
                <w:iCs w:val="0"/>
                <w:color w:val="000000"/>
                <w:sz w:val="22"/>
                <w:szCs w:val="22"/>
                <w:u w:val="none"/>
              </w:rPr>
            </w:pPr>
            <w:r>
              <w:rPr>
                <w:rFonts w:hint="default" w:ascii="Times New Roman" w:hAnsi="Times New Roman" w:eastAsia="黑体" w:cs="Times New Roman"/>
                <w:i w:val="0"/>
                <w:iCs w:val="0"/>
                <w:color w:val="000000"/>
                <w:kern w:val="0"/>
                <w:sz w:val="22"/>
                <w:szCs w:val="22"/>
                <w:u w:val="none"/>
                <w:lang w:val="en-US" w:eastAsia="zh-CN" w:bidi="ar"/>
              </w:rPr>
              <w:t>分值</w:t>
            </w:r>
          </w:p>
        </w:tc>
        <w:tc>
          <w:tcPr>
            <w:tcW w:w="428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8F09264">
            <w:pPr>
              <w:keepNext w:val="0"/>
              <w:keepLines w:val="0"/>
              <w:widowControl/>
              <w:suppressLineNumbers w:val="0"/>
              <w:jc w:val="center"/>
              <w:textAlignment w:val="center"/>
              <w:rPr>
                <w:rFonts w:hint="default" w:ascii="Times New Roman" w:hAnsi="Times New Roman" w:eastAsia="黑体" w:cs="Times New Roman"/>
                <w:i w:val="0"/>
                <w:iCs w:val="0"/>
                <w:color w:val="000000"/>
                <w:sz w:val="22"/>
                <w:szCs w:val="22"/>
                <w:u w:val="none"/>
              </w:rPr>
            </w:pPr>
            <w:r>
              <w:rPr>
                <w:rFonts w:hint="default" w:ascii="Times New Roman" w:hAnsi="Times New Roman" w:eastAsia="黑体" w:cs="Times New Roman"/>
                <w:i w:val="0"/>
                <w:iCs w:val="0"/>
                <w:color w:val="000000"/>
                <w:kern w:val="0"/>
                <w:sz w:val="22"/>
                <w:szCs w:val="22"/>
                <w:u w:val="none"/>
                <w:lang w:val="en-US" w:eastAsia="zh-CN" w:bidi="ar"/>
              </w:rPr>
              <w:t>评价标准</w:t>
            </w:r>
          </w:p>
        </w:tc>
        <w:tc>
          <w:tcPr>
            <w:tcW w:w="225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917E474">
            <w:pPr>
              <w:keepNext w:val="0"/>
              <w:keepLines w:val="0"/>
              <w:widowControl/>
              <w:suppressLineNumbers w:val="0"/>
              <w:jc w:val="center"/>
              <w:textAlignment w:val="center"/>
              <w:rPr>
                <w:rFonts w:hint="default" w:ascii="Times New Roman" w:hAnsi="Times New Roman" w:eastAsia="黑体" w:cs="Times New Roman"/>
                <w:i w:val="0"/>
                <w:iCs w:val="0"/>
                <w:color w:val="000000"/>
                <w:sz w:val="22"/>
                <w:szCs w:val="22"/>
                <w:u w:val="none"/>
              </w:rPr>
            </w:pPr>
            <w:r>
              <w:rPr>
                <w:rFonts w:hint="default" w:ascii="Times New Roman" w:hAnsi="Times New Roman" w:eastAsia="黑体" w:cs="Times New Roman"/>
                <w:i w:val="0"/>
                <w:iCs w:val="0"/>
                <w:color w:val="000000"/>
                <w:kern w:val="0"/>
                <w:sz w:val="22"/>
                <w:szCs w:val="22"/>
                <w:u w:val="none"/>
                <w:lang w:val="en-US" w:eastAsia="zh-CN" w:bidi="ar"/>
              </w:rPr>
              <w:t>数据来源</w:t>
            </w:r>
          </w:p>
        </w:tc>
      </w:tr>
      <w:tr w14:paraId="29BBEA1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00" w:hRule="atLeast"/>
          <w:jc w:val="center"/>
        </w:trPr>
        <w:tc>
          <w:tcPr>
            <w:tcW w:w="1905"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029E5399">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Style w:val="7"/>
                <w:rFonts w:hint="default" w:ascii="Times New Roman" w:hAnsi="Times New Roman" w:cs="Times New Roman"/>
                <w:lang w:val="en-US" w:eastAsia="zh-CN" w:bidi="ar"/>
              </w:rPr>
              <w:t>前置指标</w:t>
            </w:r>
          </w:p>
        </w:tc>
        <w:tc>
          <w:tcPr>
            <w:tcW w:w="6043"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28522D3A">
            <w:pPr>
              <w:keepNext w:val="0"/>
              <w:keepLines w:val="0"/>
              <w:widowControl/>
              <w:suppressLineNumbers w:val="0"/>
              <w:jc w:val="left"/>
              <w:textAlignment w:val="center"/>
              <w:rPr>
                <w:rFonts w:hint="default" w:ascii="Times New Roman" w:hAnsi="Times New Roman" w:eastAsia="宋体" w:cs="Times New Roman"/>
                <w:i w:val="0"/>
                <w:iCs w:val="0"/>
                <w:color w:val="000000"/>
                <w:sz w:val="20"/>
                <w:szCs w:val="20"/>
                <w:u w:val="none"/>
              </w:rPr>
            </w:pPr>
            <w:r>
              <w:rPr>
                <w:rStyle w:val="7"/>
                <w:rFonts w:hint="default" w:ascii="Times New Roman" w:hAnsi="Times New Roman" w:cs="Times New Roman"/>
                <w:lang w:val="en-US" w:eastAsia="zh-CN" w:bidi="ar"/>
              </w:rPr>
              <w:t>辖区内，新评定或复核通过的三星、四星市场监管所数量占市场监管所总量的比重分别不低于16%和8%。</w:t>
            </w:r>
          </w:p>
        </w:tc>
        <w:tc>
          <w:tcPr>
            <w:tcW w:w="428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69E6944">
            <w:pPr>
              <w:keepNext w:val="0"/>
              <w:keepLines w:val="0"/>
              <w:widowControl/>
              <w:suppressLineNumbers w:val="0"/>
              <w:jc w:val="left"/>
              <w:textAlignment w:val="center"/>
              <w:rPr>
                <w:rFonts w:hint="default" w:ascii="Times New Roman" w:hAnsi="Times New Roman" w:eastAsia="宋体" w:cs="Times New Roman"/>
                <w:i w:val="0"/>
                <w:iCs w:val="0"/>
                <w:color w:val="000000"/>
                <w:sz w:val="20"/>
                <w:szCs w:val="20"/>
                <w:u w:val="none"/>
              </w:rPr>
            </w:pPr>
            <w:r>
              <w:rPr>
                <w:rStyle w:val="7"/>
                <w:rFonts w:hint="default" w:ascii="Times New Roman" w:hAnsi="Times New Roman" w:cs="Times New Roman"/>
                <w:lang w:val="en-US" w:eastAsia="zh-CN" w:bidi="ar"/>
              </w:rPr>
              <w:t>不达标，取消创建资格。</w:t>
            </w:r>
          </w:p>
        </w:tc>
        <w:tc>
          <w:tcPr>
            <w:tcW w:w="225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02B4B34">
            <w:pPr>
              <w:keepNext w:val="0"/>
              <w:keepLines w:val="0"/>
              <w:widowControl/>
              <w:suppressLineNumbers w:val="0"/>
              <w:jc w:val="both"/>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区市场监管局</w:t>
            </w:r>
          </w:p>
        </w:tc>
      </w:tr>
      <w:tr w14:paraId="65739A3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540" w:hRule="atLeast"/>
          <w:jc w:val="center"/>
        </w:trPr>
        <w:tc>
          <w:tcPr>
            <w:tcW w:w="1905" w:type="dxa"/>
            <w:gridSpan w:val="2"/>
            <w:tcBorders>
              <w:top w:val="single" w:color="000000" w:sz="8" w:space="0"/>
              <w:left w:val="single" w:color="000000" w:sz="8" w:space="0"/>
              <w:bottom w:val="single" w:color="000000" w:sz="8" w:space="0"/>
              <w:right w:val="single" w:color="000000" w:sz="8" w:space="0"/>
            </w:tcBorders>
            <w:shd w:val="clear" w:color="auto" w:fill="auto"/>
            <w:vAlign w:val="center"/>
          </w:tcPr>
          <w:p w14:paraId="194190E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Style w:val="7"/>
                <w:rFonts w:hint="default" w:ascii="Times New Roman" w:hAnsi="Times New Roman" w:cs="Times New Roman"/>
                <w:lang w:val="en-US" w:eastAsia="zh-CN" w:bidi="ar"/>
              </w:rPr>
              <w:t>一票否决项</w:t>
            </w:r>
          </w:p>
        </w:tc>
        <w:tc>
          <w:tcPr>
            <w:tcW w:w="6043" w:type="dxa"/>
            <w:gridSpan w:val="3"/>
            <w:tcBorders>
              <w:top w:val="single" w:color="000000" w:sz="8" w:space="0"/>
              <w:left w:val="single" w:color="000000" w:sz="8" w:space="0"/>
              <w:bottom w:val="single" w:color="000000" w:sz="8" w:space="0"/>
              <w:right w:val="single" w:color="000000" w:sz="8" w:space="0"/>
            </w:tcBorders>
            <w:shd w:val="clear" w:color="auto" w:fill="auto"/>
            <w:vAlign w:val="center"/>
          </w:tcPr>
          <w:p w14:paraId="38701027">
            <w:pPr>
              <w:keepNext w:val="0"/>
              <w:keepLines w:val="0"/>
              <w:widowControl/>
              <w:suppressLineNumbers w:val="0"/>
              <w:jc w:val="left"/>
              <w:textAlignment w:val="center"/>
              <w:rPr>
                <w:rFonts w:hint="default" w:ascii="Times New Roman" w:hAnsi="Times New Roman" w:eastAsia="宋体" w:cs="Times New Roman"/>
                <w:i w:val="0"/>
                <w:iCs w:val="0"/>
                <w:color w:val="000000"/>
                <w:sz w:val="20"/>
                <w:szCs w:val="20"/>
                <w:u w:val="none"/>
              </w:rPr>
            </w:pPr>
            <w:r>
              <w:rPr>
                <w:rStyle w:val="7"/>
                <w:rFonts w:hint="default" w:ascii="Times New Roman" w:hAnsi="Times New Roman" w:cs="Times New Roman"/>
                <w:lang w:val="en-US" w:eastAsia="zh-CN" w:bidi="ar"/>
              </w:rPr>
              <w:t>近三年内未发生重大及以上生产安全事故、重大产品和服务质量事件（事故）、重大及以上突发环境事件、统计数据不实问题。</w:t>
            </w:r>
          </w:p>
        </w:tc>
        <w:tc>
          <w:tcPr>
            <w:tcW w:w="428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BC3198B">
            <w:pPr>
              <w:keepNext w:val="0"/>
              <w:keepLines w:val="0"/>
              <w:widowControl/>
              <w:suppressLineNumbers w:val="0"/>
              <w:jc w:val="left"/>
              <w:textAlignment w:val="center"/>
              <w:rPr>
                <w:rFonts w:hint="default" w:ascii="Times New Roman" w:hAnsi="Times New Roman" w:eastAsia="宋体" w:cs="Times New Roman"/>
                <w:i w:val="0"/>
                <w:iCs w:val="0"/>
                <w:color w:val="000000"/>
                <w:sz w:val="20"/>
                <w:szCs w:val="20"/>
                <w:u w:val="none"/>
              </w:rPr>
            </w:pPr>
            <w:r>
              <w:rPr>
                <w:rStyle w:val="7"/>
                <w:rFonts w:hint="default" w:ascii="Times New Roman" w:hAnsi="Times New Roman" w:cs="Times New Roman"/>
                <w:lang w:val="en-US" w:eastAsia="zh-CN" w:bidi="ar"/>
              </w:rPr>
              <w:t>依据有关法律法规：重大及以上生产安全事故参照《生产安全事故报告和调查处理条例》评判；重大及以上食品安全事故参照《山东省食品安全事故应急预案》评判；重大及以上药品安全事件参照《山东省药品安全事件应急预案》评判；除食品、药品外的其他重大产品和服务质量事件参照《山东省各市经济社会发展综合考核重大产品和服务质量事件指标评分细则》评判；重大及以上突发环境事件参照《国家突发环境事件应急预案》评判；统计数据不实问题参照统计部门相关规定或标准评判。</w:t>
            </w:r>
          </w:p>
        </w:tc>
        <w:tc>
          <w:tcPr>
            <w:tcW w:w="225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BE9B9C9">
            <w:pPr>
              <w:keepNext w:val="0"/>
              <w:keepLines w:val="0"/>
              <w:widowControl/>
              <w:suppressLineNumbers w:val="0"/>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区农业农村局、区应急管理局、区市场监管局、区统计局、生态环境局文登分局</w:t>
            </w:r>
          </w:p>
        </w:tc>
      </w:tr>
      <w:tr w14:paraId="757A1DE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80" w:hRule="atLeast"/>
          <w:jc w:val="center"/>
        </w:trPr>
        <w:tc>
          <w:tcPr>
            <w:tcW w:w="76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8CB7CB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w:t>
            </w:r>
          </w:p>
        </w:tc>
        <w:tc>
          <w:tcPr>
            <w:tcW w:w="114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C2D4D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Style w:val="7"/>
                <w:rFonts w:hint="default" w:ascii="Times New Roman" w:hAnsi="Times New Roman" w:cs="Times New Roman"/>
                <w:lang w:val="en-US" w:eastAsia="zh-CN" w:bidi="ar"/>
              </w:rPr>
              <w:t>质量发展理念</w:t>
            </w:r>
            <w:r>
              <w:rPr>
                <w:rStyle w:val="7"/>
                <w:rFonts w:hint="default" w:ascii="Times New Roman" w:hAnsi="Times New Roman" w:cs="Times New Roman"/>
                <w:lang w:val="en-US" w:eastAsia="zh-CN" w:bidi="ar"/>
              </w:rPr>
              <w:br w:type="textWrapping"/>
            </w:r>
            <w:r>
              <w:rPr>
                <w:rStyle w:val="7"/>
                <w:rFonts w:hint="default" w:ascii="Times New Roman" w:hAnsi="Times New Roman" w:cs="Times New Roman"/>
                <w:lang w:val="en-US" w:eastAsia="zh-CN" w:bidi="ar"/>
              </w:rPr>
              <w:t>（16分）</w:t>
            </w:r>
          </w:p>
        </w:tc>
        <w:tc>
          <w:tcPr>
            <w:tcW w:w="114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365D2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Style w:val="7"/>
                <w:rFonts w:hint="default" w:ascii="Times New Roman" w:hAnsi="Times New Roman" w:cs="Times New Roman"/>
                <w:lang w:val="en-US" w:eastAsia="zh-CN" w:bidi="ar"/>
              </w:rPr>
              <w:t>质量理念（5分）</w:t>
            </w:r>
          </w:p>
        </w:tc>
        <w:tc>
          <w:tcPr>
            <w:tcW w:w="380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3FAB26F">
            <w:pPr>
              <w:keepNext w:val="0"/>
              <w:keepLines w:val="0"/>
              <w:widowControl/>
              <w:suppressLineNumbers w:val="0"/>
              <w:jc w:val="left"/>
              <w:textAlignment w:val="center"/>
              <w:rPr>
                <w:rFonts w:hint="default" w:ascii="Times New Roman" w:hAnsi="Times New Roman" w:eastAsia="宋体" w:cs="Times New Roman"/>
                <w:i w:val="0"/>
                <w:iCs w:val="0"/>
                <w:color w:val="000000"/>
                <w:sz w:val="20"/>
                <w:szCs w:val="20"/>
                <w:u w:val="none"/>
              </w:rPr>
            </w:pPr>
            <w:r>
              <w:rPr>
                <w:rStyle w:val="7"/>
                <w:rFonts w:hint="default" w:ascii="Times New Roman" w:hAnsi="Times New Roman" w:cs="Times New Roman"/>
                <w:lang w:val="en-US" w:eastAsia="zh-CN" w:bidi="ar"/>
              </w:rPr>
              <w:t>树立明确的质量发展理念，制定特色的质量精神或质量发展宣传口号，且在党委政府文件中有明确体现。</w:t>
            </w:r>
          </w:p>
        </w:tc>
        <w:tc>
          <w:tcPr>
            <w:tcW w:w="109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61C974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428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0C50D16">
            <w:pPr>
              <w:keepNext w:val="0"/>
              <w:keepLines w:val="0"/>
              <w:widowControl/>
              <w:suppressLineNumbers w:val="0"/>
              <w:jc w:val="left"/>
              <w:textAlignment w:val="center"/>
              <w:rPr>
                <w:rFonts w:hint="default" w:ascii="Times New Roman" w:hAnsi="Times New Roman" w:eastAsia="宋体" w:cs="Times New Roman"/>
                <w:i w:val="0"/>
                <w:iCs w:val="0"/>
                <w:color w:val="000000"/>
                <w:sz w:val="20"/>
                <w:szCs w:val="20"/>
                <w:u w:val="none"/>
              </w:rPr>
            </w:pPr>
            <w:r>
              <w:rPr>
                <w:rStyle w:val="7"/>
                <w:rFonts w:hint="default" w:ascii="Times New Roman" w:hAnsi="Times New Roman" w:cs="Times New Roman"/>
                <w:lang w:val="en-US" w:eastAsia="zh-CN" w:bidi="ar"/>
              </w:rPr>
              <w:t>有，得2分；无，不得分。</w:t>
            </w:r>
          </w:p>
        </w:tc>
        <w:tc>
          <w:tcPr>
            <w:tcW w:w="225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89525F4">
            <w:pPr>
              <w:keepNext w:val="0"/>
              <w:keepLines w:val="0"/>
              <w:widowControl/>
              <w:suppressLineNumbers w:val="0"/>
              <w:ind w:left="-1039" w:leftChars="-495" w:right="561" w:rightChars="267" w:firstLine="0" w:firstLineChars="0"/>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区政府办、区质量强区办</w:t>
            </w:r>
          </w:p>
        </w:tc>
      </w:tr>
      <w:tr w14:paraId="0427620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0" w:hRule="atLeast"/>
          <w:jc w:val="center"/>
        </w:trPr>
        <w:tc>
          <w:tcPr>
            <w:tcW w:w="76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A78789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67161ED">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5E6B33A">
            <w:pPr>
              <w:jc w:val="center"/>
              <w:rPr>
                <w:rFonts w:hint="default" w:ascii="Times New Roman" w:hAnsi="Times New Roman" w:eastAsia="宋体" w:cs="Times New Roman"/>
                <w:i w:val="0"/>
                <w:iCs w:val="0"/>
                <w:color w:val="000000"/>
                <w:sz w:val="20"/>
                <w:szCs w:val="20"/>
                <w:u w:val="none"/>
              </w:rPr>
            </w:pPr>
          </w:p>
        </w:tc>
        <w:tc>
          <w:tcPr>
            <w:tcW w:w="380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23C0445">
            <w:pPr>
              <w:keepNext w:val="0"/>
              <w:keepLines w:val="0"/>
              <w:widowControl/>
              <w:suppressLineNumbers w:val="0"/>
              <w:jc w:val="left"/>
              <w:textAlignment w:val="center"/>
              <w:rPr>
                <w:rFonts w:hint="default" w:ascii="Times New Roman" w:hAnsi="Times New Roman" w:eastAsia="宋体" w:cs="Times New Roman"/>
                <w:i w:val="0"/>
                <w:iCs w:val="0"/>
                <w:color w:val="000000"/>
                <w:sz w:val="20"/>
                <w:szCs w:val="20"/>
                <w:u w:val="none"/>
              </w:rPr>
            </w:pPr>
            <w:r>
              <w:rPr>
                <w:rStyle w:val="7"/>
                <w:rFonts w:hint="default" w:ascii="Times New Roman" w:hAnsi="Times New Roman" w:cs="Times New Roman"/>
                <w:lang w:val="en-US" w:eastAsia="zh-CN" w:bidi="ar"/>
              </w:rPr>
              <w:t>总结、提炼形成符合当地特色的、可借鉴推广的质量发展模式。</w:t>
            </w:r>
          </w:p>
        </w:tc>
        <w:tc>
          <w:tcPr>
            <w:tcW w:w="109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60814D7">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w:t>
            </w:r>
          </w:p>
        </w:tc>
        <w:tc>
          <w:tcPr>
            <w:tcW w:w="4289"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A03C946">
            <w:pPr>
              <w:keepNext w:val="0"/>
              <w:keepLines w:val="0"/>
              <w:widowControl/>
              <w:suppressLineNumbers w:val="0"/>
              <w:jc w:val="both"/>
              <w:textAlignment w:val="center"/>
              <w:rPr>
                <w:rFonts w:hint="default" w:ascii="Times New Roman" w:hAnsi="Times New Roman" w:eastAsia="宋体" w:cs="Times New Roman"/>
                <w:i w:val="0"/>
                <w:iCs w:val="0"/>
                <w:color w:val="000000"/>
                <w:sz w:val="20"/>
                <w:szCs w:val="20"/>
                <w:u w:val="none"/>
              </w:rPr>
            </w:pPr>
            <w:r>
              <w:rPr>
                <w:rStyle w:val="7"/>
                <w:rFonts w:hint="default" w:ascii="Times New Roman" w:hAnsi="Times New Roman" w:cs="Times New Roman"/>
                <w:lang w:val="en-US" w:eastAsia="zh-CN" w:bidi="ar"/>
              </w:rPr>
              <w:t>总结提炼出明确的质量发展模式，可借鉴推广，推动地方产业发展，得3分；有质量发展模式，具备一定的推广性，得1.5分；没有质量管理模式，不得分。</w:t>
            </w:r>
          </w:p>
        </w:tc>
        <w:tc>
          <w:tcPr>
            <w:tcW w:w="225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6514F97">
            <w:pPr>
              <w:keepNext w:val="0"/>
              <w:keepLines w:val="0"/>
              <w:widowControl/>
              <w:suppressLineNumbers w:val="0"/>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区政府办、区质量强区办</w:t>
            </w:r>
          </w:p>
        </w:tc>
      </w:tr>
    </w:tbl>
    <w:p w14:paraId="35D48299">
      <w:pPr>
        <w:rPr>
          <w:rFonts w:hint="default" w:ascii="Times New Roman" w:hAnsi="Times New Roman" w:cs="Times New Roman"/>
        </w:rPr>
      </w:pPr>
    </w:p>
    <w:p w14:paraId="6B35096B">
      <w:pPr>
        <w:rPr>
          <w:rFonts w:hint="default" w:ascii="Times New Roman" w:hAnsi="Times New Roman" w:cs="Times New Roman"/>
        </w:rPr>
      </w:pPr>
    </w:p>
    <w:p w14:paraId="11391F03">
      <w:pPr>
        <w:rPr>
          <w:rFonts w:hint="default" w:ascii="Times New Roman" w:hAnsi="Times New Roman" w:cs="Times New Roman"/>
        </w:rPr>
      </w:pPr>
    </w:p>
    <w:tbl>
      <w:tblPr>
        <w:tblStyle w:val="5"/>
        <w:tblW w:w="1456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65"/>
        <w:gridCol w:w="1140"/>
        <w:gridCol w:w="1140"/>
        <w:gridCol w:w="3927"/>
        <w:gridCol w:w="660"/>
        <w:gridCol w:w="4815"/>
        <w:gridCol w:w="2119"/>
      </w:tblGrid>
      <w:tr w14:paraId="049950E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76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5AA85B2">
            <w:pPr>
              <w:keepNext w:val="0"/>
              <w:keepLines w:val="0"/>
              <w:widowControl/>
              <w:suppressLineNumbers w:val="0"/>
              <w:jc w:val="center"/>
              <w:textAlignment w:val="center"/>
              <w:rPr>
                <w:rFonts w:hint="default" w:ascii="Times New Roman" w:hAnsi="Times New Roman" w:eastAsia="黑体" w:cs="Times New Roman"/>
                <w:i w:val="0"/>
                <w:iCs w:val="0"/>
                <w:color w:val="000000"/>
                <w:sz w:val="20"/>
                <w:szCs w:val="20"/>
                <w:u w:val="none"/>
              </w:rPr>
            </w:pPr>
            <w:r>
              <w:rPr>
                <w:rStyle w:val="8"/>
                <w:rFonts w:hint="default" w:ascii="Times New Roman" w:hAnsi="Times New Roman" w:cs="Times New Roman"/>
                <w:lang w:val="en-US" w:eastAsia="zh-CN" w:bidi="ar"/>
              </w:rPr>
              <w:t>序号</w:t>
            </w:r>
          </w:p>
        </w:tc>
        <w:tc>
          <w:tcPr>
            <w:tcW w:w="1140" w:type="dxa"/>
            <w:tcBorders>
              <w:top w:val="single" w:color="000000" w:sz="8" w:space="0"/>
              <w:left w:val="nil"/>
              <w:bottom w:val="single" w:color="000000" w:sz="8" w:space="0"/>
              <w:right w:val="single" w:color="000000" w:sz="8" w:space="0"/>
            </w:tcBorders>
            <w:shd w:val="clear" w:color="auto" w:fill="auto"/>
            <w:vAlign w:val="center"/>
          </w:tcPr>
          <w:p w14:paraId="39F248B9">
            <w:pPr>
              <w:keepNext w:val="0"/>
              <w:keepLines w:val="0"/>
              <w:widowControl/>
              <w:suppressLineNumbers w:val="0"/>
              <w:jc w:val="center"/>
              <w:textAlignment w:val="center"/>
              <w:rPr>
                <w:rFonts w:hint="default" w:ascii="Times New Roman" w:hAnsi="Times New Roman" w:eastAsia="黑体" w:cs="Times New Roman"/>
                <w:i w:val="0"/>
                <w:iCs w:val="0"/>
                <w:color w:val="000000"/>
                <w:sz w:val="20"/>
                <w:szCs w:val="20"/>
                <w:u w:val="none"/>
              </w:rPr>
            </w:pPr>
            <w:r>
              <w:rPr>
                <w:rStyle w:val="8"/>
                <w:rFonts w:hint="default" w:ascii="Times New Roman" w:hAnsi="Times New Roman" w:cs="Times New Roman"/>
                <w:lang w:val="en-US" w:eastAsia="zh-CN" w:bidi="ar"/>
              </w:rPr>
              <w:t>一级指标</w:t>
            </w:r>
          </w:p>
        </w:tc>
        <w:tc>
          <w:tcPr>
            <w:tcW w:w="1140" w:type="dxa"/>
            <w:tcBorders>
              <w:top w:val="single" w:color="000000" w:sz="8" w:space="0"/>
              <w:left w:val="nil"/>
              <w:bottom w:val="single" w:color="000000" w:sz="8" w:space="0"/>
              <w:right w:val="single" w:color="000000" w:sz="8" w:space="0"/>
            </w:tcBorders>
            <w:shd w:val="clear" w:color="auto" w:fill="auto"/>
            <w:vAlign w:val="center"/>
          </w:tcPr>
          <w:p w14:paraId="2A26C6F7">
            <w:pPr>
              <w:keepNext w:val="0"/>
              <w:keepLines w:val="0"/>
              <w:widowControl/>
              <w:suppressLineNumbers w:val="0"/>
              <w:jc w:val="center"/>
              <w:textAlignment w:val="center"/>
              <w:rPr>
                <w:rFonts w:hint="default" w:ascii="Times New Roman" w:hAnsi="Times New Roman" w:eastAsia="黑体" w:cs="Times New Roman"/>
                <w:i w:val="0"/>
                <w:iCs w:val="0"/>
                <w:color w:val="000000"/>
                <w:sz w:val="20"/>
                <w:szCs w:val="20"/>
                <w:u w:val="none"/>
              </w:rPr>
            </w:pPr>
            <w:r>
              <w:rPr>
                <w:rStyle w:val="8"/>
                <w:rFonts w:hint="default" w:ascii="Times New Roman" w:hAnsi="Times New Roman" w:cs="Times New Roman"/>
                <w:lang w:val="en-US" w:eastAsia="zh-CN" w:bidi="ar"/>
              </w:rPr>
              <w:t>二级指标</w:t>
            </w:r>
          </w:p>
        </w:tc>
        <w:tc>
          <w:tcPr>
            <w:tcW w:w="3927" w:type="dxa"/>
            <w:tcBorders>
              <w:top w:val="single" w:color="000000" w:sz="8" w:space="0"/>
              <w:left w:val="nil"/>
              <w:bottom w:val="single" w:color="000000" w:sz="8" w:space="0"/>
              <w:right w:val="single" w:color="000000" w:sz="8" w:space="0"/>
            </w:tcBorders>
            <w:shd w:val="clear" w:color="auto" w:fill="auto"/>
            <w:vAlign w:val="center"/>
          </w:tcPr>
          <w:p w14:paraId="0471739E">
            <w:pPr>
              <w:keepNext w:val="0"/>
              <w:keepLines w:val="0"/>
              <w:widowControl/>
              <w:suppressLineNumbers w:val="0"/>
              <w:jc w:val="center"/>
              <w:textAlignment w:val="center"/>
              <w:rPr>
                <w:rFonts w:hint="default" w:ascii="Times New Roman" w:hAnsi="Times New Roman" w:eastAsia="黑体" w:cs="Times New Roman"/>
                <w:i w:val="0"/>
                <w:iCs w:val="0"/>
                <w:color w:val="000000"/>
                <w:sz w:val="20"/>
                <w:szCs w:val="20"/>
                <w:u w:val="none"/>
              </w:rPr>
            </w:pPr>
            <w:r>
              <w:rPr>
                <w:rStyle w:val="8"/>
                <w:rFonts w:hint="default" w:ascii="Times New Roman" w:hAnsi="Times New Roman" w:cs="Times New Roman"/>
                <w:lang w:val="en-US" w:eastAsia="zh-CN" w:bidi="ar"/>
              </w:rPr>
              <w:t>三级指标</w:t>
            </w:r>
          </w:p>
        </w:tc>
        <w:tc>
          <w:tcPr>
            <w:tcW w:w="660" w:type="dxa"/>
            <w:tcBorders>
              <w:top w:val="single" w:color="000000" w:sz="8" w:space="0"/>
              <w:left w:val="nil"/>
              <w:bottom w:val="single" w:color="000000" w:sz="8" w:space="0"/>
              <w:right w:val="single" w:color="000000" w:sz="8" w:space="0"/>
            </w:tcBorders>
            <w:shd w:val="clear" w:color="auto" w:fill="auto"/>
            <w:vAlign w:val="center"/>
          </w:tcPr>
          <w:p w14:paraId="1D58090C">
            <w:pPr>
              <w:keepNext w:val="0"/>
              <w:keepLines w:val="0"/>
              <w:widowControl/>
              <w:suppressLineNumbers w:val="0"/>
              <w:jc w:val="both"/>
              <w:textAlignment w:val="center"/>
              <w:rPr>
                <w:rFonts w:hint="default" w:ascii="Times New Roman" w:hAnsi="Times New Roman" w:eastAsia="黑体" w:cs="Times New Roman"/>
                <w:i w:val="0"/>
                <w:iCs w:val="0"/>
                <w:color w:val="000000"/>
                <w:sz w:val="20"/>
                <w:szCs w:val="20"/>
                <w:u w:val="none"/>
              </w:rPr>
            </w:pPr>
            <w:r>
              <w:rPr>
                <w:rStyle w:val="8"/>
                <w:rFonts w:hint="default" w:ascii="Times New Roman" w:hAnsi="Times New Roman" w:cs="Times New Roman"/>
                <w:lang w:val="en-US" w:eastAsia="zh-CN" w:bidi="ar"/>
              </w:rPr>
              <w:t>分值</w:t>
            </w:r>
          </w:p>
        </w:tc>
        <w:tc>
          <w:tcPr>
            <w:tcW w:w="4815" w:type="dxa"/>
            <w:tcBorders>
              <w:top w:val="single" w:color="000000" w:sz="8" w:space="0"/>
              <w:left w:val="nil"/>
              <w:bottom w:val="single" w:color="000000" w:sz="8" w:space="0"/>
              <w:right w:val="single" w:color="000000" w:sz="8" w:space="0"/>
            </w:tcBorders>
            <w:shd w:val="clear" w:color="auto" w:fill="auto"/>
            <w:vAlign w:val="center"/>
          </w:tcPr>
          <w:p w14:paraId="64743B20">
            <w:pPr>
              <w:keepNext w:val="0"/>
              <w:keepLines w:val="0"/>
              <w:widowControl/>
              <w:suppressLineNumbers w:val="0"/>
              <w:jc w:val="center"/>
              <w:textAlignment w:val="center"/>
              <w:rPr>
                <w:rFonts w:hint="default" w:ascii="Times New Roman" w:hAnsi="Times New Roman" w:eastAsia="黑体" w:cs="Times New Roman"/>
                <w:i w:val="0"/>
                <w:iCs w:val="0"/>
                <w:color w:val="000000"/>
                <w:sz w:val="20"/>
                <w:szCs w:val="20"/>
                <w:u w:val="none"/>
              </w:rPr>
            </w:pPr>
            <w:r>
              <w:rPr>
                <w:rStyle w:val="8"/>
                <w:rFonts w:hint="default" w:ascii="Times New Roman" w:hAnsi="Times New Roman" w:cs="Times New Roman"/>
                <w:lang w:val="en-US" w:eastAsia="zh-CN" w:bidi="ar"/>
              </w:rPr>
              <w:t>评价标准</w:t>
            </w:r>
          </w:p>
        </w:tc>
        <w:tc>
          <w:tcPr>
            <w:tcW w:w="2119" w:type="dxa"/>
            <w:tcBorders>
              <w:top w:val="single" w:color="000000" w:sz="8" w:space="0"/>
              <w:left w:val="nil"/>
              <w:bottom w:val="single" w:color="000000" w:sz="8" w:space="0"/>
              <w:right w:val="single" w:color="000000" w:sz="8" w:space="0"/>
            </w:tcBorders>
            <w:shd w:val="clear" w:color="auto" w:fill="auto"/>
            <w:vAlign w:val="center"/>
          </w:tcPr>
          <w:p w14:paraId="5694B5B5">
            <w:pPr>
              <w:keepNext w:val="0"/>
              <w:keepLines w:val="0"/>
              <w:widowControl/>
              <w:suppressLineNumbers w:val="0"/>
              <w:jc w:val="left"/>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数据来源</w:t>
            </w:r>
          </w:p>
        </w:tc>
      </w:tr>
      <w:tr w14:paraId="73BE0F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20" w:hRule="atLeast"/>
          <w:jc w:val="center"/>
        </w:trPr>
        <w:tc>
          <w:tcPr>
            <w:tcW w:w="76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863A0EB">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w:t>
            </w:r>
          </w:p>
        </w:tc>
        <w:tc>
          <w:tcPr>
            <w:tcW w:w="114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10B5100">
            <w:pPr>
              <w:jc w:val="center"/>
              <w:rPr>
                <w:rFonts w:hint="default" w:ascii="Times New Roman" w:hAnsi="Times New Roman" w:eastAsia="宋体" w:cs="Times New Roman"/>
                <w:i w:val="0"/>
                <w:iCs w:val="0"/>
                <w:color w:val="000000"/>
                <w:sz w:val="20"/>
                <w:szCs w:val="20"/>
                <w:u w:val="none"/>
              </w:rPr>
            </w:pPr>
            <w:r>
              <w:rPr>
                <w:rStyle w:val="7"/>
                <w:rFonts w:hint="default" w:ascii="Times New Roman" w:hAnsi="Times New Roman" w:cs="Times New Roman"/>
                <w:lang w:val="en-US" w:eastAsia="zh-CN" w:bidi="ar"/>
              </w:rPr>
              <w:t>质量发展理念</w:t>
            </w:r>
            <w:r>
              <w:rPr>
                <w:rStyle w:val="7"/>
                <w:rFonts w:hint="default" w:ascii="Times New Roman" w:hAnsi="Times New Roman" w:cs="Times New Roman"/>
                <w:lang w:val="en-US" w:eastAsia="zh-CN" w:bidi="ar"/>
              </w:rPr>
              <w:br w:type="textWrapping"/>
            </w:r>
            <w:r>
              <w:rPr>
                <w:rStyle w:val="7"/>
                <w:rFonts w:hint="default" w:ascii="Times New Roman" w:hAnsi="Times New Roman" w:cs="Times New Roman"/>
                <w:lang w:val="en-US" w:eastAsia="zh-CN" w:bidi="ar"/>
              </w:rPr>
              <w:t>（16分）</w:t>
            </w:r>
          </w:p>
        </w:tc>
        <w:tc>
          <w:tcPr>
            <w:tcW w:w="114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7579D9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质量文化（11分）</w:t>
            </w:r>
          </w:p>
        </w:tc>
        <w:tc>
          <w:tcPr>
            <w:tcW w:w="3927" w:type="dxa"/>
            <w:tcBorders>
              <w:top w:val="nil"/>
              <w:left w:val="nil"/>
              <w:bottom w:val="single" w:color="000000" w:sz="8" w:space="0"/>
              <w:right w:val="single" w:color="000000" w:sz="8" w:space="0"/>
            </w:tcBorders>
            <w:shd w:val="clear" w:color="auto" w:fill="auto"/>
            <w:vAlign w:val="center"/>
          </w:tcPr>
          <w:p w14:paraId="60F0DE49">
            <w:pPr>
              <w:keepNext w:val="0"/>
              <w:keepLines w:val="0"/>
              <w:widowControl/>
              <w:suppressLineNumbers w:val="0"/>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开展质量文化宣传，举办群众性质量文化活动。</w:t>
            </w:r>
          </w:p>
        </w:tc>
        <w:tc>
          <w:tcPr>
            <w:tcW w:w="660" w:type="dxa"/>
            <w:tcBorders>
              <w:top w:val="nil"/>
              <w:left w:val="nil"/>
              <w:bottom w:val="single" w:color="000000" w:sz="8" w:space="0"/>
              <w:right w:val="single" w:color="000000" w:sz="8" w:space="0"/>
            </w:tcBorders>
            <w:shd w:val="clear" w:color="auto" w:fill="auto"/>
            <w:vAlign w:val="center"/>
          </w:tcPr>
          <w:p w14:paraId="5D020DF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w:t>
            </w:r>
          </w:p>
        </w:tc>
        <w:tc>
          <w:tcPr>
            <w:tcW w:w="4815" w:type="dxa"/>
            <w:tcBorders>
              <w:top w:val="nil"/>
              <w:left w:val="nil"/>
              <w:bottom w:val="single" w:color="000000" w:sz="8" w:space="0"/>
              <w:right w:val="single" w:color="000000" w:sz="8" w:space="0"/>
            </w:tcBorders>
            <w:shd w:val="clear" w:color="auto" w:fill="auto"/>
            <w:vAlign w:val="center"/>
          </w:tcPr>
          <w:p w14:paraId="6918867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近一年开展“质量月”、“品牌日”、“3·15”国际消费者权益日、“世界标准日”、“世界计量日”、“世界认可日”、QC小组等群众性质量文化活动，每一项均开展得3分；缺少一项扣0.5分，扣完为止。</w:t>
            </w:r>
          </w:p>
        </w:tc>
        <w:tc>
          <w:tcPr>
            <w:tcW w:w="2119" w:type="dxa"/>
            <w:tcBorders>
              <w:top w:val="nil"/>
              <w:left w:val="nil"/>
              <w:bottom w:val="single" w:color="000000" w:sz="8" w:space="0"/>
              <w:right w:val="single" w:color="000000" w:sz="8" w:space="0"/>
            </w:tcBorders>
            <w:shd w:val="clear" w:color="auto" w:fill="auto"/>
            <w:vAlign w:val="center"/>
          </w:tcPr>
          <w:p w14:paraId="30647D7B">
            <w:pPr>
              <w:keepNext w:val="0"/>
              <w:keepLines w:val="0"/>
              <w:widowControl/>
              <w:suppressLineNumbers w:val="0"/>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区委宣传部、区融媒体中心、各相关部门</w:t>
            </w:r>
          </w:p>
        </w:tc>
      </w:tr>
      <w:tr w14:paraId="3C2FB1D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97" w:hRule="atLeast"/>
          <w:jc w:val="center"/>
        </w:trPr>
        <w:tc>
          <w:tcPr>
            <w:tcW w:w="765"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81E2DB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4</w:t>
            </w: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B3FB1EA">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9A68945">
            <w:pPr>
              <w:jc w:val="center"/>
              <w:rPr>
                <w:rFonts w:hint="default" w:ascii="Times New Roman" w:hAnsi="Times New Roman" w:eastAsia="宋体" w:cs="Times New Roman"/>
                <w:i w:val="0"/>
                <w:iCs w:val="0"/>
                <w:color w:val="000000"/>
                <w:sz w:val="20"/>
                <w:szCs w:val="20"/>
                <w:u w:val="none"/>
              </w:rPr>
            </w:pPr>
          </w:p>
        </w:tc>
        <w:tc>
          <w:tcPr>
            <w:tcW w:w="3927"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EE1B3B7">
            <w:pPr>
              <w:keepNext w:val="0"/>
              <w:keepLines w:val="0"/>
              <w:widowControl/>
              <w:suppressLineNumbers w:val="0"/>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质量提升、质量创新、质量共治、质量赋能产业发展等相关工作得到党委政府或主管部门表扬或激励、被省级及以上主流媒体宣传报道。</w:t>
            </w:r>
          </w:p>
        </w:tc>
        <w:tc>
          <w:tcPr>
            <w:tcW w:w="66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BA4713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5</w:t>
            </w:r>
          </w:p>
        </w:tc>
        <w:tc>
          <w:tcPr>
            <w:tcW w:w="4815" w:type="dxa"/>
            <w:tcBorders>
              <w:top w:val="single" w:color="000000" w:sz="8" w:space="0"/>
              <w:left w:val="nil"/>
              <w:bottom w:val="nil"/>
              <w:right w:val="single" w:color="000000" w:sz="8" w:space="0"/>
            </w:tcBorders>
            <w:shd w:val="clear" w:color="auto" w:fill="auto"/>
            <w:vAlign w:val="center"/>
          </w:tcPr>
          <w:p w14:paraId="1522765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近三年受到国家级表扬或激励2分/次，最高4分；受到省级表扬或激励1分/次，最高2分；受到市级表扬或激励0.5分/次，最高1分。</w:t>
            </w:r>
          </w:p>
        </w:tc>
        <w:tc>
          <w:tcPr>
            <w:tcW w:w="2119"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1BF3FE6">
            <w:pPr>
              <w:keepNext w:val="0"/>
              <w:keepLines w:val="0"/>
              <w:widowControl/>
              <w:suppressLineNumbers w:val="0"/>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区委宣传部、区融媒体中心、各相关部门</w:t>
            </w:r>
          </w:p>
        </w:tc>
      </w:tr>
      <w:tr w14:paraId="7FA7336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80" w:hRule="atLeast"/>
          <w:jc w:val="center"/>
        </w:trPr>
        <w:tc>
          <w:tcPr>
            <w:tcW w:w="76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A1B158C">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A331E03">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F2D668C">
            <w:pPr>
              <w:jc w:val="center"/>
              <w:rPr>
                <w:rFonts w:hint="default" w:ascii="Times New Roman" w:hAnsi="Times New Roman" w:eastAsia="宋体" w:cs="Times New Roman"/>
                <w:i w:val="0"/>
                <w:iCs w:val="0"/>
                <w:color w:val="000000"/>
                <w:sz w:val="20"/>
                <w:szCs w:val="20"/>
                <w:u w:val="none"/>
              </w:rPr>
            </w:pPr>
          </w:p>
        </w:tc>
        <w:tc>
          <w:tcPr>
            <w:tcW w:w="39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AE98B75">
            <w:pPr>
              <w:rPr>
                <w:rFonts w:hint="default" w:ascii="Times New Roman" w:hAnsi="Times New Roman" w:eastAsia="宋体" w:cs="Times New Roman"/>
                <w:i w:val="0"/>
                <w:iCs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2288274">
            <w:pPr>
              <w:jc w:val="center"/>
              <w:rPr>
                <w:rFonts w:hint="default" w:ascii="Times New Roman" w:hAnsi="Times New Roman" w:eastAsia="宋体" w:cs="Times New Roman"/>
                <w:i w:val="0"/>
                <w:iCs w:val="0"/>
                <w:color w:val="000000"/>
                <w:sz w:val="20"/>
                <w:szCs w:val="20"/>
                <w:u w:val="none"/>
              </w:rPr>
            </w:pPr>
          </w:p>
        </w:tc>
        <w:tc>
          <w:tcPr>
            <w:tcW w:w="4815" w:type="dxa"/>
            <w:tcBorders>
              <w:top w:val="nil"/>
              <w:left w:val="nil"/>
              <w:bottom w:val="nil"/>
              <w:right w:val="single" w:color="000000" w:sz="8" w:space="0"/>
            </w:tcBorders>
            <w:shd w:val="clear" w:color="auto" w:fill="auto"/>
            <w:vAlign w:val="center"/>
          </w:tcPr>
          <w:p w14:paraId="7DE3EB3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近三年国家级主流媒体（人民日报、新华社、中央广播电视总台等）宣传报道（广告宣传除外）1分/次，最高2分；省级主流媒体（大众日报、山东卫视等）宣传报道（广告宣传除外）0.5分/次，最高1分。</w:t>
            </w:r>
          </w:p>
        </w:tc>
        <w:tc>
          <w:tcPr>
            <w:tcW w:w="211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9AFCF9E">
            <w:pPr>
              <w:rPr>
                <w:rFonts w:hint="default" w:ascii="Times New Roman" w:hAnsi="Times New Roman" w:eastAsia="宋体" w:cs="Times New Roman"/>
                <w:i w:val="0"/>
                <w:iCs w:val="0"/>
                <w:color w:val="000000"/>
                <w:sz w:val="20"/>
                <w:szCs w:val="20"/>
                <w:u w:val="none"/>
              </w:rPr>
            </w:pPr>
          </w:p>
        </w:tc>
      </w:tr>
      <w:tr w14:paraId="7C05336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76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F8FFF92">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298EB62">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7F9D490">
            <w:pPr>
              <w:jc w:val="center"/>
              <w:rPr>
                <w:rFonts w:hint="default" w:ascii="Times New Roman" w:hAnsi="Times New Roman" w:eastAsia="宋体" w:cs="Times New Roman"/>
                <w:i w:val="0"/>
                <w:iCs w:val="0"/>
                <w:color w:val="000000"/>
                <w:sz w:val="20"/>
                <w:szCs w:val="20"/>
                <w:u w:val="none"/>
              </w:rPr>
            </w:pPr>
          </w:p>
        </w:tc>
        <w:tc>
          <w:tcPr>
            <w:tcW w:w="39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09D272A">
            <w:pPr>
              <w:rPr>
                <w:rFonts w:hint="default" w:ascii="Times New Roman" w:hAnsi="Times New Roman" w:eastAsia="宋体" w:cs="Times New Roman"/>
                <w:i w:val="0"/>
                <w:iCs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4F81C0D">
            <w:pPr>
              <w:jc w:val="center"/>
              <w:rPr>
                <w:rFonts w:hint="default" w:ascii="Times New Roman" w:hAnsi="Times New Roman" w:eastAsia="宋体" w:cs="Times New Roman"/>
                <w:i w:val="0"/>
                <w:iCs w:val="0"/>
                <w:color w:val="000000"/>
                <w:sz w:val="20"/>
                <w:szCs w:val="20"/>
                <w:u w:val="none"/>
              </w:rPr>
            </w:pPr>
          </w:p>
        </w:tc>
        <w:tc>
          <w:tcPr>
            <w:tcW w:w="4815" w:type="dxa"/>
            <w:tcBorders>
              <w:top w:val="nil"/>
              <w:left w:val="nil"/>
              <w:bottom w:val="single" w:color="000000" w:sz="8" w:space="0"/>
              <w:right w:val="single" w:color="000000" w:sz="8" w:space="0"/>
            </w:tcBorders>
            <w:shd w:val="clear" w:color="auto" w:fill="auto"/>
            <w:vAlign w:val="center"/>
          </w:tcPr>
          <w:p w14:paraId="07C61EE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累计不超过5分。</w:t>
            </w:r>
          </w:p>
        </w:tc>
        <w:tc>
          <w:tcPr>
            <w:tcW w:w="211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80AA93E">
            <w:pPr>
              <w:rPr>
                <w:rFonts w:hint="default" w:ascii="Times New Roman" w:hAnsi="Times New Roman" w:eastAsia="宋体" w:cs="Times New Roman"/>
                <w:i w:val="0"/>
                <w:iCs w:val="0"/>
                <w:color w:val="000000"/>
                <w:sz w:val="20"/>
                <w:szCs w:val="20"/>
                <w:u w:val="none"/>
              </w:rPr>
            </w:pPr>
          </w:p>
        </w:tc>
      </w:tr>
      <w:tr w14:paraId="004130F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40" w:hRule="atLeast"/>
          <w:jc w:val="center"/>
        </w:trPr>
        <w:tc>
          <w:tcPr>
            <w:tcW w:w="765"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70CCE9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5</w:t>
            </w: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E4E2474">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407884C">
            <w:pPr>
              <w:jc w:val="center"/>
              <w:rPr>
                <w:rFonts w:hint="default" w:ascii="Times New Roman" w:hAnsi="Times New Roman" w:eastAsia="宋体" w:cs="Times New Roman"/>
                <w:i w:val="0"/>
                <w:iCs w:val="0"/>
                <w:color w:val="000000"/>
                <w:sz w:val="20"/>
                <w:szCs w:val="20"/>
                <w:u w:val="none"/>
              </w:rPr>
            </w:pPr>
          </w:p>
        </w:tc>
        <w:tc>
          <w:tcPr>
            <w:tcW w:w="3927"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9C1DA72">
            <w:pPr>
              <w:keepNext w:val="0"/>
              <w:keepLines w:val="0"/>
              <w:widowControl/>
              <w:suppressLineNumbers w:val="0"/>
              <w:jc w:val="both"/>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承担或举办具有示范性的市级及以上质量主题活动或现场交流会。</w:t>
            </w:r>
          </w:p>
        </w:tc>
        <w:tc>
          <w:tcPr>
            <w:tcW w:w="66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B20785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w:t>
            </w:r>
          </w:p>
        </w:tc>
        <w:tc>
          <w:tcPr>
            <w:tcW w:w="4815" w:type="dxa"/>
            <w:tcBorders>
              <w:top w:val="single" w:color="000000" w:sz="8" w:space="0"/>
              <w:left w:val="nil"/>
              <w:bottom w:val="nil"/>
              <w:right w:val="single" w:color="000000" w:sz="8" w:space="0"/>
            </w:tcBorders>
            <w:shd w:val="clear" w:color="auto" w:fill="auto"/>
            <w:vAlign w:val="center"/>
          </w:tcPr>
          <w:p w14:paraId="5CE90C5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近三年承担或举办具有示范性的国家级质量主题活动或现场交流会，得2分/次；省级，得1分/次；市级，得0.5分/次，最高1分。</w:t>
            </w:r>
          </w:p>
        </w:tc>
        <w:tc>
          <w:tcPr>
            <w:tcW w:w="2119"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2993E85">
            <w:pPr>
              <w:keepNext w:val="0"/>
              <w:keepLines w:val="0"/>
              <w:widowControl/>
              <w:suppressLineNumbers w:val="0"/>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区政府办、各相关部门</w:t>
            </w:r>
          </w:p>
        </w:tc>
      </w:tr>
      <w:tr w14:paraId="4ACCDE0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7" w:hRule="atLeast"/>
          <w:jc w:val="center"/>
        </w:trPr>
        <w:tc>
          <w:tcPr>
            <w:tcW w:w="76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0DBB586">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9F226E4">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F951BE7">
            <w:pPr>
              <w:jc w:val="center"/>
              <w:rPr>
                <w:rFonts w:hint="default" w:ascii="Times New Roman" w:hAnsi="Times New Roman" w:eastAsia="宋体" w:cs="Times New Roman"/>
                <w:i w:val="0"/>
                <w:iCs w:val="0"/>
                <w:color w:val="000000"/>
                <w:sz w:val="20"/>
                <w:szCs w:val="20"/>
                <w:u w:val="none"/>
              </w:rPr>
            </w:pPr>
          </w:p>
        </w:tc>
        <w:tc>
          <w:tcPr>
            <w:tcW w:w="39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26772D7">
            <w:pPr>
              <w:jc w:val="both"/>
              <w:rPr>
                <w:rFonts w:hint="default" w:ascii="Times New Roman" w:hAnsi="Times New Roman" w:eastAsia="宋体" w:cs="Times New Roman"/>
                <w:i w:val="0"/>
                <w:iCs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F75DE95">
            <w:pPr>
              <w:jc w:val="center"/>
              <w:rPr>
                <w:rFonts w:hint="default" w:ascii="Times New Roman" w:hAnsi="Times New Roman" w:eastAsia="宋体" w:cs="Times New Roman"/>
                <w:i w:val="0"/>
                <w:iCs w:val="0"/>
                <w:color w:val="000000"/>
                <w:sz w:val="20"/>
                <w:szCs w:val="20"/>
                <w:u w:val="none"/>
              </w:rPr>
            </w:pPr>
          </w:p>
        </w:tc>
        <w:tc>
          <w:tcPr>
            <w:tcW w:w="4815" w:type="dxa"/>
            <w:tcBorders>
              <w:top w:val="nil"/>
              <w:left w:val="nil"/>
              <w:bottom w:val="single" w:color="000000" w:sz="8" w:space="0"/>
              <w:right w:val="single" w:color="000000" w:sz="8" w:space="0"/>
            </w:tcBorders>
            <w:shd w:val="clear" w:color="auto" w:fill="auto"/>
            <w:vAlign w:val="center"/>
          </w:tcPr>
          <w:p w14:paraId="302D87D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累计不超过3分。</w:t>
            </w:r>
          </w:p>
        </w:tc>
        <w:tc>
          <w:tcPr>
            <w:tcW w:w="211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220AA7B">
            <w:pPr>
              <w:rPr>
                <w:rFonts w:hint="default" w:ascii="Times New Roman" w:hAnsi="Times New Roman" w:eastAsia="宋体" w:cs="Times New Roman"/>
                <w:i w:val="0"/>
                <w:iCs w:val="0"/>
                <w:color w:val="000000"/>
                <w:sz w:val="20"/>
                <w:szCs w:val="20"/>
                <w:u w:val="none"/>
              </w:rPr>
            </w:pPr>
          </w:p>
        </w:tc>
      </w:tr>
      <w:tr w14:paraId="7B894E6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54" w:hRule="atLeast"/>
          <w:jc w:val="center"/>
        </w:trPr>
        <w:tc>
          <w:tcPr>
            <w:tcW w:w="765" w:type="dxa"/>
            <w:tcBorders>
              <w:top w:val="nil"/>
              <w:left w:val="single" w:color="000000" w:sz="8" w:space="0"/>
              <w:bottom w:val="single" w:color="000000" w:sz="8" w:space="0"/>
              <w:right w:val="single" w:color="000000" w:sz="8" w:space="0"/>
            </w:tcBorders>
            <w:shd w:val="clear" w:color="auto" w:fill="auto"/>
            <w:vAlign w:val="center"/>
          </w:tcPr>
          <w:p w14:paraId="59B492B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6</w:t>
            </w:r>
          </w:p>
        </w:tc>
        <w:tc>
          <w:tcPr>
            <w:tcW w:w="114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11AFF7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质量发展</w:t>
            </w:r>
          </w:p>
          <w:p w14:paraId="548E9DB2">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保障</w:t>
            </w:r>
          </w:p>
          <w:p w14:paraId="6D26DF3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（13分）</w:t>
            </w:r>
          </w:p>
        </w:tc>
        <w:tc>
          <w:tcPr>
            <w:tcW w:w="114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CD15AC1">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组织保障（7分）</w:t>
            </w:r>
          </w:p>
        </w:tc>
        <w:tc>
          <w:tcPr>
            <w:tcW w:w="392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994D076">
            <w:pPr>
              <w:keepNext w:val="0"/>
              <w:keepLines w:val="0"/>
              <w:widowControl/>
              <w:suppressLineNumbers w:val="0"/>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成立党委政府主要领导牵头的质量工作议事协调机构。每年至少召开一次党委政府主要领导参加的质量工作专题会议。</w:t>
            </w:r>
          </w:p>
        </w:tc>
        <w:tc>
          <w:tcPr>
            <w:tcW w:w="660" w:type="dxa"/>
            <w:tcBorders>
              <w:top w:val="single" w:color="000000" w:sz="8" w:space="0"/>
              <w:left w:val="nil"/>
              <w:bottom w:val="single" w:color="000000" w:sz="8" w:space="0"/>
              <w:right w:val="single" w:color="000000" w:sz="8" w:space="0"/>
            </w:tcBorders>
            <w:shd w:val="clear" w:color="auto" w:fill="auto"/>
            <w:vAlign w:val="center"/>
          </w:tcPr>
          <w:p w14:paraId="3D6F94A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w:t>
            </w:r>
          </w:p>
        </w:tc>
        <w:tc>
          <w:tcPr>
            <w:tcW w:w="481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00FE88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成立了议事协调机构，得0.5分；未成立，不得分。近一年内召开了会议，县（市、区）委书记参会，得0.5分；否则，不得分。</w:t>
            </w:r>
          </w:p>
        </w:tc>
        <w:tc>
          <w:tcPr>
            <w:tcW w:w="2119" w:type="dxa"/>
            <w:tcBorders>
              <w:top w:val="single" w:color="000000" w:sz="8" w:space="0"/>
              <w:left w:val="nil"/>
              <w:bottom w:val="single" w:color="000000" w:sz="8" w:space="0"/>
              <w:right w:val="single" w:color="000000" w:sz="8" w:space="0"/>
            </w:tcBorders>
            <w:shd w:val="clear" w:color="auto" w:fill="auto"/>
            <w:vAlign w:val="center"/>
          </w:tcPr>
          <w:p w14:paraId="6AB06650">
            <w:pPr>
              <w:keepNext w:val="0"/>
              <w:keepLines w:val="0"/>
              <w:widowControl/>
              <w:suppressLineNumbers w:val="0"/>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区委办、区政府办、区质量强区办</w:t>
            </w:r>
          </w:p>
        </w:tc>
      </w:tr>
      <w:tr w14:paraId="1880F0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73" w:hRule="atLeast"/>
          <w:jc w:val="center"/>
        </w:trPr>
        <w:tc>
          <w:tcPr>
            <w:tcW w:w="765"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70D486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7</w:t>
            </w: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C2BA46E">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DE21386">
            <w:pPr>
              <w:jc w:val="center"/>
              <w:rPr>
                <w:rFonts w:hint="default" w:ascii="Times New Roman" w:hAnsi="Times New Roman" w:eastAsia="宋体" w:cs="Times New Roman"/>
                <w:i w:val="0"/>
                <w:iCs w:val="0"/>
                <w:color w:val="000000"/>
                <w:sz w:val="20"/>
                <w:szCs w:val="20"/>
                <w:u w:val="none"/>
              </w:rPr>
            </w:pPr>
          </w:p>
        </w:tc>
        <w:tc>
          <w:tcPr>
            <w:tcW w:w="3927"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1370C7A">
            <w:pPr>
              <w:keepNext w:val="0"/>
              <w:keepLines w:val="0"/>
              <w:widowControl/>
              <w:suppressLineNumbers w:val="0"/>
              <w:jc w:val="both"/>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部署质量强县（市、区）创建工作。</w:t>
            </w:r>
          </w:p>
        </w:tc>
        <w:tc>
          <w:tcPr>
            <w:tcW w:w="66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A1491F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4815" w:type="dxa"/>
            <w:tcBorders>
              <w:top w:val="single" w:color="000000" w:sz="8" w:space="0"/>
              <w:left w:val="nil"/>
              <w:bottom w:val="nil"/>
              <w:right w:val="single" w:color="000000" w:sz="8" w:space="0"/>
            </w:tcBorders>
            <w:shd w:val="clear" w:color="auto" w:fill="auto"/>
            <w:vAlign w:val="center"/>
          </w:tcPr>
          <w:p w14:paraId="10EAD31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制定质量强县（市、区）创建工作方案，得1分；未制定，不得分。</w:t>
            </w:r>
          </w:p>
        </w:tc>
        <w:tc>
          <w:tcPr>
            <w:tcW w:w="2119"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1027F458">
            <w:pPr>
              <w:keepNext w:val="0"/>
              <w:keepLines w:val="0"/>
              <w:widowControl/>
              <w:suppressLineNumbers w:val="0"/>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区政府办、区质量强区办</w:t>
            </w:r>
          </w:p>
        </w:tc>
      </w:tr>
      <w:tr w14:paraId="03AF03E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94" w:hRule="atLeast"/>
          <w:jc w:val="center"/>
        </w:trPr>
        <w:tc>
          <w:tcPr>
            <w:tcW w:w="76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9406649">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95654C7">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C9A7807">
            <w:pPr>
              <w:jc w:val="center"/>
              <w:rPr>
                <w:rFonts w:hint="default" w:ascii="Times New Roman" w:hAnsi="Times New Roman" w:eastAsia="宋体" w:cs="Times New Roman"/>
                <w:i w:val="0"/>
                <w:iCs w:val="0"/>
                <w:color w:val="000000"/>
                <w:sz w:val="20"/>
                <w:szCs w:val="20"/>
                <w:u w:val="none"/>
              </w:rPr>
            </w:pPr>
          </w:p>
        </w:tc>
        <w:tc>
          <w:tcPr>
            <w:tcW w:w="39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DB3C1B6">
            <w:pPr>
              <w:jc w:val="both"/>
              <w:rPr>
                <w:rFonts w:hint="default" w:ascii="Times New Roman" w:hAnsi="Times New Roman" w:eastAsia="宋体" w:cs="Times New Roman"/>
                <w:i w:val="0"/>
                <w:iCs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6C0F564">
            <w:pPr>
              <w:jc w:val="center"/>
              <w:rPr>
                <w:rFonts w:hint="default" w:ascii="Times New Roman" w:hAnsi="Times New Roman" w:eastAsia="宋体" w:cs="Times New Roman"/>
                <w:i w:val="0"/>
                <w:iCs w:val="0"/>
                <w:color w:val="000000"/>
                <w:sz w:val="20"/>
                <w:szCs w:val="20"/>
                <w:u w:val="none"/>
              </w:rPr>
            </w:pPr>
          </w:p>
        </w:tc>
        <w:tc>
          <w:tcPr>
            <w:tcW w:w="4815" w:type="dxa"/>
            <w:tcBorders>
              <w:top w:val="nil"/>
              <w:left w:val="nil"/>
              <w:bottom w:val="single" w:color="000000" w:sz="8" w:space="0"/>
              <w:right w:val="single" w:color="000000" w:sz="8" w:space="0"/>
            </w:tcBorders>
            <w:shd w:val="clear" w:color="auto" w:fill="auto"/>
            <w:vAlign w:val="center"/>
          </w:tcPr>
          <w:p w14:paraId="5A05434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政府专门组织召开质量强县（市、区）创建动员部署大会，得1分；未召开，不得分。</w:t>
            </w:r>
          </w:p>
        </w:tc>
        <w:tc>
          <w:tcPr>
            <w:tcW w:w="2119"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C9954C2">
            <w:pPr>
              <w:rPr>
                <w:rFonts w:hint="default" w:ascii="Times New Roman" w:hAnsi="Times New Roman" w:eastAsia="宋体" w:cs="Times New Roman"/>
                <w:i w:val="0"/>
                <w:iCs w:val="0"/>
                <w:color w:val="000000"/>
                <w:sz w:val="20"/>
                <w:szCs w:val="20"/>
                <w:u w:val="none"/>
              </w:rPr>
            </w:pPr>
          </w:p>
        </w:tc>
      </w:tr>
      <w:tr w14:paraId="2547507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0" w:hRule="atLeast"/>
          <w:jc w:val="center"/>
        </w:trPr>
        <w:tc>
          <w:tcPr>
            <w:tcW w:w="765" w:type="dxa"/>
            <w:tcBorders>
              <w:top w:val="nil"/>
              <w:left w:val="single" w:color="000000" w:sz="8" w:space="0"/>
              <w:bottom w:val="single" w:color="000000" w:sz="8" w:space="0"/>
              <w:right w:val="single" w:color="000000" w:sz="8" w:space="0"/>
            </w:tcBorders>
            <w:shd w:val="clear" w:color="auto" w:fill="auto"/>
            <w:vAlign w:val="center"/>
          </w:tcPr>
          <w:p w14:paraId="0D531FF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8</w:t>
            </w: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87C6C50">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6025CE0">
            <w:pPr>
              <w:jc w:val="center"/>
              <w:rPr>
                <w:rFonts w:hint="default" w:ascii="Times New Roman" w:hAnsi="Times New Roman" w:eastAsia="宋体" w:cs="Times New Roman"/>
                <w:i w:val="0"/>
                <w:iCs w:val="0"/>
                <w:color w:val="000000"/>
                <w:sz w:val="20"/>
                <w:szCs w:val="20"/>
                <w:u w:val="none"/>
              </w:rPr>
            </w:pPr>
          </w:p>
        </w:tc>
        <w:tc>
          <w:tcPr>
            <w:tcW w:w="392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18E073F">
            <w:pPr>
              <w:keepNext w:val="0"/>
              <w:keepLines w:val="0"/>
              <w:widowControl/>
              <w:suppressLineNumbers w:val="0"/>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围绕区域质量发展、产业集群发展等，研究制定规划意见或行动计划。</w:t>
            </w:r>
          </w:p>
        </w:tc>
        <w:tc>
          <w:tcPr>
            <w:tcW w:w="660" w:type="dxa"/>
            <w:tcBorders>
              <w:top w:val="single" w:color="000000" w:sz="8" w:space="0"/>
              <w:left w:val="nil"/>
              <w:bottom w:val="single" w:color="000000" w:sz="8" w:space="0"/>
              <w:right w:val="single" w:color="000000" w:sz="8" w:space="0"/>
            </w:tcBorders>
            <w:shd w:val="clear" w:color="auto" w:fill="auto"/>
            <w:vAlign w:val="center"/>
          </w:tcPr>
          <w:p w14:paraId="380341E0">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4815" w:type="dxa"/>
            <w:tcBorders>
              <w:top w:val="single" w:color="000000" w:sz="8" w:space="0"/>
              <w:left w:val="nil"/>
              <w:bottom w:val="single" w:color="000000" w:sz="8" w:space="0"/>
              <w:right w:val="single" w:color="000000" w:sz="8" w:space="0"/>
            </w:tcBorders>
            <w:shd w:val="clear" w:color="auto" w:fill="auto"/>
            <w:vAlign w:val="center"/>
          </w:tcPr>
          <w:p w14:paraId="25866E0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有政策文件，并有效落实，得2分；仅有政策文件，未落实，得1分；否则，不得分。</w:t>
            </w:r>
          </w:p>
        </w:tc>
        <w:tc>
          <w:tcPr>
            <w:tcW w:w="2119" w:type="dxa"/>
            <w:tcBorders>
              <w:top w:val="single" w:color="000000" w:sz="8" w:space="0"/>
              <w:left w:val="nil"/>
              <w:bottom w:val="single" w:color="000000" w:sz="8" w:space="0"/>
              <w:right w:val="single" w:color="000000" w:sz="8" w:space="0"/>
            </w:tcBorders>
            <w:shd w:val="clear" w:color="auto" w:fill="auto"/>
            <w:vAlign w:val="center"/>
          </w:tcPr>
          <w:p w14:paraId="391F6154">
            <w:pPr>
              <w:keepNext w:val="0"/>
              <w:keepLines w:val="0"/>
              <w:widowControl/>
              <w:suppressLineNumbers w:val="0"/>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区政府办、区发展改革局、区质量强区办</w:t>
            </w:r>
          </w:p>
        </w:tc>
      </w:tr>
    </w:tbl>
    <w:p w14:paraId="4F4C3D13">
      <w:pPr>
        <w:rPr>
          <w:rFonts w:hint="default" w:ascii="Times New Roman" w:hAnsi="Times New Roman" w:cs="Times New Roman"/>
        </w:rPr>
      </w:pPr>
    </w:p>
    <w:p w14:paraId="53BDA5BA">
      <w:pPr>
        <w:rPr>
          <w:rFonts w:hint="default" w:ascii="Times New Roman" w:hAnsi="Times New Roman" w:cs="Times New Roman"/>
        </w:rPr>
      </w:pPr>
    </w:p>
    <w:p w14:paraId="7BCB867E">
      <w:pPr>
        <w:rPr>
          <w:rFonts w:hint="default" w:ascii="Times New Roman" w:hAnsi="Times New Roman" w:cs="Times New Roman"/>
        </w:rPr>
      </w:pPr>
    </w:p>
    <w:tbl>
      <w:tblPr>
        <w:tblStyle w:val="5"/>
        <w:tblW w:w="1492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65"/>
        <w:gridCol w:w="1140"/>
        <w:gridCol w:w="1140"/>
        <w:gridCol w:w="4122"/>
        <w:gridCol w:w="660"/>
        <w:gridCol w:w="5428"/>
        <w:gridCol w:w="1666"/>
      </w:tblGrid>
      <w:tr w14:paraId="38DF4E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jc w:val="center"/>
        </w:trPr>
        <w:tc>
          <w:tcPr>
            <w:tcW w:w="76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D3A4E6D">
            <w:pPr>
              <w:keepNext w:val="0"/>
              <w:keepLines w:val="0"/>
              <w:widowControl/>
              <w:suppressLineNumbers w:val="0"/>
              <w:jc w:val="center"/>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序号</w:t>
            </w:r>
          </w:p>
        </w:tc>
        <w:tc>
          <w:tcPr>
            <w:tcW w:w="114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CA06E0F">
            <w:pPr>
              <w:keepNext w:val="0"/>
              <w:keepLines w:val="0"/>
              <w:widowControl/>
              <w:suppressLineNumbers w:val="0"/>
              <w:jc w:val="center"/>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一级指标</w:t>
            </w:r>
          </w:p>
        </w:tc>
        <w:tc>
          <w:tcPr>
            <w:tcW w:w="114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C059DFC">
            <w:pPr>
              <w:keepNext w:val="0"/>
              <w:keepLines w:val="0"/>
              <w:widowControl/>
              <w:suppressLineNumbers w:val="0"/>
              <w:jc w:val="center"/>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二级指标</w:t>
            </w:r>
          </w:p>
        </w:tc>
        <w:tc>
          <w:tcPr>
            <w:tcW w:w="412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AFC855B">
            <w:pPr>
              <w:keepNext w:val="0"/>
              <w:keepLines w:val="0"/>
              <w:widowControl/>
              <w:suppressLineNumbers w:val="0"/>
              <w:jc w:val="center"/>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三级指标</w:t>
            </w:r>
          </w:p>
        </w:tc>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DF7BB77">
            <w:pPr>
              <w:keepNext w:val="0"/>
              <w:keepLines w:val="0"/>
              <w:widowControl/>
              <w:suppressLineNumbers w:val="0"/>
              <w:jc w:val="both"/>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分值</w:t>
            </w:r>
          </w:p>
        </w:tc>
        <w:tc>
          <w:tcPr>
            <w:tcW w:w="542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CC6DBFB">
            <w:pPr>
              <w:keepNext w:val="0"/>
              <w:keepLines w:val="0"/>
              <w:widowControl/>
              <w:suppressLineNumbers w:val="0"/>
              <w:jc w:val="center"/>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评价标准</w:t>
            </w:r>
          </w:p>
        </w:tc>
        <w:tc>
          <w:tcPr>
            <w:tcW w:w="166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81CDCA5">
            <w:pPr>
              <w:keepNext w:val="0"/>
              <w:keepLines w:val="0"/>
              <w:widowControl/>
              <w:suppressLineNumbers w:val="0"/>
              <w:jc w:val="left"/>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数据来源</w:t>
            </w:r>
          </w:p>
        </w:tc>
      </w:tr>
      <w:tr w14:paraId="33AB841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37" w:hRule="atLeast"/>
          <w:jc w:val="center"/>
        </w:trPr>
        <w:tc>
          <w:tcPr>
            <w:tcW w:w="765"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2FA150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9</w:t>
            </w:r>
          </w:p>
        </w:tc>
        <w:tc>
          <w:tcPr>
            <w:tcW w:w="114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CE9FD35">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质量发展</w:t>
            </w:r>
          </w:p>
          <w:p w14:paraId="68423012">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保障</w:t>
            </w:r>
          </w:p>
          <w:p w14:paraId="6E3C7D26">
            <w:pPr>
              <w:jc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（13分）</w:t>
            </w:r>
          </w:p>
        </w:tc>
        <w:tc>
          <w:tcPr>
            <w:tcW w:w="114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3AEE04FA">
            <w:pPr>
              <w:jc w:val="center"/>
              <w:rPr>
                <w:rFonts w:hint="default" w:ascii="Times New Roman" w:hAnsi="Times New Roman" w:eastAsia="宋体" w:cs="Times New Roman"/>
                <w:i w:val="0"/>
                <w:iCs w:val="0"/>
                <w:color w:val="000000"/>
                <w:sz w:val="20"/>
                <w:szCs w:val="20"/>
                <w:u w:val="none"/>
              </w:rPr>
            </w:pPr>
          </w:p>
        </w:tc>
        <w:tc>
          <w:tcPr>
            <w:tcW w:w="412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D96658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建立基于信用风险分类为基础的 “双随机、一公开”抽查机制，建立严重违法失信名单列入管理常态化机制。</w:t>
            </w:r>
          </w:p>
        </w:tc>
        <w:tc>
          <w:tcPr>
            <w:tcW w:w="66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1F2A0B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5428" w:type="dxa"/>
            <w:tcBorders>
              <w:top w:val="single" w:color="000000" w:sz="8" w:space="0"/>
              <w:left w:val="nil"/>
              <w:bottom w:val="nil"/>
              <w:right w:val="single" w:color="000000" w:sz="8" w:space="0"/>
            </w:tcBorders>
            <w:shd w:val="clear" w:color="auto" w:fill="auto"/>
            <w:vAlign w:val="center"/>
          </w:tcPr>
          <w:p w14:paraId="14A7D58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开展“双随机、一公开”抽查应用信用风险分类结果的比例达到100%的，得1分；比例不足100%的，不得分。</w:t>
            </w:r>
          </w:p>
        </w:tc>
        <w:tc>
          <w:tcPr>
            <w:tcW w:w="166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8EF59B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区市场监管局</w:t>
            </w:r>
          </w:p>
        </w:tc>
      </w:tr>
      <w:tr w14:paraId="6F0A58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7" w:hRule="atLeast"/>
          <w:jc w:val="center"/>
        </w:trPr>
        <w:tc>
          <w:tcPr>
            <w:tcW w:w="76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EAE258C">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DBC2F39">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64D0AE5">
            <w:pPr>
              <w:jc w:val="center"/>
              <w:rPr>
                <w:rFonts w:hint="default" w:ascii="Times New Roman" w:hAnsi="Times New Roman" w:eastAsia="宋体" w:cs="Times New Roman"/>
                <w:i w:val="0"/>
                <w:iCs w:val="0"/>
                <w:color w:val="000000"/>
                <w:sz w:val="20"/>
                <w:szCs w:val="20"/>
                <w:u w:val="none"/>
              </w:rPr>
            </w:pPr>
          </w:p>
        </w:tc>
        <w:tc>
          <w:tcPr>
            <w:tcW w:w="412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37D14BC">
            <w:pPr>
              <w:keepNext w:val="0"/>
              <w:keepLines w:val="0"/>
              <w:pageBreakBefore w:val="0"/>
              <w:widowControl/>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A4DB14C">
            <w:pPr>
              <w:keepNext w:val="0"/>
              <w:keepLines w:val="0"/>
              <w:pageBreakBefore w:val="0"/>
              <w:widowControl/>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5428" w:type="dxa"/>
            <w:tcBorders>
              <w:top w:val="nil"/>
              <w:left w:val="nil"/>
              <w:bottom w:val="single" w:color="000000" w:sz="8" w:space="0"/>
              <w:right w:val="single" w:color="000000" w:sz="8" w:space="0"/>
            </w:tcBorders>
            <w:shd w:val="clear" w:color="auto" w:fill="auto"/>
            <w:vAlign w:val="center"/>
          </w:tcPr>
          <w:p w14:paraId="05FC742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制定市场监管部门执法机构实施严重违法失信名单管理的制度措施，且随机抽取月度执法列严情况核实无误，得1分；未制定内部管理制度或执法列严情况核实有误，不得分。</w:t>
            </w:r>
          </w:p>
        </w:tc>
        <w:tc>
          <w:tcPr>
            <w:tcW w:w="166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FA3FC0B">
            <w:pPr>
              <w:keepNext w:val="0"/>
              <w:keepLines w:val="0"/>
              <w:pageBreakBefore w:val="0"/>
              <w:widowControl/>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r>
      <w:tr w14:paraId="090E67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22" w:hRule="atLeast"/>
          <w:jc w:val="center"/>
        </w:trPr>
        <w:tc>
          <w:tcPr>
            <w:tcW w:w="765" w:type="dxa"/>
            <w:tcBorders>
              <w:top w:val="nil"/>
              <w:left w:val="single" w:color="000000" w:sz="8" w:space="0"/>
              <w:bottom w:val="single" w:color="000000" w:sz="8" w:space="0"/>
              <w:right w:val="single" w:color="000000" w:sz="8" w:space="0"/>
            </w:tcBorders>
            <w:shd w:val="clear" w:color="auto" w:fill="auto"/>
            <w:vAlign w:val="center"/>
          </w:tcPr>
          <w:p w14:paraId="5F4ABC3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10</w:t>
            </w: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7774FD3">
            <w:pPr>
              <w:jc w:val="center"/>
              <w:rPr>
                <w:rFonts w:hint="default" w:ascii="Times New Roman" w:hAnsi="Times New Roman" w:eastAsia="宋体" w:cs="Times New Roman"/>
                <w:i w:val="0"/>
                <w:iCs w:val="0"/>
                <w:color w:val="000000"/>
                <w:sz w:val="20"/>
                <w:szCs w:val="20"/>
                <w:u w:val="none"/>
              </w:rPr>
            </w:pPr>
          </w:p>
        </w:tc>
        <w:tc>
          <w:tcPr>
            <w:tcW w:w="114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FB3239C">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政策经费保障</w:t>
            </w:r>
            <w:r>
              <w:rPr>
                <w:rFonts w:hint="default" w:ascii="Times New Roman" w:hAnsi="Times New Roman" w:eastAsia="宋体" w:cs="Times New Roman"/>
                <w:i w:val="0"/>
                <w:iCs w:val="0"/>
                <w:color w:val="000000"/>
                <w:kern w:val="0"/>
                <w:sz w:val="20"/>
                <w:szCs w:val="20"/>
                <w:u w:val="none"/>
                <w:lang w:val="en-US" w:eastAsia="zh-CN" w:bidi="ar"/>
              </w:rPr>
              <w:br w:type="textWrapping"/>
            </w:r>
            <w:r>
              <w:rPr>
                <w:rFonts w:hint="default" w:ascii="Times New Roman" w:hAnsi="Times New Roman" w:eastAsia="宋体" w:cs="Times New Roman"/>
                <w:i w:val="0"/>
                <w:iCs w:val="0"/>
                <w:color w:val="000000"/>
                <w:kern w:val="0"/>
                <w:sz w:val="20"/>
                <w:szCs w:val="20"/>
                <w:u w:val="none"/>
                <w:lang w:val="en-US" w:eastAsia="zh-CN" w:bidi="ar"/>
              </w:rPr>
              <w:t>（6分）</w:t>
            </w:r>
          </w:p>
        </w:tc>
        <w:tc>
          <w:tcPr>
            <w:tcW w:w="412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CA6CE58">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财政经费支持质量发展、质量监督、标准、计量、检验检测、认证认可、品牌、信用、知识产权等工作需要。</w:t>
            </w:r>
          </w:p>
        </w:tc>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C35E47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w:t>
            </w:r>
          </w:p>
        </w:tc>
        <w:tc>
          <w:tcPr>
            <w:tcW w:w="542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D565F8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在质量发展、质量监督、标准、计量、检验检测、认证认可、品牌、信用、知识产权等领域，有支持工作需要的财政经费，得3分；缺少一项，扣0.5分，扣完为止。</w:t>
            </w:r>
          </w:p>
        </w:tc>
        <w:tc>
          <w:tcPr>
            <w:tcW w:w="166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69F49D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区财政局、区市场监管局</w:t>
            </w:r>
          </w:p>
        </w:tc>
      </w:tr>
      <w:tr w14:paraId="308F3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7" w:hRule="atLeast"/>
          <w:jc w:val="center"/>
        </w:trPr>
        <w:tc>
          <w:tcPr>
            <w:tcW w:w="765" w:type="dxa"/>
            <w:tcBorders>
              <w:top w:val="nil"/>
              <w:left w:val="single" w:color="000000" w:sz="8" w:space="0"/>
              <w:bottom w:val="single" w:color="000000" w:sz="8" w:space="0"/>
              <w:right w:val="single" w:color="000000" w:sz="8" w:space="0"/>
            </w:tcBorders>
            <w:shd w:val="clear" w:color="auto" w:fill="auto"/>
            <w:vAlign w:val="center"/>
          </w:tcPr>
          <w:p w14:paraId="0CE85E6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11</w:t>
            </w: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13ED2F9">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5853E5B">
            <w:pPr>
              <w:jc w:val="center"/>
              <w:rPr>
                <w:rFonts w:hint="default" w:ascii="Times New Roman" w:hAnsi="Times New Roman" w:eastAsia="宋体" w:cs="Times New Roman"/>
                <w:i w:val="0"/>
                <w:iCs w:val="0"/>
                <w:color w:val="000000"/>
                <w:sz w:val="20"/>
                <w:szCs w:val="20"/>
                <w:u w:val="none"/>
              </w:rPr>
            </w:pPr>
          </w:p>
        </w:tc>
        <w:tc>
          <w:tcPr>
            <w:tcW w:w="412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B0D0E1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在质量发展、质量提升和品牌等方面制定出台相关扶持政策文件。</w:t>
            </w:r>
          </w:p>
        </w:tc>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EFFA8B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w:t>
            </w:r>
          </w:p>
        </w:tc>
        <w:tc>
          <w:tcPr>
            <w:tcW w:w="542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379BBA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有相关扶持政策并有效落实，得3分；仅有扶持政策未落实，得1分；否则，不得分。</w:t>
            </w:r>
          </w:p>
        </w:tc>
        <w:tc>
          <w:tcPr>
            <w:tcW w:w="166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7CF1BB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区政府办、质量强区办</w:t>
            </w:r>
          </w:p>
        </w:tc>
      </w:tr>
      <w:tr w14:paraId="75E978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62" w:hRule="atLeast"/>
          <w:jc w:val="center"/>
        </w:trPr>
        <w:tc>
          <w:tcPr>
            <w:tcW w:w="76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2B61C6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12</w:t>
            </w:r>
          </w:p>
        </w:tc>
        <w:tc>
          <w:tcPr>
            <w:tcW w:w="114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3587C581">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质量发展基础</w:t>
            </w:r>
          </w:p>
          <w:p w14:paraId="5B1BD1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（32分）</w:t>
            </w:r>
          </w:p>
        </w:tc>
        <w:tc>
          <w:tcPr>
            <w:tcW w:w="114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3312B03">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公共服务平台</w:t>
            </w:r>
            <w:r>
              <w:rPr>
                <w:rFonts w:hint="default" w:ascii="Times New Roman" w:hAnsi="Times New Roman" w:eastAsia="宋体" w:cs="Times New Roman"/>
                <w:i w:val="0"/>
                <w:iCs w:val="0"/>
                <w:color w:val="000000"/>
                <w:kern w:val="0"/>
                <w:sz w:val="20"/>
                <w:szCs w:val="20"/>
                <w:u w:val="none"/>
                <w:lang w:val="en-US" w:eastAsia="zh-CN" w:bidi="ar"/>
              </w:rPr>
              <w:br w:type="textWrapping"/>
            </w:r>
            <w:r>
              <w:rPr>
                <w:rFonts w:hint="default" w:ascii="Times New Roman" w:hAnsi="Times New Roman" w:eastAsia="宋体" w:cs="Times New Roman"/>
                <w:i w:val="0"/>
                <w:iCs w:val="0"/>
                <w:color w:val="000000"/>
                <w:kern w:val="0"/>
                <w:sz w:val="20"/>
                <w:szCs w:val="20"/>
                <w:u w:val="none"/>
                <w:lang w:val="en-US" w:eastAsia="zh-CN" w:bidi="ar"/>
              </w:rPr>
              <w:t>（2分）</w:t>
            </w:r>
          </w:p>
        </w:tc>
        <w:tc>
          <w:tcPr>
            <w:tcW w:w="412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20C818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具有与当地支柱产业相适应的质量基础设施“一站式”综合服务平台或服务站。</w:t>
            </w:r>
          </w:p>
        </w:tc>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FF5A82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542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FE381F7">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有，且有效运行，得2分；有，但尚未有效运行，得1分；无，不得分。</w:t>
            </w:r>
          </w:p>
        </w:tc>
        <w:tc>
          <w:tcPr>
            <w:tcW w:w="166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BF910C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区政府办、区发展和改革局、区工业和信息化局、区农业农村局、区海洋发展局、区检验检测中心</w:t>
            </w:r>
          </w:p>
        </w:tc>
      </w:tr>
      <w:tr w14:paraId="757DD4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jc w:val="center"/>
        </w:trPr>
        <w:tc>
          <w:tcPr>
            <w:tcW w:w="765"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F6E3748">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13</w:t>
            </w: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1B92B5D">
            <w:pPr>
              <w:jc w:val="center"/>
              <w:rPr>
                <w:rFonts w:hint="default" w:ascii="Times New Roman" w:hAnsi="Times New Roman" w:eastAsia="宋体" w:cs="Times New Roman"/>
                <w:i w:val="0"/>
                <w:iCs w:val="0"/>
                <w:color w:val="000000"/>
                <w:sz w:val="20"/>
                <w:szCs w:val="20"/>
                <w:u w:val="none"/>
              </w:rPr>
            </w:pPr>
          </w:p>
        </w:tc>
        <w:tc>
          <w:tcPr>
            <w:tcW w:w="114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3F43782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标准化</w:t>
            </w:r>
            <w:r>
              <w:rPr>
                <w:rFonts w:hint="default" w:ascii="Times New Roman" w:hAnsi="Times New Roman" w:eastAsia="宋体" w:cs="Times New Roman"/>
                <w:i w:val="0"/>
                <w:iCs w:val="0"/>
                <w:color w:val="000000"/>
                <w:kern w:val="0"/>
                <w:sz w:val="20"/>
                <w:szCs w:val="20"/>
                <w:u w:val="none"/>
                <w:lang w:val="en-US" w:eastAsia="zh-CN" w:bidi="ar"/>
              </w:rPr>
              <w:br w:type="textWrapping"/>
            </w:r>
            <w:r>
              <w:rPr>
                <w:rFonts w:hint="default" w:ascii="Times New Roman" w:hAnsi="Times New Roman" w:eastAsia="宋体" w:cs="Times New Roman"/>
                <w:i w:val="0"/>
                <w:iCs w:val="0"/>
                <w:color w:val="000000"/>
                <w:kern w:val="0"/>
                <w:sz w:val="20"/>
                <w:szCs w:val="20"/>
                <w:u w:val="none"/>
                <w:lang w:val="en-US" w:eastAsia="zh-CN" w:bidi="ar"/>
              </w:rPr>
              <w:t>（7分）</w:t>
            </w:r>
          </w:p>
        </w:tc>
        <w:tc>
          <w:tcPr>
            <w:tcW w:w="412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B4D0A5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将标准化工作纳入本级国民经济和社会发展规划，出台相关政策措施。</w:t>
            </w:r>
          </w:p>
        </w:tc>
        <w:tc>
          <w:tcPr>
            <w:tcW w:w="66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19A917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w:t>
            </w:r>
          </w:p>
        </w:tc>
        <w:tc>
          <w:tcPr>
            <w:tcW w:w="5428" w:type="dxa"/>
            <w:tcBorders>
              <w:top w:val="single" w:color="000000" w:sz="8" w:space="0"/>
              <w:left w:val="single" w:color="000000" w:sz="8" w:space="0"/>
              <w:bottom w:val="nil"/>
              <w:right w:val="single" w:color="000000" w:sz="8" w:space="0"/>
            </w:tcBorders>
            <w:shd w:val="clear" w:color="auto" w:fill="auto"/>
            <w:vAlign w:val="center"/>
          </w:tcPr>
          <w:p w14:paraId="5B3962E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纳入本级规划，得0.5分；未纳入，不得分。</w:t>
            </w:r>
          </w:p>
        </w:tc>
        <w:tc>
          <w:tcPr>
            <w:tcW w:w="166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CBC499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区政府办、区发展和改革局、区质量强区办</w:t>
            </w:r>
          </w:p>
        </w:tc>
      </w:tr>
      <w:tr w14:paraId="38A035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05" w:hRule="atLeast"/>
          <w:jc w:val="center"/>
        </w:trPr>
        <w:tc>
          <w:tcPr>
            <w:tcW w:w="76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1B0C183">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48E8246">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A2B0888">
            <w:pPr>
              <w:jc w:val="center"/>
              <w:rPr>
                <w:rFonts w:hint="default" w:ascii="Times New Roman" w:hAnsi="Times New Roman" w:eastAsia="宋体" w:cs="Times New Roman"/>
                <w:i w:val="0"/>
                <w:iCs w:val="0"/>
                <w:color w:val="000000"/>
                <w:sz w:val="20"/>
                <w:szCs w:val="20"/>
                <w:u w:val="none"/>
              </w:rPr>
            </w:pPr>
          </w:p>
        </w:tc>
        <w:tc>
          <w:tcPr>
            <w:tcW w:w="412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D0B216D">
            <w:pPr>
              <w:keepNext w:val="0"/>
              <w:keepLines w:val="0"/>
              <w:pageBreakBefore w:val="0"/>
              <w:widowControl/>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26F1D19">
            <w:pPr>
              <w:keepNext w:val="0"/>
              <w:keepLines w:val="0"/>
              <w:pageBreakBefore w:val="0"/>
              <w:widowControl/>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5428" w:type="dxa"/>
            <w:tcBorders>
              <w:top w:val="nil"/>
              <w:left w:val="single" w:color="000000" w:sz="8" w:space="0"/>
              <w:bottom w:val="single" w:color="000000" w:sz="8" w:space="0"/>
              <w:right w:val="single" w:color="000000" w:sz="8" w:space="0"/>
            </w:tcBorders>
            <w:shd w:val="clear" w:color="auto" w:fill="auto"/>
            <w:vAlign w:val="center"/>
          </w:tcPr>
          <w:p w14:paraId="4B03453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出台相关政策措施，得0.5分；未出台，不得分。</w:t>
            </w:r>
          </w:p>
        </w:tc>
        <w:tc>
          <w:tcPr>
            <w:tcW w:w="166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72E5866">
            <w:pPr>
              <w:keepNext w:val="0"/>
              <w:keepLines w:val="0"/>
              <w:pageBreakBefore w:val="0"/>
              <w:widowControl/>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r>
      <w:tr w14:paraId="59AC6A4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1" w:hRule="atLeast"/>
          <w:jc w:val="center"/>
        </w:trPr>
        <w:tc>
          <w:tcPr>
            <w:tcW w:w="765"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97BB75D">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14</w:t>
            </w: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ED2C1C7">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BA097AC">
            <w:pPr>
              <w:jc w:val="center"/>
              <w:rPr>
                <w:rFonts w:hint="default" w:ascii="Times New Roman" w:hAnsi="Times New Roman" w:eastAsia="宋体" w:cs="Times New Roman"/>
                <w:i w:val="0"/>
                <w:iCs w:val="0"/>
                <w:color w:val="000000"/>
                <w:sz w:val="20"/>
                <w:szCs w:val="20"/>
                <w:u w:val="none"/>
              </w:rPr>
            </w:pPr>
          </w:p>
        </w:tc>
        <w:tc>
          <w:tcPr>
            <w:tcW w:w="412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9FC8FD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标准制修订数量。</w:t>
            </w:r>
          </w:p>
        </w:tc>
        <w:tc>
          <w:tcPr>
            <w:tcW w:w="66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32DD16F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w:t>
            </w:r>
          </w:p>
        </w:tc>
        <w:tc>
          <w:tcPr>
            <w:tcW w:w="5428" w:type="dxa"/>
            <w:tcBorders>
              <w:top w:val="single" w:color="000000" w:sz="8" w:space="0"/>
              <w:left w:val="single" w:color="000000" w:sz="8" w:space="0"/>
              <w:bottom w:val="nil"/>
              <w:right w:val="single" w:color="000000" w:sz="8" w:space="0"/>
            </w:tcBorders>
            <w:shd w:val="clear" w:color="auto" w:fill="auto"/>
            <w:vAlign w:val="center"/>
          </w:tcPr>
          <w:p w14:paraId="222513D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近三年主导或参与制定国际标准1项，得3分；无，不得分。</w:t>
            </w:r>
          </w:p>
        </w:tc>
        <w:tc>
          <w:tcPr>
            <w:tcW w:w="166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D16633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区市场监督管理局</w:t>
            </w:r>
          </w:p>
        </w:tc>
      </w:tr>
      <w:tr w14:paraId="689670B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31" w:hRule="atLeast"/>
          <w:jc w:val="center"/>
        </w:trPr>
        <w:tc>
          <w:tcPr>
            <w:tcW w:w="76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96436E9">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F563D15">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2A0A49D">
            <w:pPr>
              <w:jc w:val="center"/>
              <w:rPr>
                <w:rFonts w:hint="default" w:ascii="Times New Roman" w:hAnsi="Times New Roman" w:eastAsia="宋体" w:cs="Times New Roman"/>
                <w:i w:val="0"/>
                <w:iCs w:val="0"/>
                <w:color w:val="000000"/>
                <w:sz w:val="20"/>
                <w:szCs w:val="20"/>
                <w:u w:val="none"/>
              </w:rPr>
            </w:pPr>
          </w:p>
        </w:tc>
        <w:tc>
          <w:tcPr>
            <w:tcW w:w="412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05FD274">
            <w:pPr>
              <w:rPr>
                <w:rFonts w:hint="default" w:ascii="Times New Roman" w:hAnsi="Times New Roman" w:eastAsia="宋体" w:cs="Times New Roman"/>
                <w:i w:val="0"/>
                <w:iCs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96BEAF4">
            <w:pPr>
              <w:jc w:val="center"/>
              <w:rPr>
                <w:rFonts w:hint="default" w:ascii="Times New Roman" w:hAnsi="Times New Roman" w:eastAsia="宋体" w:cs="Times New Roman"/>
                <w:i w:val="0"/>
                <w:iCs w:val="0"/>
                <w:color w:val="000000"/>
                <w:sz w:val="20"/>
                <w:szCs w:val="20"/>
                <w:u w:val="none"/>
              </w:rPr>
            </w:pPr>
          </w:p>
        </w:tc>
        <w:tc>
          <w:tcPr>
            <w:tcW w:w="5428" w:type="dxa"/>
            <w:tcBorders>
              <w:top w:val="nil"/>
              <w:left w:val="single" w:color="000000" w:sz="8" w:space="0"/>
              <w:bottom w:val="nil"/>
              <w:right w:val="single" w:color="000000" w:sz="8" w:space="0"/>
            </w:tcBorders>
            <w:shd w:val="clear" w:color="auto" w:fill="auto"/>
            <w:vAlign w:val="center"/>
          </w:tcPr>
          <w:p w14:paraId="292C4AC3">
            <w:pPr>
              <w:keepNext w:val="0"/>
              <w:keepLines w:val="0"/>
              <w:widowControl/>
              <w:suppressLineNumbers w:val="0"/>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近三年主导制定国家标准2项及以上，得3分；1项，得2分；无，不得分。</w:t>
            </w:r>
          </w:p>
        </w:tc>
        <w:tc>
          <w:tcPr>
            <w:tcW w:w="166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71BDD5C">
            <w:pPr>
              <w:rPr>
                <w:rFonts w:hint="default" w:ascii="Times New Roman" w:hAnsi="Times New Roman" w:eastAsia="宋体" w:cs="Times New Roman"/>
                <w:i w:val="0"/>
                <w:iCs w:val="0"/>
                <w:color w:val="000000"/>
                <w:sz w:val="20"/>
                <w:szCs w:val="20"/>
                <w:u w:val="none"/>
              </w:rPr>
            </w:pPr>
          </w:p>
        </w:tc>
      </w:tr>
      <w:tr w14:paraId="4047D41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0" w:hRule="atLeast"/>
          <w:jc w:val="center"/>
        </w:trPr>
        <w:tc>
          <w:tcPr>
            <w:tcW w:w="76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6168B79">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3C9172F">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1965BAA">
            <w:pPr>
              <w:jc w:val="center"/>
              <w:rPr>
                <w:rFonts w:hint="default" w:ascii="Times New Roman" w:hAnsi="Times New Roman" w:eastAsia="宋体" w:cs="Times New Roman"/>
                <w:i w:val="0"/>
                <w:iCs w:val="0"/>
                <w:color w:val="000000"/>
                <w:sz w:val="20"/>
                <w:szCs w:val="20"/>
                <w:u w:val="none"/>
              </w:rPr>
            </w:pPr>
          </w:p>
        </w:tc>
        <w:tc>
          <w:tcPr>
            <w:tcW w:w="412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225BF5F">
            <w:pPr>
              <w:rPr>
                <w:rFonts w:hint="default" w:ascii="Times New Roman" w:hAnsi="Times New Roman" w:eastAsia="宋体" w:cs="Times New Roman"/>
                <w:i w:val="0"/>
                <w:iCs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10FD755">
            <w:pPr>
              <w:jc w:val="center"/>
              <w:rPr>
                <w:rFonts w:hint="default" w:ascii="Times New Roman" w:hAnsi="Times New Roman" w:eastAsia="宋体" w:cs="Times New Roman"/>
                <w:i w:val="0"/>
                <w:iCs w:val="0"/>
                <w:color w:val="000000"/>
                <w:sz w:val="20"/>
                <w:szCs w:val="20"/>
                <w:u w:val="none"/>
              </w:rPr>
            </w:pPr>
          </w:p>
        </w:tc>
        <w:tc>
          <w:tcPr>
            <w:tcW w:w="5428" w:type="dxa"/>
            <w:tcBorders>
              <w:top w:val="nil"/>
              <w:left w:val="single" w:color="000000" w:sz="8" w:space="0"/>
              <w:bottom w:val="nil"/>
              <w:right w:val="single" w:color="000000" w:sz="8" w:space="0"/>
            </w:tcBorders>
            <w:shd w:val="clear" w:color="auto" w:fill="auto"/>
            <w:vAlign w:val="center"/>
          </w:tcPr>
          <w:p w14:paraId="19FB8844">
            <w:pPr>
              <w:keepNext w:val="0"/>
              <w:keepLines w:val="0"/>
              <w:widowControl/>
              <w:suppressLineNumbers w:val="0"/>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近三年参与制定或修订（包括主导修订或参与修订）国家标准3项及以上，得2分；1-2项，得1分；无，不得分。</w:t>
            </w:r>
          </w:p>
        </w:tc>
        <w:tc>
          <w:tcPr>
            <w:tcW w:w="166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9DEBDA5">
            <w:pPr>
              <w:rPr>
                <w:rFonts w:hint="default" w:ascii="Times New Roman" w:hAnsi="Times New Roman" w:eastAsia="宋体" w:cs="Times New Roman"/>
                <w:i w:val="0"/>
                <w:iCs w:val="0"/>
                <w:color w:val="000000"/>
                <w:sz w:val="20"/>
                <w:szCs w:val="20"/>
                <w:u w:val="none"/>
              </w:rPr>
            </w:pPr>
          </w:p>
        </w:tc>
      </w:tr>
      <w:tr w14:paraId="5DD87A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60" w:hRule="atLeast"/>
          <w:jc w:val="center"/>
        </w:trPr>
        <w:tc>
          <w:tcPr>
            <w:tcW w:w="76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CE88905">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DE75DB3">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928EC85">
            <w:pPr>
              <w:jc w:val="center"/>
              <w:rPr>
                <w:rFonts w:hint="default" w:ascii="Times New Roman" w:hAnsi="Times New Roman" w:eastAsia="宋体" w:cs="Times New Roman"/>
                <w:i w:val="0"/>
                <w:iCs w:val="0"/>
                <w:color w:val="000000"/>
                <w:sz w:val="20"/>
                <w:szCs w:val="20"/>
                <w:u w:val="none"/>
              </w:rPr>
            </w:pPr>
          </w:p>
        </w:tc>
        <w:tc>
          <w:tcPr>
            <w:tcW w:w="412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55263A1">
            <w:pPr>
              <w:rPr>
                <w:rFonts w:hint="default" w:ascii="Times New Roman" w:hAnsi="Times New Roman" w:eastAsia="宋体" w:cs="Times New Roman"/>
                <w:i w:val="0"/>
                <w:iCs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7296473">
            <w:pPr>
              <w:jc w:val="center"/>
              <w:rPr>
                <w:rFonts w:hint="default" w:ascii="Times New Roman" w:hAnsi="Times New Roman" w:eastAsia="宋体" w:cs="Times New Roman"/>
                <w:i w:val="0"/>
                <w:iCs w:val="0"/>
                <w:color w:val="000000"/>
                <w:sz w:val="20"/>
                <w:szCs w:val="20"/>
                <w:u w:val="none"/>
              </w:rPr>
            </w:pPr>
          </w:p>
        </w:tc>
        <w:tc>
          <w:tcPr>
            <w:tcW w:w="5428" w:type="dxa"/>
            <w:tcBorders>
              <w:top w:val="nil"/>
              <w:left w:val="single" w:color="000000" w:sz="8" w:space="0"/>
              <w:bottom w:val="nil"/>
              <w:right w:val="single" w:color="000000" w:sz="8" w:space="0"/>
            </w:tcBorders>
            <w:shd w:val="clear" w:color="auto" w:fill="auto"/>
            <w:vAlign w:val="center"/>
          </w:tcPr>
          <w:p w14:paraId="04D3A215">
            <w:pPr>
              <w:keepNext w:val="0"/>
              <w:keepLines w:val="0"/>
              <w:widowControl/>
              <w:suppressLineNumbers w:val="0"/>
              <w:jc w:val="both"/>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近三年主导制定省级地方标准3项及以上，得1分；</w:t>
            </w:r>
          </w:p>
        </w:tc>
        <w:tc>
          <w:tcPr>
            <w:tcW w:w="166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2DE60F0">
            <w:pPr>
              <w:rPr>
                <w:rFonts w:hint="default" w:ascii="Times New Roman" w:hAnsi="Times New Roman" w:eastAsia="宋体" w:cs="Times New Roman"/>
                <w:i w:val="0"/>
                <w:iCs w:val="0"/>
                <w:color w:val="000000"/>
                <w:sz w:val="20"/>
                <w:szCs w:val="20"/>
                <w:u w:val="none"/>
              </w:rPr>
            </w:pPr>
          </w:p>
        </w:tc>
      </w:tr>
      <w:tr w14:paraId="6DBB6C5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3" w:hRule="atLeast"/>
          <w:jc w:val="center"/>
        </w:trPr>
        <w:tc>
          <w:tcPr>
            <w:tcW w:w="76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4BCACDC">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E2B5A33">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387429D">
            <w:pPr>
              <w:jc w:val="center"/>
              <w:rPr>
                <w:rFonts w:hint="default" w:ascii="Times New Roman" w:hAnsi="Times New Roman" w:eastAsia="宋体" w:cs="Times New Roman"/>
                <w:i w:val="0"/>
                <w:iCs w:val="0"/>
                <w:color w:val="000000"/>
                <w:sz w:val="20"/>
                <w:szCs w:val="20"/>
                <w:u w:val="none"/>
              </w:rPr>
            </w:pPr>
          </w:p>
        </w:tc>
        <w:tc>
          <w:tcPr>
            <w:tcW w:w="412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2B29CE7">
            <w:pPr>
              <w:rPr>
                <w:rFonts w:hint="default" w:ascii="Times New Roman" w:hAnsi="Times New Roman" w:eastAsia="宋体" w:cs="Times New Roman"/>
                <w:i w:val="0"/>
                <w:iCs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F787E53">
            <w:pPr>
              <w:jc w:val="center"/>
              <w:rPr>
                <w:rFonts w:hint="default" w:ascii="Times New Roman" w:hAnsi="Times New Roman" w:eastAsia="宋体" w:cs="Times New Roman"/>
                <w:i w:val="0"/>
                <w:iCs w:val="0"/>
                <w:color w:val="000000"/>
                <w:sz w:val="20"/>
                <w:szCs w:val="20"/>
                <w:u w:val="none"/>
              </w:rPr>
            </w:pPr>
          </w:p>
        </w:tc>
        <w:tc>
          <w:tcPr>
            <w:tcW w:w="5428" w:type="dxa"/>
            <w:tcBorders>
              <w:top w:val="nil"/>
              <w:left w:val="single" w:color="000000" w:sz="8" w:space="0"/>
              <w:bottom w:val="nil"/>
              <w:right w:val="single" w:color="000000" w:sz="8" w:space="0"/>
            </w:tcBorders>
            <w:shd w:val="clear" w:color="auto" w:fill="auto"/>
            <w:vAlign w:val="center"/>
          </w:tcPr>
          <w:p w14:paraId="78813E61">
            <w:pPr>
              <w:keepNext w:val="0"/>
              <w:keepLines w:val="0"/>
              <w:widowControl/>
              <w:suppressLineNumbers w:val="0"/>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1-2项，得0.5分；无，不得分。</w:t>
            </w:r>
          </w:p>
        </w:tc>
        <w:tc>
          <w:tcPr>
            <w:tcW w:w="166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4906862">
            <w:pPr>
              <w:rPr>
                <w:rFonts w:hint="default" w:ascii="Times New Roman" w:hAnsi="Times New Roman" w:eastAsia="宋体" w:cs="Times New Roman"/>
                <w:i w:val="0"/>
                <w:iCs w:val="0"/>
                <w:color w:val="000000"/>
                <w:sz w:val="20"/>
                <w:szCs w:val="20"/>
                <w:u w:val="none"/>
              </w:rPr>
            </w:pPr>
          </w:p>
        </w:tc>
      </w:tr>
      <w:tr w14:paraId="5A2062D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60" w:hRule="atLeast"/>
          <w:jc w:val="center"/>
        </w:trPr>
        <w:tc>
          <w:tcPr>
            <w:tcW w:w="76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9B09860">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C5368B2">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11A4B5F">
            <w:pPr>
              <w:jc w:val="center"/>
              <w:rPr>
                <w:rFonts w:hint="default" w:ascii="Times New Roman" w:hAnsi="Times New Roman" w:eastAsia="宋体" w:cs="Times New Roman"/>
                <w:i w:val="0"/>
                <w:iCs w:val="0"/>
                <w:color w:val="000000"/>
                <w:sz w:val="20"/>
                <w:szCs w:val="20"/>
                <w:u w:val="none"/>
              </w:rPr>
            </w:pPr>
          </w:p>
        </w:tc>
        <w:tc>
          <w:tcPr>
            <w:tcW w:w="412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2A37317">
            <w:pPr>
              <w:rPr>
                <w:rFonts w:hint="default" w:ascii="Times New Roman" w:hAnsi="Times New Roman" w:eastAsia="宋体" w:cs="Times New Roman"/>
                <w:i w:val="0"/>
                <w:iCs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419803C">
            <w:pPr>
              <w:jc w:val="center"/>
              <w:rPr>
                <w:rFonts w:hint="default" w:ascii="Times New Roman" w:hAnsi="Times New Roman" w:eastAsia="宋体" w:cs="Times New Roman"/>
                <w:i w:val="0"/>
                <w:iCs w:val="0"/>
                <w:color w:val="000000"/>
                <w:sz w:val="20"/>
                <w:szCs w:val="20"/>
                <w:u w:val="none"/>
              </w:rPr>
            </w:pPr>
          </w:p>
        </w:tc>
        <w:tc>
          <w:tcPr>
            <w:tcW w:w="5428" w:type="dxa"/>
            <w:tcBorders>
              <w:top w:val="nil"/>
              <w:left w:val="single" w:color="000000" w:sz="8" w:space="0"/>
              <w:bottom w:val="single" w:color="000000" w:sz="8" w:space="0"/>
              <w:right w:val="single" w:color="000000" w:sz="8" w:space="0"/>
            </w:tcBorders>
            <w:shd w:val="clear" w:color="auto" w:fill="auto"/>
            <w:vAlign w:val="center"/>
          </w:tcPr>
          <w:p w14:paraId="017F370C">
            <w:pPr>
              <w:keepNext w:val="0"/>
              <w:keepLines w:val="0"/>
              <w:widowControl/>
              <w:suppressLineNumbers w:val="0"/>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累计不超过3分。</w:t>
            </w:r>
          </w:p>
        </w:tc>
        <w:tc>
          <w:tcPr>
            <w:tcW w:w="166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311C12D">
            <w:pPr>
              <w:rPr>
                <w:rFonts w:hint="default" w:ascii="Times New Roman" w:hAnsi="Times New Roman" w:eastAsia="宋体" w:cs="Times New Roman"/>
                <w:i w:val="0"/>
                <w:iCs w:val="0"/>
                <w:color w:val="000000"/>
                <w:sz w:val="20"/>
                <w:szCs w:val="20"/>
                <w:u w:val="none"/>
              </w:rPr>
            </w:pPr>
          </w:p>
        </w:tc>
      </w:tr>
    </w:tbl>
    <w:p w14:paraId="1F8EC670">
      <w:pPr>
        <w:rPr>
          <w:rFonts w:hint="default" w:ascii="Times New Roman" w:hAnsi="Times New Roman" w:cs="Times New Roman"/>
        </w:rPr>
      </w:pPr>
    </w:p>
    <w:p w14:paraId="12829D06">
      <w:pPr>
        <w:rPr>
          <w:rFonts w:hint="default" w:ascii="Times New Roman" w:hAnsi="Times New Roman" w:cs="Times New Roman"/>
        </w:rPr>
      </w:pPr>
    </w:p>
    <w:tbl>
      <w:tblPr>
        <w:tblStyle w:val="5"/>
        <w:tblW w:w="1478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64"/>
        <w:gridCol w:w="1003"/>
        <w:gridCol w:w="930"/>
        <w:gridCol w:w="4078"/>
        <w:gridCol w:w="660"/>
        <w:gridCol w:w="5747"/>
        <w:gridCol w:w="1606"/>
      </w:tblGrid>
      <w:tr w14:paraId="6F62570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76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683960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序号</w:t>
            </w:r>
          </w:p>
        </w:tc>
        <w:tc>
          <w:tcPr>
            <w:tcW w:w="100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1D2DF4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iCs w:val="0"/>
                <w:color w:val="000000"/>
                <w:kern w:val="0"/>
                <w:sz w:val="20"/>
                <w:szCs w:val="20"/>
                <w:u w:val="none"/>
                <w:lang w:val="en-US" w:eastAsia="zh-CN" w:bidi="ar"/>
              </w:rPr>
            </w:pPr>
            <w:r>
              <w:rPr>
                <w:rFonts w:hint="default" w:ascii="Times New Roman" w:hAnsi="Times New Roman" w:eastAsia="黑体" w:cs="Times New Roman"/>
                <w:i w:val="0"/>
                <w:iCs w:val="0"/>
                <w:color w:val="000000"/>
                <w:kern w:val="0"/>
                <w:sz w:val="20"/>
                <w:szCs w:val="20"/>
                <w:u w:val="none"/>
                <w:lang w:val="en-US" w:eastAsia="zh-CN" w:bidi="ar"/>
              </w:rPr>
              <w:t>一级</w:t>
            </w:r>
          </w:p>
          <w:p w14:paraId="239606C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指标</w:t>
            </w:r>
          </w:p>
        </w:tc>
        <w:tc>
          <w:tcPr>
            <w:tcW w:w="93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144580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iCs w:val="0"/>
                <w:color w:val="000000"/>
                <w:kern w:val="0"/>
                <w:sz w:val="20"/>
                <w:szCs w:val="20"/>
                <w:u w:val="none"/>
                <w:lang w:val="en-US" w:eastAsia="zh-CN" w:bidi="ar"/>
              </w:rPr>
            </w:pPr>
            <w:r>
              <w:rPr>
                <w:rFonts w:hint="default" w:ascii="Times New Roman" w:hAnsi="Times New Roman" w:eastAsia="黑体" w:cs="Times New Roman"/>
                <w:i w:val="0"/>
                <w:iCs w:val="0"/>
                <w:color w:val="000000"/>
                <w:kern w:val="0"/>
                <w:sz w:val="20"/>
                <w:szCs w:val="20"/>
                <w:u w:val="none"/>
                <w:lang w:val="en-US" w:eastAsia="zh-CN" w:bidi="ar"/>
              </w:rPr>
              <w:t>二级</w:t>
            </w:r>
          </w:p>
          <w:p w14:paraId="430C541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指标</w:t>
            </w:r>
          </w:p>
        </w:tc>
        <w:tc>
          <w:tcPr>
            <w:tcW w:w="407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592988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三级指标</w:t>
            </w:r>
          </w:p>
        </w:tc>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39E9A2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分值</w:t>
            </w:r>
          </w:p>
        </w:tc>
        <w:tc>
          <w:tcPr>
            <w:tcW w:w="574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1D3A04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评价标准</w:t>
            </w:r>
          </w:p>
        </w:tc>
        <w:tc>
          <w:tcPr>
            <w:tcW w:w="160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77476D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数据来源</w:t>
            </w:r>
          </w:p>
        </w:tc>
      </w:tr>
      <w:tr w14:paraId="5E78DC7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0" w:hRule="atLeast"/>
          <w:jc w:val="center"/>
        </w:trPr>
        <w:tc>
          <w:tcPr>
            <w:tcW w:w="764" w:type="dxa"/>
            <w:vMerge w:val="restart"/>
            <w:tcBorders>
              <w:top w:val="nil"/>
              <w:left w:val="single" w:color="000000" w:sz="8" w:space="0"/>
              <w:bottom w:val="single" w:color="000000" w:sz="8" w:space="0"/>
              <w:right w:val="single" w:color="000000" w:sz="8" w:space="0"/>
            </w:tcBorders>
            <w:shd w:val="clear" w:color="auto" w:fill="auto"/>
            <w:vAlign w:val="center"/>
          </w:tcPr>
          <w:p w14:paraId="644ED92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15</w:t>
            </w:r>
          </w:p>
        </w:tc>
        <w:tc>
          <w:tcPr>
            <w:tcW w:w="1003" w:type="dxa"/>
            <w:vMerge w:val="restart"/>
            <w:tcBorders>
              <w:top w:val="nil"/>
              <w:left w:val="single" w:color="000000" w:sz="8" w:space="0"/>
              <w:bottom w:val="single" w:color="000000" w:sz="8" w:space="0"/>
              <w:right w:val="single" w:color="000000" w:sz="8" w:space="0"/>
            </w:tcBorders>
            <w:shd w:val="clear" w:color="auto" w:fill="auto"/>
            <w:vAlign w:val="center"/>
          </w:tcPr>
          <w:p w14:paraId="7666C155">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质量发展基础</w:t>
            </w:r>
          </w:p>
          <w:p w14:paraId="75C0D271">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（32分）</w:t>
            </w:r>
          </w:p>
        </w:tc>
        <w:tc>
          <w:tcPr>
            <w:tcW w:w="930" w:type="dxa"/>
            <w:vMerge w:val="restart"/>
            <w:tcBorders>
              <w:top w:val="nil"/>
              <w:left w:val="single" w:color="000000" w:sz="8" w:space="0"/>
              <w:bottom w:val="single" w:color="000000" w:sz="8" w:space="0"/>
              <w:right w:val="single" w:color="000000" w:sz="8" w:space="0"/>
            </w:tcBorders>
            <w:shd w:val="clear" w:color="auto" w:fill="auto"/>
            <w:vAlign w:val="center"/>
          </w:tcPr>
          <w:p w14:paraId="5FA97E89">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4078" w:type="dxa"/>
            <w:vMerge w:val="restart"/>
            <w:tcBorders>
              <w:top w:val="nil"/>
              <w:left w:val="single" w:color="000000" w:sz="8" w:space="0"/>
              <w:bottom w:val="single" w:color="000000" w:sz="8" w:space="0"/>
              <w:right w:val="single" w:color="000000" w:sz="8" w:space="0"/>
            </w:tcBorders>
            <w:shd w:val="clear" w:color="auto" w:fill="auto"/>
            <w:vAlign w:val="center"/>
          </w:tcPr>
          <w:p w14:paraId="4627152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承担标准技术组织、标准化试点等项目数量。</w:t>
            </w:r>
          </w:p>
        </w:tc>
        <w:tc>
          <w:tcPr>
            <w:tcW w:w="660" w:type="dxa"/>
            <w:vMerge w:val="restart"/>
            <w:tcBorders>
              <w:top w:val="nil"/>
              <w:left w:val="single" w:color="000000" w:sz="8" w:space="0"/>
              <w:bottom w:val="single" w:color="000000" w:sz="8" w:space="0"/>
              <w:right w:val="single" w:color="000000" w:sz="8" w:space="0"/>
            </w:tcBorders>
            <w:shd w:val="clear" w:color="auto" w:fill="auto"/>
            <w:vAlign w:val="center"/>
          </w:tcPr>
          <w:p w14:paraId="5308092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w:t>
            </w:r>
          </w:p>
        </w:tc>
        <w:tc>
          <w:tcPr>
            <w:tcW w:w="5747" w:type="dxa"/>
            <w:tcBorders>
              <w:top w:val="nil"/>
              <w:left w:val="single" w:color="000000" w:sz="8" w:space="0"/>
              <w:bottom w:val="nil"/>
              <w:right w:val="single" w:color="000000" w:sz="8" w:space="0"/>
            </w:tcBorders>
            <w:shd w:val="clear" w:color="auto" w:fill="auto"/>
            <w:vAlign w:val="center"/>
          </w:tcPr>
          <w:p w14:paraId="4EFC567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近三年获批国际专业标准化技术委员会成员单位1 个，得3分；无，不得分。</w:t>
            </w:r>
          </w:p>
        </w:tc>
        <w:tc>
          <w:tcPr>
            <w:tcW w:w="1606" w:type="dxa"/>
            <w:vMerge w:val="restart"/>
            <w:tcBorders>
              <w:top w:val="nil"/>
              <w:left w:val="single" w:color="000000" w:sz="8" w:space="0"/>
              <w:bottom w:val="single" w:color="000000" w:sz="8" w:space="0"/>
              <w:right w:val="single" w:color="000000" w:sz="8" w:space="0"/>
            </w:tcBorders>
            <w:shd w:val="clear" w:color="auto" w:fill="auto"/>
            <w:vAlign w:val="center"/>
          </w:tcPr>
          <w:p w14:paraId="4274DD4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区市场监管局</w:t>
            </w:r>
          </w:p>
        </w:tc>
      </w:tr>
      <w:tr w14:paraId="7669E29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5" w:hRule="atLeast"/>
          <w:jc w:val="center"/>
        </w:trPr>
        <w:tc>
          <w:tcPr>
            <w:tcW w:w="764" w:type="dxa"/>
            <w:vMerge w:val="continue"/>
            <w:tcBorders>
              <w:top w:val="nil"/>
              <w:left w:val="single" w:color="000000" w:sz="8" w:space="0"/>
              <w:bottom w:val="single" w:color="000000" w:sz="8" w:space="0"/>
              <w:right w:val="single" w:color="000000" w:sz="8" w:space="0"/>
            </w:tcBorders>
            <w:shd w:val="clear" w:color="auto" w:fill="auto"/>
            <w:vAlign w:val="center"/>
          </w:tcPr>
          <w:p w14:paraId="5D51236A">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003" w:type="dxa"/>
            <w:vMerge w:val="continue"/>
            <w:tcBorders>
              <w:top w:val="nil"/>
              <w:left w:val="single" w:color="000000" w:sz="8" w:space="0"/>
              <w:bottom w:val="single" w:color="000000" w:sz="8" w:space="0"/>
              <w:right w:val="single" w:color="000000" w:sz="8" w:space="0"/>
            </w:tcBorders>
            <w:shd w:val="clear" w:color="auto" w:fill="auto"/>
            <w:vAlign w:val="center"/>
          </w:tcPr>
          <w:p w14:paraId="0930FB55">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930" w:type="dxa"/>
            <w:vMerge w:val="continue"/>
            <w:tcBorders>
              <w:top w:val="nil"/>
              <w:left w:val="single" w:color="000000" w:sz="8" w:space="0"/>
              <w:bottom w:val="single" w:color="000000" w:sz="8" w:space="0"/>
              <w:right w:val="single" w:color="000000" w:sz="8" w:space="0"/>
            </w:tcBorders>
            <w:shd w:val="clear" w:color="auto" w:fill="auto"/>
            <w:vAlign w:val="center"/>
          </w:tcPr>
          <w:p w14:paraId="57274733">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4078" w:type="dxa"/>
            <w:vMerge w:val="continue"/>
            <w:tcBorders>
              <w:top w:val="nil"/>
              <w:left w:val="single" w:color="000000" w:sz="8" w:space="0"/>
              <w:bottom w:val="single" w:color="000000" w:sz="8" w:space="0"/>
              <w:right w:val="single" w:color="000000" w:sz="8" w:space="0"/>
            </w:tcBorders>
            <w:shd w:val="clear" w:color="auto" w:fill="auto"/>
            <w:vAlign w:val="center"/>
          </w:tcPr>
          <w:p w14:paraId="33BF719B">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c>
          <w:tcPr>
            <w:tcW w:w="660" w:type="dxa"/>
            <w:vMerge w:val="continue"/>
            <w:tcBorders>
              <w:top w:val="nil"/>
              <w:left w:val="single" w:color="000000" w:sz="8" w:space="0"/>
              <w:bottom w:val="single" w:color="000000" w:sz="8" w:space="0"/>
              <w:right w:val="single" w:color="000000" w:sz="8" w:space="0"/>
            </w:tcBorders>
            <w:shd w:val="clear" w:color="auto" w:fill="auto"/>
            <w:vAlign w:val="center"/>
          </w:tcPr>
          <w:p w14:paraId="12A17689">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5747" w:type="dxa"/>
            <w:tcBorders>
              <w:top w:val="nil"/>
              <w:left w:val="single" w:color="000000" w:sz="8" w:space="0"/>
              <w:bottom w:val="nil"/>
              <w:right w:val="single" w:color="000000" w:sz="8" w:space="0"/>
            </w:tcBorders>
            <w:shd w:val="clear" w:color="auto" w:fill="auto"/>
            <w:vAlign w:val="center"/>
          </w:tcPr>
          <w:p w14:paraId="39A5EEE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近三年获批国家专业标准化技术委员会秘书处1个，得2分；无，不得分。</w:t>
            </w:r>
          </w:p>
        </w:tc>
        <w:tc>
          <w:tcPr>
            <w:tcW w:w="1606" w:type="dxa"/>
            <w:vMerge w:val="continue"/>
            <w:tcBorders>
              <w:top w:val="nil"/>
              <w:left w:val="single" w:color="000000" w:sz="8" w:space="0"/>
              <w:bottom w:val="single" w:color="000000" w:sz="8" w:space="0"/>
              <w:right w:val="single" w:color="000000" w:sz="8" w:space="0"/>
            </w:tcBorders>
            <w:shd w:val="clear" w:color="auto" w:fill="auto"/>
            <w:vAlign w:val="center"/>
          </w:tcPr>
          <w:p w14:paraId="5073E8A0">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r>
      <w:tr w14:paraId="196E928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0" w:hRule="atLeast"/>
          <w:jc w:val="center"/>
        </w:trPr>
        <w:tc>
          <w:tcPr>
            <w:tcW w:w="764" w:type="dxa"/>
            <w:vMerge w:val="continue"/>
            <w:tcBorders>
              <w:top w:val="nil"/>
              <w:left w:val="single" w:color="000000" w:sz="8" w:space="0"/>
              <w:bottom w:val="single" w:color="000000" w:sz="8" w:space="0"/>
              <w:right w:val="single" w:color="000000" w:sz="8" w:space="0"/>
            </w:tcBorders>
            <w:shd w:val="clear" w:color="auto" w:fill="auto"/>
            <w:vAlign w:val="center"/>
          </w:tcPr>
          <w:p w14:paraId="380A18A3">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003" w:type="dxa"/>
            <w:vMerge w:val="continue"/>
            <w:tcBorders>
              <w:top w:val="nil"/>
              <w:left w:val="single" w:color="000000" w:sz="8" w:space="0"/>
              <w:bottom w:val="single" w:color="000000" w:sz="8" w:space="0"/>
              <w:right w:val="single" w:color="000000" w:sz="8" w:space="0"/>
            </w:tcBorders>
            <w:shd w:val="clear" w:color="auto" w:fill="auto"/>
            <w:vAlign w:val="center"/>
          </w:tcPr>
          <w:p w14:paraId="3FCB40C0">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930" w:type="dxa"/>
            <w:vMerge w:val="continue"/>
            <w:tcBorders>
              <w:top w:val="nil"/>
              <w:left w:val="single" w:color="000000" w:sz="8" w:space="0"/>
              <w:bottom w:val="single" w:color="000000" w:sz="8" w:space="0"/>
              <w:right w:val="single" w:color="000000" w:sz="8" w:space="0"/>
            </w:tcBorders>
            <w:shd w:val="clear" w:color="auto" w:fill="auto"/>
            <w:vAlign w:val="center"/>
          </w:tcPr>
          <w:p w14:paraId="3F27B22B">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4078" w:type="dxa"/>
            <w:vMerge w:val="continue"/>
            <w:tcBorders>
              <w:top w:val="nil"/>
              <w:left w:val="single" w:color="000000" w:sz="8" w:space="0"/>
              <w:bottom w:val="single" w:color="000000" w:sz="8" w:space="0"/>
              <w:right w:val="single" w:color="000000" w:sz="8" w:space="0"/>
            </w:tcBorders>
            <w:shd w:val="clear" w:color="auto" w:fill="auto"/>
            <w:vAlign w:val="center"/>
          </w:tcPr>
          <w:p w14:paraId="32813187">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c>
          <w:tcPr>
            <w:tcW w:w="660" w:type="dxa"/>
            <w:vMerge w:val="continue"/>
            <w:tcBorders>
              <w:top w:val="nil"/>
              <w:left w:val="single" w:color="000000" w:sz="8" w:space="0"/>
              <w:bottom w:val="single" w:color="000000" w:sz="8" w:space="0"/>
              <w:right w:val="single" w:color="000000" w:sz="8" w:space="0"/>
            </w:tcBorders>
            <w:shd w:val="clear" w:color="auto" w:fill="auto"/>
            <w:vAlign w:val="center"/>
          </w:tcPr>
          <w:p w14:paraId="135A5219">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5747" w:type="dxa"/>
            <w:tcBorders>
              <w:top w:val="nil"/>
              <w:left w:val="single" w:color="000000" w:sz="8" w:space="0"/>
              <w:bottom w:val="nil"/>
              <w:right w:val="single" w:color="000000" w:sz="8" w:space="0"/>
            </w:tcBorders>
            <w:shd w:val="clear" w:color="auto" w:fill="auto"/>
            <w:vAlign w:val="center"/>
          </w:tcPr>
          <w:p w14:paraId="3DA811A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近三年建成国家级标准化试点项目2项及以上，得3 分；1项，得2分；无，不得分。</w:t>
            </w:r>
          </w:p>
        </w:tc>
        <w:tc>
          <w:tcPr>
            <w:tcW w:w="1606" w:type="dxa"/>
            <w:vMerge w:val="continue"/>
            <w:tcBorders>
              <w:top w:val="nil"/>
              <w:left w:val="single" w:color="000000" w:sz="8" w:space="0"/>
              <w:bottom w:val="single" w:color="000000" w:sz="8" w:space="0"/>
              <w:right w:val="single" w:color="000000" w:sz="8" w:space="0"/>
            </w:tcBorders>
            <w:shd w:val="clear" w:color="auto" w:fill="auto"/>
            <w:vAlign w:val="center"/>
          </w:tcPr>
          <w:p w14:paraId="1F63ADC7">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r>
      <w:tr w14:paraId="6516A7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89" w:hRule="atLeast"/>
          <w:jc w:val="center"/>
        </w:trPr>
        <w:tc>
          <w:tcPr>
            <w:tcW w:w="764" w:type="dxa"/>
            <w:vMerge w:val="continue"/>
            <w:tcBorders>
              <w:top w:val="nil"/>
              <w:left w:val="single" w:color="000000" w:sz="8" w:space="0"/>
              <w:bottom w:val="single" w:color="000000" w:sz="8" w:space="0"/>
              <w:right w:val="single" w:color="000000" w:sz="8" w:space="0"/>
            </w:tcBorders>
            <w:shd w:val="clear" w:color="auto" w:fill="auto"/>
            <w:vAlign w:val="center"/>
          </w:tcPr>
          <w:p w14:paraId="2CFB31E9">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003" w:type="dxa"/>
            <w:vMerge w:val="continue"/>
            <w:tcBorders>
              <w:top w:val="nil"/>
              <w:left w:val="single" w:color="000000" w:sz="8" w:space="0"/>
              <w:bottom w:val="single" w:color="000000" w:sz="8" w:space="0"/>
              <w:right w:val="single" w:color="000000" w:sz="8" w:space="0"/>
            </w:tcBorders>
            <w:shd w:val="clear" w:color="auto" w:fill="auto"/>
            <w:vAlign w:val="center"/>
          </w:tcPr>
          <w:p w14:paraId="668CDA2A">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930" w:type="dxa"/>
            <w:vMerge w:val="continue"/>
            <w:tcBorders>
              <w:top w:val="nil"/>
              <w:left w:val="single" w:color="000000" w:sz="8" w:space="0"/>
              <w:bottom w:val="single" w:color="000000" w:sz="8" w:space="0"/>
              <w:right w:val="single" w:color="000000" w:sz="8" w:space="0"/>
            </w:tcBorders>
            <w:shd w:val="clear" w:color="auto" w:fill="auto"/>
            <w:vAlign w:val="center"/>
          </w:tcPr>
          <w:p w14:paraId="18611B69">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4078" w:type="dxa"/>
            <w:vMerge w:val="continue"/>
            <w:tcBorders>
              <w:top w:val="nil"/>
              <w:left w:val="single" w:color="000000" w:sz="8" w:space="0"/>
              <w:bottom w:val="single" w:color="000000" w:sz="8" w:space="0"/>
              <w:right w:val="single" w:color="000000" w:sz="8" w:space="0"/>
            </w:tcBorders>
            <w:shd w:val="clear" w:color="auto" w:fill="auto"/>
            <w:vAlign w:val="center"/>
          </w:tcPr>
          <w:p w14:paraId="121DFFD7">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c>
          <w:tcPr>
            <w:tcW w:w="660" w:type="dxa"/>
            <w:vMerge w:val="continue"/>
            <w:tcBorders>
              <w:top w:val="nil"/>
              <w:left w:val="single" w:color="000000" w:sz="8" w:space="0"/>
              <w:bottom w:val="single" w:color="000000" w:sz="8" w:space="0"/>
              <w:right w:val="single" w:color="000000" w:sz="8" w:space="0"/>
            </w:tcBorders>
            <w:shd w:val="clear" w:color="auto" w:fill="auto"/>
            <w:vAlign w:val="center"/>
          </w:tcPr>
          <w:p w14:paraId="023A9E2A">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5747" w:type="dxa"/>
            <w:tcBorders>
              <w:top w:val="nil"/>
              <w:left w:val="single" w:color="000000" w:sz="8" w:space="0"/>
              <w:bottom w:val="nil"/>
              <w:right w:val="single" w:color="000000" w:sz="8" w:space="0"/>
            </w:tcBorders>
            <w:shd w:val="clear" w:color="auto" w:fill="auto"/>
            <w:vAlign w:val="center"/>
          </w:tcPr>
          <w:p w14:paraId="523BF1CA">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近三年建成省级标准化试点项目3项及以上，得2分；</w:t>
            </w:r>
          </w:p>
        </w:tc>
        <w:tc>
          <w:tcPr>
            <w:tcW w:w="1606" w:type="dxa"/>
            <w:vMerge w:val="continue"/>
            <w:tcBorders>
              <w:top w:val="nil"/>
              <w:left w:val="single" w:color="000000" w:sz="8" w:space="0"/>
              <w:bottom w:val="single" w:color="000000" w:sz="8" w:space="0"/>
              <w:right w:val="single" w:color="000000" w:sz="8" w:space="0"/>
            </w:tcBorders>
            <w:shd w:val="clear" w:color="auto" w:fill="auto"/>
            <w:vAlign w:val="center"/>
          </w:tcPr>
          <w:p w14:paraId="6A1CB346">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r>
      <w:tr w14:paraId="774434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20" w:hRule="atLeast"/>
          <w:jc w:val="center"/>
        </w:trPr>
        <w:tc>
          <w:tcPr>
            <w:tcW w:w="764" w:type="dxa"/>
            <w:vMerge w:val="continue"/>
            <w:tcBorders>
              <w:top w:val="nil"/>
              <w:left w:val="single" w:color="000000" w:sz="8" w:space="0"/>
              <w:bottom w:val="single" w:color="000000" w:sz="8" w:space="0"/>
              <w:right w:val="single" w:color="000000" w:sz="8" w:space="0"/>
            </w:tcBorders>
            <w:shd w:val="clear" w:color="auto" w:fill="auto"/>
            <w:vAlign w:val="center"/>
          </w:tcPr>
          <w:p w14:paraId="244D1B19">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003" w:type="dxa"/>
            <w:vMerge w:val="continue"/>
            <w:tcBorders>
              <w:top w:val="nil"/>
              <w:left w:val="single" w:color="000000" w:sz="8" w:space="0"/>
              <w:bottom w:val="single" w:color="000000" w:sz="8" w:space="0"/>
              <w:right w:val="single" w:color="000000" w:sz="8" w:space="0"/>
            </w:tcBorders>
            <w:shd w:val="clear" w:color="auto" w:fill="auto"/>
            <w:vAlign w:val="center"/>
          </w:tcPr>
          <w:p w14:paraId="7B7766B5">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930" w:type="dxa"/>
            <w:vMerge w:val="continue"/>
            <w:tcBorders>
              <w:top w:val="nil"/>
              <w:left w:val="single" w:color="000000" w:sz="8" w:space="0"/>
              <w:bottom w:val="single" w:color="000000" w:sz="8" w:space="0"/>
              <w:right w:val="single" w:color="000000" w:sz="8" w:space="0"/>
            </w:tcBorders>
            <w:shd w:val="clear" w:color="auto" w:fill="auto"/>
            <w:vAlign w:val="center"/>
          </w:tcPr>
          <w:p w14:paraId="4CF477D3">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4078" w:type="dxa"/>
            <w:vMerge w:val="continue"/>
            <w:tcBorders>
              <w:top w:val="nil"/>
              <w:left w:val="single" w:color="000000" w:sz="8" w:space="0"/>
              <w:bottom w:val="single" w:color="000000" w:sz="8" w:space="0"/>
              <w:right w:val="single" w:color="000000" w:sz="8" w:space="0"/>
            </w:tcBorders>
            <w:shd w:val="clear" w:color="auto" w:fill="auto"/>
            <w:vAlign w:val="center"/>
          </w:tcPr>
          <w:p w14:paraId="59BC8E78">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c>
          <w:tcPr>
            <w:tcW w:w="660" w:type="dxa"/>
            <w:vMerge w:val="continue"/>
            <w:tcBorders>
              <w:top w:val="nil"/>
              <w:left w:val="single" w:color="000000" w:sz="8" w:space="0"/>
              <w:bottom w:val="single" w:color="000000" w:sz="8" w:space="0"/>
              <w:right w:val="single" w:color="000000" w:sz="8" w:space="0"/>
            </w:tcBorders>
            <w:shd w:val="clear" w:color="auto" w:fill="auto"/>
            <w:vAlign w:val="center"/>
          </w:tcPr>
          <w:p w14:paraId="61327C2A">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5747" w:type="dxa"/>
            <w:tcBorders>
              <w:top w:val="nil"/>
              <w:left w:val="single" w:color="000000" w:sz="8" w:space="0"/>
              <w:bottom w:val="nil"/>
              <w:right w:val="single" w:color="000000" w:sz="8" w:space="0"/>
            </w:tcBorders>
            <w:shd w:val="clear" w:color="auto" w:fill="auto"/>
            <w:vAlign w:val="center"/>
          </w:tcPr>
          <w:p w14:paraId="05C942D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1-2项，得1分；无，不得分。</w:t>
            </w:r>
          </w:p>
        </w:tc>
        <w:tc>
          <w:tcPr>
            <w:tcW w:w="1606" w:type="dxa"/>
            <w:vMerge w:val="continue"/>
            <w:tcBorders>
              <w:top w:val="nil"/>
              <w:left w:val="single" w:color="000000" w:sz="8" w:space="0"/>
              <w:bottom w:val="single" w:color="000000" w:sz="8" w:space="0"/>
              <w:right w:val="single" w:color="000000" w:sz="8" w:space="0"/>
            </w:tcBorders>
            <w:shd w:val="clear" w:color="auto" w:fill="auto"/>
            <w:vAlign w:val="center"/>
          </w:tcPr>
          <w:p w14:paraId="201E0210">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r>
      <w:tr w14:paraId="3B729DF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764" w:type="dxa"/>
            <w:vMerge w:val="continue"/>
            <w:tcBorders>
              <w:top w:val="nil"/>
              <w:left w:val="single" w:color="000000" w:sz="8" w:space="0"/>
              <w:bottom w:val="single" w:color="000000" w:sz="8" w:space="0"/>
              <w:right w:val="single" w:color="000000" w:sz="8" w:space="0"/>
            </w:tcBorders>
            <w:shd w:val="clear" w:color="auto" w:fill="auto"/>
            <w:vAlign w:val="center"/>
          </w:tcPr>
          <w:p w14:paraId="016BA093">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003" w:type="dxa"/>
            <w:vMerge w:val="continue"/>
            <w:tcBorders>
              <w:top w:val="nil"/>
              <w:left w:val="single" w:color="000000" w:sz="8" w:space="0"/>
              <w:bottom w:val="single" w:color="000000" w:sz="8" w:space="0"/>
              <w:right w:val="single" w:color="000000" w:sz="8" w:space="0"/>
            </w:tcBorders>
            <w:shd w:val="clear" w:color="auto" w:fill="auto"/>
            <w:vAlign w:val="center"/>
          </w:tcPr>
          <w:p w14:paraId="046CF874">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930" w:type="dxa"/>
            <w:vMerge w:val="continue"/>
            <w:tcBorders>
              <w:top w:val="nil"/>
              <w:left w:val="single" w:color="000000" w:sz="8" w:space="0"/>
              <w:bottom w:val="single" w:color="000000" w:sz="8" w:space="0"/>
              <w:right w:val="single" w:color="000000" w:sz="8" w:space="0"/>
            </w:tcBorders>
            <w:shd w:val="clear" w:color="auto" w:fill="auto"/>
            <w:vAlign w:val="center"/>
          </w:tcPr>
          <w:p w14:paraId="234E5886">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4078" w:type="dxa"/>
            <w:vMerge w:val="continue"/>
            <w:tcBorders>
              <w:top w:val="nil"/>
              <w:left w:val="single" w:color="000000" w:sz="8" w:space="0"/>
              <w:bottom w:val="single" w:color="000000" w:sz="8" w:space="0"/>
              <w:right w:val="single" w:color="000000" w:sz="8" w:space="0"/>
            </w:tcBorders>
            <w:shd w:val="clear" w:color="auto" w:fill="auto"/>
            <w:vAlign w:val="center"/>
          </w:tcPr>
          <w:p w14:paraId="5AC5E5F8">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c>
          <w:tcPr>
            <w:tcW w:w="660" w:type="dxa"/>
            <w:vMerge w:val="continue"/>
            <w:tcBorders>
              <w:top w:val="nil"/>
              <w:left w:val="single" w:color="000000" w:sz="8" w:space="0"/>
              <w:bottom w:val="single" w:color="000000" w:sz="8" w:space="0"/>
              <w:right w:val="single" w:color="000000" w:sz="8" w:space="0"/>
            </w:tcBorders>
            <w:shd w:val="clear" w:color="auto" w:fill="auto"/>
            <w:vAlign w:val="center"/>
          </w:tcPr>
          <w:p w14:paraId="1F4E8BB6">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5747" w:type="dxa"/>
            <w:tcBorders>
              <w:top w:val="nil"/>
              <w:left w:val="single" w:color="000000" w:sz="8" w:space="0"/>
              <w:bottom w:val="single" w:color="000000" w:sz="8" w:space="0"/>
              <w:right w:val="single" w:color="000000" w:sz="8" w:space="0"/>
            </w:tcBorders>
            <w:shd w:val="clear" w:color="auto" w:fill="auto"/>
            <w:vAlign w:val="center"/>
          </w:tcPr>
          <w:p w14:paraId="64150D8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累计不超过3分。</w:t>
            </w:r>
          </w:p>
        </w:tc>
        <w:tc>
          <w:tcPr>
            <w:tcW w:w="1606" w:type="dxa"/>
            <w:vMerge w:val="continue"/>
            <w:tcBorders>
              <w:top w:val="nil"/>
              <w:left w:val="single" w:color="000000" w:sz="8" w:space="0"/>
              <w:bottom w:val="single" w:color="000000" w:sz="8" w:space="0"/>
              <w:right w:val="single" w:color="000000" w:sz="8" w:space="0"/>
            </w:tcBorders>
            <w:shd w:val="clear" w:color="auto" w:fill="auto"/>
            <w:vAlign w:val="center"/>
          </w:tcPr>
          <w:p w14:paraId="4CCD4AD7">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r>
      <w:tr w14:paraId="1B0D9C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64"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346BF00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16</w:t>
            </w:r>
          </w:p>
        </w:tc>
        <w:tc>
          <w:tcPr>
            <w:tcW w:w="1003" w:type="dxa"/>
            <w:vMerge w:val="continue"/>
            <w:tcBorders>
              <w:top w:val="nil"/>
              <w:left w:val="single" w:color="000000" w:sz="8" w:space="0"/>
              <w:bottom w:val="single" w:color="000000" w:sz="8" w:space="0"/>
              <w:right w:val="single" w:color="000000" w:sz="8" w:space="0"/>
            </w:tcBorders>
            <w:shd w:val="clear" w:color="auto" w:fill="auto"/>
            <w:vAlign w:val="center"/>
          </w:tcPr>
          <w:p w14:paraId="3B9B272F">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93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268451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计量</w:t>
            </w:r>
            <w:r>
              <w:rPr>
                <w:rFonts w:hint="default" w:ascii="Times New Roman" w:hAnsi="Times New Roman" w:eastAsia="宋体" w:cs="Times New Roman"/>
                <w:i w:val="0"/>
                <w:iCs w:val="0"/>
                <w:color w:val="000000"/>
                <w:kern w:val="0"/>
                <w:sz w:val="20"/>
                <w:szCs w:val="20"/>
                <w:u w:val="none"/>
                <w:lang w:val="en-US" w:eastAsia="zh-CN" w:bidi="ar"/>
              </w:rPr>
              <w:br w:type="textWrapping"/>
            </w:r>
            <w:r>
              <w:rPr>
                <w:rFonts w:hint="default" w:ascii="Times New Roman" w:hAnsi="Times New Roman" w:eastAsia="宋体" w:cs="Times New Roman"/>
                <w:i w:val="0"/>
                <w:iCs w:val="0"/>
                <w:color w:val="000000"/>
                <w:kern w:val="0"/>
                <w:sz w:val="20"/>
                <w:szCs w:val="20"/>
                <w:u w:val="none"/>
                <w:lang w:val="en-US" w:eastAsia="zh-CN" w:bidi="ar"/>
              </w:rPr>
              <w:t>（6分）</w:t>
            </w:r>
          </w:p>
        </w:tc>
        <w:tc>
          <w:tcPr>
            <w:tcW w:w="407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B62ADF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围绕重点产业和行业推进产业计量工作，辖区内有获批筹建省级及以上产业计量测试中心。</w:t>
            </w:r>
          </w:p>
        </w:tc>
        <w:tc>
          <w:tcPr>
            <w:tcW w:w="66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0EC2E47">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1.5</w:t>
            </w:r>
          </w:p>
        </w:tc>
        <w:tc>
          <w:tcPr>
            <w:tcW w:w="5747" w:type="dxa"/>
            <w:tcBorders>
              <w:top w:val="single" w:color="000000" w:sz="8" w:space="0"/>
              <w:left w:val="single" w:color="000000" w:sz="8" w:space="0"/>
              <w:bottom w:val="nil"/>
              <w:right w:val="single" w:color="000000" w:sz="8" w:space="0"/>
            </w:tcBorders>
            <w:shd w:val="clear" w:color="auto" w:fill="auto"/>
            <w:vAlign w:val="center"/>
          </w:tcPr>
          <w:p w14:paraId="0D0A330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推进产业计量工作，且成效显著，得0.5分；仅推进产业计量工作，得0.3分；未开展，不得分。</w:t>
            </w:r>
          </w:p>
        </w:tc>
        <w:tc>
          <w:tcPr>
            <w:tcW w:w="160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DFF3A8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区市场监管局</w:t>
            </w:r>
          </w:p>
        </w:tc>
      </w:tr>
      <w:tr w14:paraId="283B78C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74" w:hRule="atLeast"/>
          <w:jc w:val="center"/>
        </w:trPr>
        <w:tc>
          <w:tcPr>
            <w:tcW w:w="76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0AB3568">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003" w:type="dxa"/>
            <w:vMerge w:val="continue"/>
            <w:tcBorders>
              <w:top w:val="nil"/>
              <w:left w:val="single" w:color="000000" w:sz="8" w:space="0"/>
              <w:bottom w:val="single" w:color="000000" w:sz="8" w:space="0"/>
              <w:right w:val="single" w:color="000000" w:sz="8" w:space="0"/>
            </w:tcBorders>
            <w:shd w:val="clear" w:color="auto" w:fill="auto"/>
            <w:vAlign w:val="center"/>
          </w:tcPr>
          <w:p w14:paraId="782F8352">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93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324DB1C">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407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EAC26A3">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817D747">
            <w:pPr>
              <w:keepNext w:val="0"/>
              <w:keepLines w:val="0"/>
              <w:pageBreakBefore w:val="0"/>
              <w:kinsoku/>
              <w:wordWrap/>
              <w:overflowPunct/>
              <w:topLinePunct w:val="0"/>
              <w:autoSpaceDE/>
              <w:autoSpaceDN/>
              <w:bidi w:val="0"/>
              <w:adjustRightInd/>
              <w:snapToGrid/>
              <w:spacing w:line="240" w:lineRule="exact"/>
              <w:jc w:val="right"/>
              <w:rPr>
                <w:rFonts w:hint="default" w:ascii="Times New Roman" w:hAnsi="Times New Roman" w:eastAsia="宋体" w:cs="Times New Roman"/>
                <w:i w:val="0"/>
                <w:iCs w:val="0"/>
                <w:color w:val="000000"/>
                <w:sz w:val="20"/>
                <w:szCs w:val="20"/>
                <w:u w:val="none"/>
              </w:rPr>
            </w:pPr>
          </w:p>
        </w:tc>
        <w:tc>
          <w:tcPr>
            <w:tcW w:w="5747" w:type="dxa"/>
            <w:tcBorders>
              <w:top w:val="nil"/>
              <w:left w:val="single" w:color="000000" w:sz="8" w:space="0"/>
              <w:bottom w:val="single" w:color="000000" w:sz="8" w:space="0"/>
              <w:right w:val="single" w:color="000000" w:sz="8" w:space="0"/>
            </w:tcBorders>
            <w:shd w:val="clear" w:color="auto" w:fill="auto"/>
            <w:vAlign w:val="center"/>
          </w:tcPr>
          <w:p w14:paraId="2EF68F9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辖区内有获批筹建国家级产业计量测试中心，得1分；有获批筹建省级产业计量测试中心，得0.5分；累计不超过1分。</w:t>
            </w:r>
          </w:p>
        </w:tc>
        <w:tc>
          <w:tcPr>
            <w:tcW w:w="16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24F8978">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r>
      <w:tr w14:paraId="694A948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64"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3591C0D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17</w:t>
            </w:r>
          </w:p>
        </w:tc>
        <w:tc>
          <w:tcPr>
            <w:tcW w:w="1003" w:type="dxa"/>
            <w:vMerge w:val="continue"/>
            <w:tcBorders>
              <w:top w:val="nil"/>
              <w:left w:val="single" w:color="000000" w:sz="8" w:space="0"/>
              <w:bottom w:val="single" w:color="000000" w:sz="8" w:space="0"/>
              <w:right w:val="single" w:color="000000" w:sz="8" w:space="0"/>
            </w:tcBorders>
            <w:shd w:val="clear" w:color="auto" w:fill="auto"/>
            <w:vAlign w:val="center"/>
          </w:tcPr>
          <w:p w14:paraId="0D059E1D">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93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0B90686">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407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39D04F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县级法定计量检定机构的注册计量师、社会公用计量标准和A类强制检定项目能力建设领先，履行计量器具强制检定职责到位。</w:t>
            </w:r>
          </w:p>
        </w:tc>
        <w:tc>
          <w:tcPr>
            <w:tcW w:w="66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6967C9E">
            <w:pPr>
              <w:keepNext w:val="0"/>
              <w:keepLines w:val="0"/>
              <w:pageBreakBefore w:val="0"/>
              <w:widowControl/>
              <w:suppressLineNumbers w:val="0"/>
              <w:kinsoku/>
              <w:wordWrap/>
              <w:overflowPunct/>
              <w:topLinePunct w:val="0"/>
              <w:autoSpaceDE/>
              <w:autoSpaceDN/>
              <w:bidi w:val="0"/>
              <w:adjustRightInd/>
              <w:snapToGrid/>
              <w:spacing w:line="240" w:lineRule="exact"/>
              <w:jc w:val="righ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2.5</w:t>
            </w:r>
          </w:p>
        </w:tc>
        <w:tc>
          <w:tcPr>
            <w:tcW w:w="5747" w:type="dxa"/>
            <w:tcBorders>
              <w:top w:val="single" w:color="000000" w:sz="8" w:space="0"/>
              <w:left w:val="single" w:color="000000" w:sz="8" w:space="0"/>
              <w:bottom w:val="nil"/>
              <w:right w:val="single" w:color="000000" w:sz="8" w:space="0"/>
            </w:tcBorders>
            <w:shd w:val="clear" w:color="auto" w:fill="auto"/>
            <w:vAlign w:val="center"/>
          </w:tcPr>
          <w:p w14:paraId="21AA00A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注册计量师数量不少于3人，每增1人得0.1分，最高1分；等于或少于3人的，不得分（同时具备一级、二级注册计量师的，按1人统计）。</w:t>
            </w:r>
          </w:p>
        </w:tc>
        <w:tc>
          <w:tcPr>
            <w:tcW w:w="160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1FFC9E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区市场监管局</w:t>
            </w:r>
          </w:p>
        </w:tc>
      </w:tr>
      <w:tr w14:paraId="637094F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6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167E93F">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003" w:type="dxa"/>
            <w:vMerge w:val="continue"/>
            <w:tcBorders>
              <w:top w:val="nil"/>
              <w:left w:val="single" w:color="000000" w:sz="8" w:space="0"/>
              <w:bottom w:val="single" w:color="000000" w:sz="8" w:space="0"/>
              <w:right w:val="single" w:color="000000" w:sz="8" w:space="0"/>
            </w:tcBorders>
            <w:shd w:val="clear" w:color="auto" w:fill="auto"/>
            <w:vAlign w:val="center"/>
          </w:tcPr>
          <w:p w14:paraId="6B928260">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93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F04875C">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407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5082222">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1A0F9A7">
            <w:pPr>
              <w:keepNext w:val="0"/>
              <w:keepLines w:val="0"/>
              <w:pageBreakBefore w:val="0"/>
              <w:kinsoku/>
              <w:wordWrap/>
              <w:overflowPunct/>
              <w:topLinePunct w:val="0"/>
              <w:autoSpaceDE/>
              <w:autoSpaceDN/>
              <w:bidi w:val="0"/>
              <w:adjustRightInd/>
              <w:snapToGrid/>
              <w:spacing w:line="240" w:lineRule="exact"/>
              <w:jc w:val="right"/>
              <w:rPr>
                <w:rFonts w:hint="default" w:ascii="Times New Roman" w:hAnsi="Times New Roman" w:eastAsia="宋体" w:cs="Times New Roman"/>
                <w:i w:val="0"/>
                <w:iCs w:val="0"/>
                <w:color w:val="000000"/>
                <w:sz w:val="20"/>
                <w:szCs w:val="20"/>
                <w:u w:val="none"/>
              </w:rPr>
            </w:pPr>
          </w:p>
        </w:tc>
        <w:tc>
          <w:tcPr>
            <w:tcW w:w="5747" w:type="dxa"/>
            <w:tcBorders>
              <w:top w:val="nil"/>
              <w:left w:val="single" w:color="000000" w:sz="8" w:space="0"/>
              <w:bottom w:val="nil"/>
              <w:right w:val="single" w:color="000000" w:sz="8" w:space="0"/>
            </w:tcBorders>
            <w:shd w:val="clear" w:color="auto" w:fill="auto"/>
            <w:vAlign w:val="center"/>
          </w:tcPr>
          <w:p w14:paraId="118C7E7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社会公用计量标准数量达到15项的，按功效系数法得分，最高0.5分；15项以下的，不得分。</w:t>
            </w:r>
          </w:p>
        </w:tc>
        <w:tc>
          <w:tcPr>
            <w:tcW w:w="16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6C267B3">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r>
      <w:tr w14:paraId="3F7FB30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76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020923E">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003" w:type="dxa"/>
            <w:vMerge w:val="continue"/>
            <w:tcBorders>
              <w:top w:val="nil"/>
              <w:left w:val="single" w:color="000000" w:sz="8" w:space="0"/>
              <w:bottom w:val="single" w:color="000000" w:sz="8" w:space="0"/>
              <w:right w:val="single" w:color="000000" w:sz="8" w:space="0"/>
            </w:tcBorders>
            <w:shd w:val="clear" w:color="auto" w:fill="auto"/>
            <w:vAlign w:val="center"/>
          </w:tcPr>
          <w:p w14:paraId="1FF2A860">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93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7CCCD81">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407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5FD984F">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AE81ACE">
            <w:pPr>
              <w:keepNext w:val="0"/>
              <w:keepLines w:val="0"/>
              <w:pageBreakBefore w:val="0"/>
              <w:kinsoku/>
              <w:wordWrap/>
              <w:overflowPunct/>
              <w:topLinePunct w:val="0"/>
              <w:autoSpaceDE/>
              <w:autoSpaceDN/>
              <w:bidi w:val="0"/>
              <w:adjustRightInd/>
              <w:snapToGrid/>
              <w:spacing w:line="240" w:lineRule="exact"/>
              <w:jc w:val="right"/>
              <w:rPr>
                <w:rFonts w:hint="default" w:ascii="Times New Roman" w:hAnsi="Times New Roman" w:eastAsia="宋体" w:cs="Times New Roman"/>
                <w:i w:val="0"/>
                <w:iCs w:val="0"/>
                <w:color w:val="000000"/>
                <w:sz w:val="20"/>
                <w:szCs w:val="20"/>
                <w:u w:val="none"/>
              </w:rPr>
            </w:pPr>
          </w:p>
        </w:tc>
        <w:tc>
          <w:tcPr>
            <w:tcW w:w="5747" w:type="dxa"/>
            <w:tcBorders>
              <w:top w:val="nil"/>
              <w:left w:val="single" w:color="000000" w:sz="8" w:space="0"/>
              <w:bottom w:val="nil"/>
              <w:right w:val="single" w:color="000000" w:sz="8" w:space="0"/>
            </w:tcBorders>
            <w:shd w:val="clear" w:color="auto" w:fill="auto"/>
            <w:vAlign w:val="center"/>
          </w:tcPr>
          <w:p w14:paraId="6167753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A类强制检定社会公用计量标准覆盖率达到90%的，按功效系数法得分，最高0.5分；90%以下的，不得分。</w:t>
            </w:r>
          </w:p>
        </w:tc>
        <w:tc>
          <w:tcPr>
            <w:tcW w:w="16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FC924A3">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r>
      <w:tr w14:paraId="2E77F58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0" w:hRule="atLeast"/>
          <w:jc w:val="center"/>
        </w:trPr>
        <w:tc>
          <w:tcPr>
            <w:tcW w:w="76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5D3D70D">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003" w:type="dxa"/>
            <w:vMerge w:val="continue"/>
            <w:tcBorders>
              <w:top w:val="nil"/>
              <w:left w:val="single" w:color="000000" w:sz="8" w:space="0"/>
              <w:bottom w:val="single" w:color="000000" w:sz="8" w:space="0"/>
              <w:right w:val="single" w:color="000000" w:sz="8" w:space="0"/>
            </w:tcBorders>
            <w:shd w:val="clear" w:color="auto" w:fill="auto"/>
            <w:vAlign w:val="center"/>
          </w:tcPr>
          <w:p w14:paraId="49721FB3">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93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7B4A1CC">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407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86DECA9">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7A177BD">
            <w:pPr>
              <w:keepNext w:val="0"/>
              <w:keepLines w:val="0"/>
              <w:pageBreakBefore w:val="0"/>
              <w:kinsoku/>
              <w:wordWrap/>
              <w:overflowPunct/>
              <w:topLinePunct w:val="0"/>
              <w:autoSpaceDE/>
              <w:autoSpaceDN/>
              <w:bidi w:val="0"/>
              <w:adjustRightInd/>
              <w:snapToGrid/>
              <w:spacing w:line="240" w:lineRule="exact"/>
              <w:jc w:val="right"/>
              <w:rPr>
                <w:rFonts w:hint="default" w:ascii="Times New Roman" w:hAnsi="Times New Roman" w:eastAsia="宋体" w:cs="Times New Roman"/>
                <w:i w:val="0"/>
                <w:iCs w:val="0"/>
                <w:color w:val="000000"/>
                <w:sz w:val="20"/>
                <w:szCs w:val="20"/>
                <w:u w:val="none"/>
              </w:rPr>
            </w:pPr>
          </w:p>
        </w:tc>
        <w:tc>
          <w:tcPr>
            <w:tcW w:w="5747" w:type="dxa"/>
            <w:tcBorders>
              <w:top w:val="nil"/>
              <w:left w:val="single" w:color="000000" w:sz="8" w:space="0"/>
              <w:bottom w:val="single" w:color="000000" w:sz="8" w:space="0"/>
              <w:right w:val="single" w:color="000000" w:sz="8" w:space="0"/>
            </w:tcBorders>
            <w:shd w:val="clear" w:color="auto" w:fill="auto"/>
            <w:vAlign w:val="center"/>
          </w:tcPr>
          <w:p w14:paraId="5CEEA83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申请强制检定的工作计量器具检定率达到100%，得0.5分；未达到，不得分。</w:t>
            </w:r>
          </w:p>
        </w:tc>
        <w:tc>
          <w:tcPr>
            <w:tcW w:w="160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DBEB5E6">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r>
      <w:tr w14:paraId="72B6A2D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jc w:val="center"/>
        </w:trPr>
        <w:tc>
          <w:tcPr>
            <w:tcW w:w="764"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057D09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18</w:t>
            </w:r>
          </w:p>
        </w:tc>
        <w:tc>
          <w:tcPr>
            <w:tcW w:w="1003" w:type="dxa"/>
            <w:vMerge w:val="continue"/>
            <w:tcBorders>
              <w:top w:val="nil"/>
              <w:left w:val="single" w:color="000000" w:sz="8" w:space="0"/>
              <w:bottom w:val="single" w:color="000000" w:sz="8" w:space="0"/>
              <w:right w:val="single" w:color="000000" w:sz="8" w:space="0"/>
            </w:tcBorders>
            <w:shd w:val="clear" w:color="auto" w:fill="auto"/>
            <w:vAlign w:val="center"/>
          </w:tcPr>
          <w:p w14:paraId="45F82FD6">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93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F31900F">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4078" w:type="dxa"/>
            <w:vMerge w:val="restart"/>
            <w:tcBorders>
              <w:top w:val="nil"/>
              <w:left w:val="single" w:color="000000" w:sz="8" w:space="0"/>
              <w:bottom w:val="single" w:color="000000" w:sz="8" w:space="0"/>
              <w:right w:val="single" w:color="000000" w:sz="8" w:space="0"/>
            </w:tcBorders>
            <w:shd w:val="clear" w:color="auto" w:fill="auto"/>
            <w:vAlign w:val="center"/>
          </w:tcPr>
          <w:p w14:paraId="767EC0C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近三年辖区内重点用能单位能源计量审查覆盖率均达100%，推荐的能源资源计量服务示范项目获得国家级示范（入围）；诚信计量、计量惠企活动成效显著。</w:t>
            </w:r>
          </w:p>
        </w:tc>
        <w:tc>
          <w:tcPr>
            <w:tcW w:w="660" w:type="dxa"/>
            <w:vMerge w:val="restart"/>
            <w:tcBorders>
              <w:top w:val="nil"/>
              <w:left w:val="single" w:color="000000" w:sz="8" w:space="0"/>
              <w:bottom w:val="single" w:color="000000" w:sz="8" w:space="0"/>
              <w:right w:val="single" w:color="000000" w:sz="8" w:space="0"/>
            </w:tcBorders>
            <w:shd w:val="clear" w:color="auto" w:fill="auto"/>
            <w:vAlign w:val="center"/>
          </w:tcPr>
          <w:p w14:paraId="6AD8CD2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5747" w:type="dxa"/>
            <w:tcBorders>
              <w:top w:val="nil"/>
              <w:left w:val="single" w:color="000000" w:sz="8" w:space="0"/>
              <w:bottom w:val="nil"/>
              <w:right w:val="single" w:color="000000" w:sz="8" w:space="0"/>
            </w:tcBorders>
            <w:shd w:val="clear" w:color="auto" w:fill="auto"/>
            <w:vAlign w:val="center"/>
          </w:tcPr>
          <w:p w14:paraId="7D3903B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近三年辖区内重点用能单位能源计量审查覆盖率达</w:t>
            </w:r>
          </w:p>
        </w:tc>
        <w:tc>
          <w:tcPr>
            <w:tcW w:w="1606" w:type="dxa"/>
            <w:vMerge w:val="restart"/>
            <w:tcBorders>
              <w:top w:val="nil"/>
              <w:left w:val="single" w:color="000000" w:sz="8" w:space="0"/>
              <w:bottom w:val="single" w:color="000000" w:sz="8" w:space="0"/>
              <w:right w:val="single" w:color="000000" w:sz="8" w:space="0"/>
            </w:tcBorders>
            <w:shd w:val="clear" w:color="auto" w:fill="auto"/>
            <w:vAlign w:val="center"/>
          </w:tcPr>
          <w:p w14:paraId="0D4A8B1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区市场监管局</w:t>
            </w:r>
          </w:p>
        </w:tc>
      </w:tr>
      <w:tr w14:paraId="7CCF335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jc w:val="center"/>
        </w:trPr>
        <w:tc>
          <w:tcPr>
            <w:tcW w:w="76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8AA2803">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003" w:type="dxa"/>
            <w:vMerge w:val="continue"/>
            <w:tcBorders>
              <w:top w:val="nil"/>
              <w:left w:val="single" w:color="000000" w:sz="8" w:space="0"/>
              <w:bottom w:val="single" w:color="000000" w:sz="8" w:space="0"/>
              <w:right w:val="single" w:color="000000" w:sz="8" w:space="0"/>
            </w:tcBorders>
            <w:shd w:val="clear" w:color="auto" w:fill="auto"/>
            <w:vAlign w:val="center"/>
          </w:tcPr>
          <w:p w14:paraId="2594EAF4">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93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3B3A38F">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4078" w:type="dxa"/>
            <w:vMerge w:val="continue"/>
            <w:tcBorders>
              <w:top w:val="nil"/>
              <w:left w:val="single" w:color="000000" w:sz="8" w:space="0"/>
              <w:bottom w:val="single" w:color="000000" w:sz="8" w:space="0"/>
              <w:right w:val="single" w:color="000000" w:sz="8" w:space="0"/>
            </w:tcBorders>
            <w:shd w:val="clear" w:color="auto" w:fill="auto"/>
            <w:vAlign w:val="center"/>
          </w:tcPr>
          <w:p w14:paraId="5A880062">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c>
          <w:tcPr>
            <w:tcW w:w="660" w:type="dxa"/>
            <w:vMerge w:val="continue"/>
            <w:tcBorders>
              <w:top w:val="nil"/>
              <w:left w:val="single" w:color="000000" w:sz="8" w:space="0"/>
              <w:bottom w:val="single" w:color="000000" w:sz="8" w:space="0"/>
              <w:right w:val="single" w:color="000000" w:sz="8" w:space="0"/>
            </w:tcBorders>
            <w:shd w:val="clear" w:color="auto" w:fill="auto"/>
            <w:vAlign w:val="center"/>
          </w:tcPr>
          <w:p w14:paraId="02D60721">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5747" w:type="dxa"/>
            <w:tcBorders>
              <w:top w:val="nil"/>
              <w:left w:val="single" w:color="000000" w:sz="8" w:space="0"/>
              <w:bottom w:val="nil"/>
              <w:right w:val="single" w:color="000000" w:sz="8" w:space="0"/>
            </w:tcBorders>
            <w:shd w:val="clear" w:color="auto" w:fill="auto"/>
            <w:vAlign w:val="center"/>
          </w:tcPr>
          <w:p w14:paraId="5957713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到90%的，按功效系数法得分，最高0.5分；90%以下，不得分。</w:t>
            </w:r>
          </w:p>
        </w:tc>
        <w:tc>
          <w:tcPr>
            <w:tcW w:w="1606" w:type="dxa"/>
            <w:vMerge w:val="continue"/>
            <w:tcBorders>
              <w:top w:val="nil"/>
              <w:left w:val="single" w:color="000000" w:sz="8" w:space="0"/>
              <w:bottom w:val="single" w:color="000000" w:sz="8" w:space="0"/>
              <w:right w:val="single" w:color="000000" w:sz="8" w:space="0"/>
            </w:tcBorders>
            <w:shd w:val="clear" w:color="auto" w:fill="auto"/>
            <w:vAlign w:val="center"/>
          </w:tcPr>
          <w:p w14:paraId="7BB45ADB">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r>
      <w:tr w14:paraId="7DA9978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0" w:hRule="atLeast"/>
          <w:jc w:val="center"/>
        </w:trPr>
        <w:tc>
          <w:tcPr>
            <w:tcW w:w="76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E7FF0C9">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003" w:type="dxa"/>
            <w:vMerge w:val="continue"/>
            <w:tcBorders>
              <w:top w:val="nil"/>
              <w:left w:val="single" w:color="000000" w:sz="8" w:space="0"/>
              <w:bottom w:val="single" w:color="000000" w:sz="8" w:space="0"/>
              <w:right w:val="single" w:color="000000" w:sz="8" w:space="0"/>
            </w:tcBorders>
            <w:shd w:val="clear" w:color="auto" w:fill="auto"/>
            <w:vAlign w:val="center"/>
          </w:tcPr>
          <w:p w14:paraId="1C8A63B3">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93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EB68D77">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4078" w:type="dxa"/>
            <w:vMerge w:val="continue"/>
            <w:tcBorders>
              <w:top w:val="nil"/>
              <w:left w:val="single" w:color="000000" w:sz="8" w:space="0"/>
              <w:bottom w:val="single" w:color="000000" w:sz="8" w:space="0"/>
              <w:right w:val="single" w:color="000000" w:sz="8" w:space="0"/>
            </w:tcBorders>
            <w:shd w:val="clear" w:color="auto" w:fill="auto"/>
            <w:vAlign w:val="center"/>
          </w:tcPr>
          <w:p w14:paraId="3FEC5EC7">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c>
          <w:tcPr>
            <w:tcW w:w="660" w:type="dxa"/>
            <w:vMerge w:val="continue"/>
            <w:tcBorders>
              <w:top w:val="nil"/>
              <w:left w:val="single" w:color="000000" w:sz="8" w:space="0"/>
              <w:bottom w:val="single" w:color="000000" w:sz="8" w:space="0"/>
              <w:right w:val="single" w:color="000000" w:sz="8" w:space="0"/>
            </w:tcBorders>
            <w:shd w:val="clear" w:color="auto" w:fill="auto"/>
            <w:vAlign w:val="center"/>
          </w:tcPr>
          <w:p w14:paraId="42CFAB47">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5747" w:type="dxa"/>
            <w:tcBorders>
              <w:top w:val="nil"/>
              <w:left w:val="single" w:color="000000" w:sz="8" w:space="0"/>
              <w:bottom w:val="nil"/>
              <w:right w:val="single" w:color="000000" w:sz="8" w:space="0"/>
            </w:tcBorders>
            <w:shd w:val="clear" w:color="auto" w:fill="auto"/>
            <w:vAlign w:val="center"/>
          </w:tcPr>
          <w:p w14:paraId="1DF9C2E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近三年推荐的项目获得国家能源资源计量服务示范（入围）项目，示范项目得0.5分/个、入围项目0.3 分/个，累计不超过0.5分。</w:t>
            </w:r>
          </w:p>
        </w:tc>
        <w:tc>
          <w:tcPr>
            <w:tcW w:w="1606" w:type="dxa"/>
            <w:vMerge w:val="continue"/>
            <w:tcBorders>
              <w:top w:val="nil"/>
              <w:left w:val="single" w:color="000000" w:sz="8" w:space="0"/>
              <w:bottom w:val="single" w:color="000000" w:sz="8" w:space="0"/>
              <w:right w:val="single" w:color="000000" w:sz="8" w:space="0"/>
            </w:tcBorders>
            <w:shd w:val="clear" w:color="auto" w:fill="auto"/>
            <w:vAlign w:val="center"/>
          </w:tcPr>
          <w:p w14:paraId="41F57373">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r>
      <w:tr w14:paraId="5EFC57D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76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BB8B47A">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003" w:type="dxa"/>
            <w:vMerge w:val="continue"/>
            <w:tcBorders>
              <w:top w:val="nil"/>
              <w:left w:val="single" w:color="000000" w:sz="8" w:space="0"/>
              <w:bottom w:val="single" w:color="000000" w:sz="8" w:space="0"/>
              <w:right w:val="single" w:color="000000" w:sz="8" w:space="0"/>
            </w:tcBorders>
            <w:shd w:val="clear" w:color="auto" w:fill="auto"/>
            <w:vAlign w:val="center"/>
          </w:tcPr>
          <w:p w14:paraId="124BAABB">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93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83E7E20">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4078" w:type="dxa"/>
            <w:vMerge w:val="continue"/>
            <w:tcBorders>
              <w:top w:val="nil"/>
              <w:left w:val="single" w:color="000000" w:sz="8" w:space="0"/>
              <w:bottom w:val="single" w:color="000000" w:sz="8" w:space="0"/>
              <w:right w:val="single" w:color="000000" w:sz="8" w:space="0"/>
            </w:tcBorders>
            <w:shd w:val="clear" w:color="auto" w:fill="auto"/>
            <w:vAlign w:val="center"/>
          </w:tcPr>
          <w:p w14:paraId="3A11B520">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c>
          <w:tcPr>
            <w:tcW w:w="660" w:type="dxa"/>
            <w:vMerge w:val="continue"/>
            <w:tcBorders>
              <w:top w:val="nil"/>
              <w:left w:val="single" w:color="000000" w:sz="8" w:space="0"/>
              <w:bottom w:val="single" w:color="000000" w:sz="8" w:space="0"/>
              <w:right w:val="single" w:color="000000" w:sz="8" w:space="0"/>
            </w:tcBorders>
            <w:shd w:val="clear" w:color="auto" w:fill="auto"/>
            <w:vAlign w:val="center"/>
          </w:tcPr>
          <w:p w14:paraId="6432A542">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5747" w:type="dxa"/>
            <w:tcBorders>
              <w:top w:val="nil"/>
              <w:left w:val="single" w:color="000000" w:sz="8" w:space="0"/>
              <w:bottom w:val="nil"/>
              <w:right w:val="single" w:color="000000" w:sz="8" w:space="0"/>
            </w:tcBorders>
            <w:shd w:val="clear" w:color="auto" w:fill="auto"/>
            <w:vAlign w:val="center"/>
          </w:tcPr>
          <w:p w14:paraId="0B010A9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在重点民生领域开展诚信计量自我承诺活动，开展相关活动，得0.5分；未开展，不得分。</w:t>
            </w:r>
          </w:p>
        </w:tc>
        <w:tc>
          <w:tcPr>
            <w:tcW w:w="1606" w:type="dxa"/>
            <w:vMerge w:val="continue"/>
            <w:tcBorders>
              <w:top w:val="nil"/>
              <w:left w:val="single" w:color="000000" w:sz="8" w:space="0"/>
              <w:bottom w:val="single" w:color="000000" w:sz="8" w:space="0"/>
              <w:right w:val="single" w:color="000000" w:sz="8" w:space="0"/>
            </w:tcBorders>
            <w:shd w:val="clear" w:color="auto" w:fill="auto"/>
            <w:vAlign w:val="center"/>
          </w:tcPr>
          <w:p w14:paraId="3869CD36">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r>
      <w:tr w14:paraId="65C3FB5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jc w:val="center"/>
        </w:trPr>
        <w:tc>
          <w:tcPr>
            <w:tcW w:w="76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96C7CBB">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003" w:type="dxa"/>
            <w:vMerge w:val="continue"/>
            <w:tcBorders>
              <w:top w:val="nil"/>
              <w:left w:val="single" w:color="000000" w:sz="8" w:space="0"/>
              <w:bottom w:val="single" w:color="000000" w:sz="8" w:space="0"/>
              <w:right w:val="single" w:color="000000" w:sz="8" w:space="0"/>
            </w:tcBorders>
            <w:shd w:val="clear" w:color="auto" w:fill="auto"/>
            <w:vAlign w:val="center"/>
          </w:tcPr>
          <w:p w14:paraId="47D01BBD">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93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871F3B1">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4078" w:type="dxa"/>
            <w:vMerge w:val="continue"/>
            <w:tcBorders>
              <w:top w:val="nil"/>
              <w:left w:val="single" w:color="000000" w:sz="8" w:space="0"/>
              <w:bottom w:val="single" w:color="000000" w:sz="8" w:space="0"/>
              <w:right w:val="single" w:color="000000" w:sz="8" w:space="0"/>
            </w:tcBorders>
            <w:shd w:val="clear" w:color="auto" w:fill="auto"/>
            <w:vAlign w:val="center"/>
          </w:tcPr>
          <w:p w14:paraId="660FCC21">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c>
          <w:tcPr>
            <w:tcW w:w="660" w:type="dxa"/>
            <w:vMerge w:val="continue"/>
            <w:tcBorders>
              <w:top w:val="nil"/>
              <w:left w:val="single" w:color="000000" w:sz="8" w:space="0"/>
              <w:bottom w:val="single" w:color="000000" w:sz="8" w:space="0"/>
              <w:right w:val="single" w:color="000000" w:sz="8" w:space="0"/>
            </w:tcBorders>
            <w:shd w:val="clear" w:color="auto" w:fill="auto"/>
            <w:vAlign w:val="center"/>
          </w:tcPr>
          <w:p w14:paraId="1BD8C681">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5747" w:type="dxa"/>
            <w:tcBorders>
              <w:top w:val="nil"/>
              <w:left w:val="single" w:color="000000" w:sz="8" w:space="0"/>
              <w:bottom w:val="single" w:color="000000" w:sz="8" w:space="0"/>
              <w:right w:val="single" w:color="000000" w:sz="8" w:space="0"/>
            </w:tcBorders>
            <w:shd w:val="clear" w:color="auto" w:fill="auto"/>
            <w:vAlign w:val="center"/>
          </w:tcPr>
          <w:p w14:paraId="587B853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开展“计量服务中小企业行”等计量惠企活动，为企业解决计量难题且成效显著，得0.5分；未开展，不得分。</w:t>
            </w:r>
          </w:p>
        </w:tc>
        <w:tc>
          <w:tcPr>
            <w:tcW w:w="1606" w:type="dxa"/>
            <w:vMerge w:val="continue"/>
            <w:tcBorders>
              <w:top w:val="nil"/>
              <w:left w:val="single" w:color="000000" w:sz="8" w:space="0"/>
              <w:bottom w:val="single" w:color="000000" w:sz="8" w:space="0"/>
              <w:right w:val="single" w:color="000000" w:sz="8" w:space="0"/>
            </w:tcBorders>
            <w:shd w:val="clear" w:color="auto" w:fill="auto"/>
            <w:vAlign w:val="center"/>
          </w:tcPr>
          <w:p w14:paraId="41A21E02">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r>
    </w:tbl>
    <w:p w14:paraId="10D0E7D1">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cs="Times New Roman"/>
        </w:rPr>
      </w:pPr>
    </w:p>
    <w:p w14:paraId="19341A27">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cs="Times New Roman"/>
        </w:rPr>
      </w:pPr>
    </w:p>
    <w:tbl>
      <w:tblPr>
        <w:tblStyle w:val="5"/>
        <w:tblW w:w="1510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65"/>
        <w:gridCol w:w="1140"/>
        <w:gridCol w:w="1140"/>
        <w:gridCol w:w="3447"/>
        <w:gridCol w:w="660"/>
        <w:gridCol w:w="5428"/>
        <w:gridCol w:w="2522"/>
      </w:tblGrid>
      <w:tr w14:paraId="7BA6FA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jc w:val="center"/>
        </w:trPr>
        <w:tc>
          <w:tcPr>
            <w:tcW w:w="76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01D498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序号</w:t>
            </w:r>
          </w:p>
        </w:tc>
        <w:tc>
          <w:tcPr>
            <w:tcW w:w="114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F9C57E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一级指标</w:t>
            </w:r>
          </w:p>
        </w:tc>
        <w:tc>
          <w:tcPr>
            <w:tcW w:w="114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2EB142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二级指标</w:t>
            </w:r>
          </w:p>
        </w:tc>
        <w:tc>
          <w:tcPr>
            <w:tcW w:w="344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754BA9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三级指标</w:t>
            </w:r>
          </w:p>
        </w:tc>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926FEA0">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分值</w:t>
            </w:r>
          </w:p>
        </w:tc>
        <w:tc>
          <w:tcPr>
            <w:tcW w:w="542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5890DB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评价标准</w:t>
            </w:r>
          </w:p>
        </w:tc>
        <w:tc>
          <w:tcPr>
            <w:tcW w:w="252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9703E1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数据来源</w:t>
            </w:r>
          </w:p>
        </w:tc>
      </w:tr>
      <w:tr w14:paraId="6CFB77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30" w:hRule="atLeast"/>
          <w:jc w:val="center"/>
        </w:trPr>
        <w:tc>
          <w:tcPr>
            <w:tcW w:w="765" w:type="dxa"/>
            <w:tcBorders>
              <w:top w:val="nil"/>
              <w:left w:val="single" w:color="000000" w:sz="8" w:space="0"/>
              <w:bottom w:val="single" w:color="000000" w:sz="8" w:space="0"/>
              <w:right w:val="single" w:color="000000" w:sz="8" w:space="0"/>
            </w:tcBorders>
            <w:shd w:val="clear" w:color="auto" w:fill="auto"/>
            <w:vAlign w:val="center"/>
          </w:tcPr>
          <w:p w14:paraId="6EB8415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19</w:t>
            </w:r>
          </w:p>
        </w:tc>
        <w:tc>
          <w:tcPr>
            <w:tcW w:w="114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2AAD064">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质量发展基础</w:t>
            </w:r>
          </w:p>
          <w:p w14:paraId="6145B1B3">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（32分）</w:t>
            </w:r>
          </w:p>
        </w:tc>
        <w:tc>
          <w:tcPr>
            <w:tcW w:w="114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3493B45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认证</w:t>
            </w:r>
            <w:r>
              <w:rPr>
                <w:rFonts w:hint="default" w:ascii="Times New Roman" w:hAnsi="Times New Roman" w:eastAsia="宋体" w:cs="Times New Roman"/>
                <w:i w:val="0"/>
                <w:iCs w:val="0"/>
                <w:color w:val="000000"/>
                <w:kern w:val="0"/>
                <w:sz w:val="20"/>
                <w:szCs w:val="20"/>
                <w:u w:val="none"/>
                <w:lang w:val="en-US" w:eastAsia="zh-CN" w:bidi="ar"/>
              </w:rPr>
              <w:br w:type="textWrapping"/>
            </w:r>
            <w:r>
              <w:rPr>
                <w:rFonts w:hint="default" w:ascii="Times New Roman" w:hAnsi="Times New Roman" w:eastAsia="宋体" w:cs="Times New Roman"/>
                <w:i w:val="0"/>
                <w:iCs w:val="0"/>
                <w:color w:val="000000"/>
                <w:kern w:val="0"/>
                <w:sz w:val="20"/>
                <w:szCs w:val="20"/>
                <w:u w:val="none"/>
                <w:lang w:val="en-US" w:eastAsia="zh-CN" w:bidi="ar"/>
              </w:rPr>
              <w:t>（4分）</w:t>
            </w:r>
          </w:p>
        </w:tc>
        <w:tc>
          <w:tcPr>
            <w:tcW w:w="344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D2DD9E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开展质量管理体系认证提升行动帮扶中小企业数量及增长率。</w:t>
            </w:r>
          </w:p>
        </w:tc>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BC5A63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542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9B3D47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评价当年的前一年度帮扶中小企业数量和增长率分别按功效系数法计算得分后，按0.6、0.4的权重加权计算得分。</w:t>
            </w:r>
          </w:p>
        </w:tc>
        <w:tc>
          <w:tcPr>
            <w:tcW w:w="252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5084D19">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区市场监管局</w:t>
            </w:r>
          </w:p>
        </w:tc>
      </w:tr>
      <w:tr w14:paraId="057021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30" w:hRule="atLeast"/>
          <w:jc w:val="center"/>
        </w:trPr>
        <w:tc>
          <w:tcPr>
            <w:tcW w:w="765" w:type="dxa"/>
            <w:tcBorders>
              <w:top w:val="nil"/>
              <w:left w:val="single" w:color="000000" w:sz="8" w:space="0"/>
              <w:bottom w:val="single" w:color="000000" w:sz="8" w:space="0"/>
              <w:right w:val="single" w:color="000000" w:sz="8" w:space="0"/>
            </w:tcBorders>
            <w:shd w:val="clear" w:color="auto" w:fill="auto"/>
            <w:vAlign w:val="center"/>
          </w:tcPr>
          <w:p w14:paraId="727A315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20</w:t>
            </w: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731FBCF">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03E76EE">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344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702C0D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自愿性认证覆盖率。</w:t>
            </w:r>
          </w:p>
        </w:tc>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EA9A02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542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E81C86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按功效系数法计算得分。</w:t>
            </w:r>
          </w:p>
        </w:tc>
        <w:tc>
          <w:tcPr>
            <w:tcW w:w="252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F74EB8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区市场监管局</w:t>
            </w:r>
          </w:p>
        </w:tc>
      </w:tr>
      <w:tr w14:paraId="539BD4C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27" w:hRule="atLeast"/>
          <w:jc w:val="center"/>
        </w:trPr>
        <w:tc>
          <w:tcPr>
            <w:tcW w:w="765" w:type="dxa"/>
            <w:tcBorders>
              <w:top w:val="nil"/>
              <w:left w:val="single" w:color="000000" w:sz="8" w:space="0"/>
              <w:bottom w:val="single" w:color="000000" w:sz="8" w:space="0"/>
              <w:right w:val="single" w:color="000000" w:sz="8" w:space="0"/>
            </w:tcBorders>
            <w:shd w:val="clear" w:color="auto" w:fill="auto"/>
            <w:vAlign w:val="center"/>
          </w:tcPr>
          <w:p w14:paraId="284DFD2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21</w:t>
            </w: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A8B16BA">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A9EB39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质量管理（13分）</w:t>
            </w:r>
          </w:p>
        </w:tc>
        <w:tc>
          <w:tcPr>
            <w:tcW w:w="344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17731F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建立风险预警工作机制，制定重点领域质量安全风险应急预案。</w:t>
            </w:r>
          </w:p>
        </w:tc>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C23A5D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542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D44456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在生产安全、生态环境、食品、药品、其他重点产品等领域，建立风险预警工作机制，并制定质量安全风险应急预案，得2分；缺少一项扣1分，扣完为止。</w:t>
            </w:r>
          </w:p>
        </w:tc>
        <w:tc>
          <w:tcPr>
            <w:tcW w:w="252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F0DDAB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区应急管理局、区市场监督管理局、区检验检测中心、生态环境局文登分局</w:t>
            </w:r>
          </w:p>
        </w:tc>
      </w:tr>
      <w:tr w14:paraId="104498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880" w:hRule="atLeast"/>
          <w:jc w:val="center"/>
        </w:trPr>
        <w:tc>
          <w:tcPr>
            <w:tcW w:w="765"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3CFB59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22</w:t>
            </w: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495467B">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EB18417">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3447"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F52162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全国12315平台质量类投诉举报办理情况。</w:t>
            </w:r>
          </w:p>
        </w:tc>
        <w:tc>
          <w:tcPr>
            <w:tcW w:w="66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624D7E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w:t>
            </w:r>
          </w:p>
        </w:tc>
        <w:tc>
          <w:tcPr>
            <w:tcW w:w="5428" w:type="dxa"/>
            <w:tcBorders>
              <w:top w:val="single" w:color="000000" w:sz="8" w:space="0"/>
              <w:left w:val="single" w:color="000000" w:sz="8" w:space="0"/>
              <w:bottom w:val="nil"/>
              <w:right w:val="single" w:color="000000" w:sz="8" w:space="0"/>
            </w:tcBorders>
            <w:shd w:val="clear" w:color="auto" w:fill="auto"/>
            <w:vAlign w:val="center"/>
          </w:tcPr>
          <w:p w14:paraId="25336B1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全国12315平台质量类投诉按时初查率、按时办结率和举报按时核查率各0.25分，共0.75分。各指标分别得分，达到95%以上，按功效系数法计算得分；95% 以下，不得分。</w:t>
            </w:r>
          </w:p>
        </w:tc>
        <w:tc>
          <w:tcPr>
            <w:tcW w:w="252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436FFF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区市场监管局</w:t>
            </w:r>
          </w:p>
        </w:tc>
      </w:tr>
      <w:tr w14:paraId="2B154A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6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833AF41">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617CCD1">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A6C7449">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344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2705B89">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DFBB5A1">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5428" w:type="dxa"/>
            <w:tcBorders>
              <w:top w:val="nil"/>
              <w:left w:val="single" w:color="000000" w:sz="8" w:space="0"/>
              <w:bottom w:val="single" w:color="000000" w:sz="8" w:space="0"/>
              <w:right w:val="single" w:color="000000" w:sz="8" w:space="0"/>
            </w:tcBorders>
            <w:shd w:val="clear" w:color="auto" w:fill="auto"/>
            <w:vAlign w:val="center"/>
          </w:tcPr>
          <w:p w14:paraId="668B79E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投诉调解成功率0.25分，达到60%以上，按功效系数法计算得分；60%以下，不得分。</w:t>
            </w:r>
          </w:p>
        </w:tc>
        <w:tc>
          <w:tcPr>
            <w:tcW w:w="252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AE9163D">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r>
      <w:tr w14:paraId="2C8F43C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765"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4FB0C2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23</w:t>
            </w: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6159A28">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98699F7">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3447"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59CFEF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推动规上企业严格实施企业岗位质量规范和质量考核制度。</w:t>
            </w:r>
          </w:p>
        </w:tc>
        <w:tc>
          <w:tcPr>
            <w:tcW w:w="66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AFEFCB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w:t>
            </w:r>
          </w:p>
        </w:tc>
        <w:tc>
          <w:tcPr>
            <w:tcW w:w="5428" w:type="dxa"/>
            <w:tcBorders>
              <w:top w:val="single" w:color="000000" w:sz="8" w:space="0"/>
              <w:left w:val="single" w:color="000000" w:sz="8" w:space="0"/>
              <w:bottom w:val="nil"/>
              <w:right w:val="single" w:color="000000" w:sz="8" w:space="0"/>
            </w:tcBorders>
            <w:shd w:val="clear" w:color="auto" w:fill="auto"/>
            <w:vAlign w:val="center"/>
          </w:tcPr>
          <w:p w14:paraId="5B742A4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制定出台推动规上企业建立质量关键岗位考核机制和质量安全一票否决机制政策措施的，得0.5分；未出台，不得分。</w:t>
            </w:r>
          </w:p>
        </w:tc>
        <w:tc>
          <w:tcPr>
            <w:tcW w:w="252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D6719E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区工业和信息化局、区民政局、区农业农村局、区海洋发展局、区商务局、区文旅局、区市场监管局、区统计局</w:t>
            </w:r>
          </w:p>
        </w:tc>
      </w:tr>
      <w:tr w14:paraId="1C458B0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76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1FA659B">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01DE9DF">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C58B564">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344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76DDC31">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F71EDEE">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5428" w:type="dxa"/>
            <w:tcBorders>
              <w:top w:val="nil"/>
              <w:left w:val="single" w:color="000000" w:sz="8" w:space="0"/>
              <w:bottom w:val="single" w:color="000000" w:sz="8" w:space="0"/>
              <w:right w:val="single" w:color="000000" w:sz="8" w:space="0"/>
            </w:tcBorders>
            <w:shd w:val="clear" w:color="auto" w:fill="auto"/>
            <w:vAlign w:val="center"/>
          </w:tcPr>
          <w:p w14:paraId="43ECF2C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随机抽查一定数量的规上企业，均建立了质量关键岗位考核机制和质量安全一票否决机制，得0.5分；有一家未建立，不得分。</w:t>
            </w:r>
          </w:p>
        </w:tc>
        <w:tc>
          <w:tcPr>
            <w:tcW w:w="252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B7BDDA3">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r>
      <w:tr w14:paraId="4C6B55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3" w:hRule="atLeast"/>
          <w:jc w:val="center"/>
        </w:trPr>
        <w:tc>
          <w:tcPr>
            <w:tcW w:w="765"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1DAF92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24</w:t>
            </w: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10D1A5A">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8EC475D">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3447"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0A6482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引导企业采用先进质量管理方法。组织开展企业首席质量官和企业人员质量培训。</w:t>
            </w:r>
          </w:p>
        </w:tc>
        <w:tc>
          <w:tcPr>
            <w:tcW w:w="66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7247F4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w:t>
            </w:r>
          </w:p>
        </w:tc>
        <w:tc>
          <w:tcPr>
            <w:tcW w:w="5428" w:type="dxa"/>
            <w:tcBorders>
              <w:top w:val="single" w:color="000000" w:sz="8" w:space="0"/>
              <w:left w:val="single" w:color="000000" w:sz="8" w:space="0"/>
              <w:bottom w:val="nil"/>
              <w:right w:val="single" w:color="000000" w:sz="8" w:space="0"/>
            </w:tcBorders>
            <w:shd w:val="clear" w:color="auto" w:fill="auto"/>
            <w:vAlign w:val="center"/>
          </w:tcPr>
          <w:p w14:paraId="29E1AA2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近三年每年均组织开展至少一次企业质量管理模式、企业先进质量管理经验交流或现场观摩活动，得0.5分；否则，不得分。</w:t>
            </w:r>
          </w:p>
        </w:tc>
        <w:tc>
          <w:tcPr>
            <w:tcW w:w="252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13EA8A5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区发展和改革局、区工业和信息化局、区农业农村局、区海洋发展局、区市场监督管理局</w:t>
            </w:r>
          </w:p>
        </w:tc>
      </w:tr>
      <w:tr w14:paraId="551C60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48" w:hRule="atLeast"/>
          <w:jc w:val="center"/>
        </w:trPr>
        <w:tc>
          <w:tcPr>
            <w:tcW w:w="76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5D6BBBC">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A81938E">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053CAAB">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344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EFC4D66">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C62C90A">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5428" w:type="dxa"/>
            <w:tcBorders>
              <w:top w:val="nil"/>
              <w:left w:val="single" w:color="000000" w:sz="8" w:space="0"/>
              <w:bottom w:val="single" w:color="000000" w:sz="8" w:space="0"/>
              <w:right w:val="single" w:color="000000" w:sz="8" w:space="0"/>
            </w:tcBorders>
            <w:shd w:val="clear" w:color="auto" w:fill="auto"/>
            <w:vAlign w:val="center"/>
          </w:tcPr>
          <w:p w14:paraId="5D15182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近三年每年均组织开展至少一次企业人员质量培训或首席质量官培训，得0.5分；否则，不得分。</w:t>
            </w:r>
          </w:p>
        </w:tc>
        <w:tc>
          <w:tcPr>
            <w:tcW w:w="252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7FCF50F">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r>
      <w:tr w14:paraId="443270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75" w:hRule="atLeast"/>
          <w:jc w:val="center"/>
        </w:trPr>
        <w:tc>
          <w:tcPr>
            <w:tcW w:w="765"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0764A3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25</w:t>
            </w: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A580832">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913EF43">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3447"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3E8129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开展重点产业链质量提升、重点产品质量帮扶行动。</w:t>
            </w:r>
          </w:p>
        </w:tc>
        <w:tc>
          <w:tcPr>
            <w:tcW w:w="66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84D621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w:t>
            </w:r>
          </w:p>
        </w:tc>
        <w:tc>
          <w:tcPr>
            <w:tcW w:w="5428" w:type="dxa"/>
            <w:tcBorders>
              <w:top w:val="single" w:color="000000" w:sz="8" w:space="0"/>
              <w:left w:val="single" w:color="000000" w:sz="8" w:space="0"/>
              <w:bottom w:val="nil"/>
              <w:right w:val="single" w:color="000000" w:sz="8" w:space="0"/>
            </w:tcBorders>
            <w:shd w:val="clear" w:color="auto" w:fill="auto"/>
            <w:vAlign w:val="center"/>
          </w:tcPr>
          <w:p w14:paraId="021CADBF">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近三年围绕本行政区域内重点产业，开展产业链质量提升行动，绘制产业图谱，形成产业分析报告，有部署，有措施，有成效证明。其中，下发文件部署，得</w:t>
            </w:r>
          </w:p>
        </w:tc>
        <w:tc>
          <w:tcPr>
            <w:tcW w:w="252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9F2519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区政府办、区发展和改革局、区工信局、区民政局、区农业农村局、区海洋发展局、区商务局、区文旅局、区市场监督管理局</w:t>
            </w:r>
          </w:p>
        </w:tc>
      </w:tr>
      <w:tr w14:paraId="371D60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6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ACBAF92">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BD79F9B">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144E4D1">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344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BF4A1E5">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91B3C5C">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5428" w:type="dxa"/>
            <w:tcBorders>
              <w:top w:val="nil"/>
              <w:left w:val="single" w:color="000000" w:sz="8" w:space="0"/>
              <w:bottom w:val="nil"/>
              <w:right w:val="single" w:color="000000" w:sz="8" w:space="0"/>
            </w:tcBorders>
            <w:shd w:val="clear" w:color="auto" w:fill="auto"/>
            <w:vAlign w:val="center"/>
          </w:tcPr>
          <w:p w14:paraId="4EAFB868">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0.5分；绘制产业图谱、形成产业现状分析报告，得</w:t>
            </w:r>
          </w:p>
        </w:tc>
        <w:tc>
          <w:tcPr>
            <w:tcW w:w="252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D6A9F1A">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r>
      <w:tr w14:paraId="1B7595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76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DA2FC34">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69AB1A0">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1CF8216">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344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FB1E2B4">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0EF3D17">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5428" w:type="dxa"/>
            <w:tcBorders>
              <w:top w:val="nil"/>
              <w:left w:val="single" w:color="000000" w:sz="8" w:space="0"/>
              <w:bottom w:val="nil"/>
              <w:right w:val="single" w:color="000000" w:sz="8" w:space="0"/>
            </w:tcBorders>
            <w:shd w:val="clear" w:color="auto" w:fill="auto"/>
            <w:vAlign w:val="center"/>
          </w:tcPr>
          <w:p w14:paraId="5D78050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0.5分；提升成效显著且有成效分析报告等佐证材料，得1分。</w:t>
            </w:r>
          </w:p>
        </w:tc>
        <w:tc>
          <w:tcPr>
            <w:tcW w:w="252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20573C0">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r>
      <w:tr w14:paraId="73FE5A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70" w:hRule="atLeast"/>
          <w:jc w:val="center"/>
        </w:trPr>
        <w:tc>
          <w:tcPr>
            <w:tcW w:w="76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AD54290">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20CF7AC">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0E3A226">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344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5C4BFE9">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45327BD">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5428" w:type="dxa"/>
            <w:tcBorders>
              <w:top w:val="nil"/>
              <w:left w:val="single" w:color="000000" w:sz="8" w:space="0"/>
              <w:bottom w:val="single" w:color="000000" w:sz="8" w:space="0"/>
              <w:right w:val="single" w:color="000000" w:sz="8" w:space="0"/>
            </w:tcBorders>
            <w:shd w:val="clear" w:color="auto" w:fill="auto"/>
            <w:vAlign w:val="center"/>
          </w:tcPr>
          <w:p w14:paraId="53A97C5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近三年围绕本行政区域内重点产品，开展质量帮扶行动，成效显著且被市级及以上主流新闻媒体宣传报道的，得1分；仅开展了质量帮扶行动，有工作总结等佐证材料的，得0.5分；未开展，不得分。</w:t>
            </w:r>
          </w:p>
        </w:tc>
        <w:tc>
          <w:tcPr>
            <w:tcW w:w="252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F70D6BF">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r>
    </w:tbl>
    <w:p w14:paraId="2B7A955F">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cs="Times New Roman"/>
        </w:rPr>
      </w:pPr>
    </w:p>
    <w:p w14:paraId="39F76699">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cs="Times New Roman"/>
        </w:rPr>
      </w:pPr>
    </w:p>
    <w:p w14:paraId="0A3A447D">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cs="Times New Roman"/>
        </w:rPr>
      </w:pPr>
    </w:p>
    <w:tbl>
      <w:tblPr>
        <w:tblStyle w:val="5"/>
        <w:tblW w:w="1457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65"/>
        <w:gridCol w:w="1140"/>
        <w:gridCol w:w="1140"/>
        <w:gridCol w:w="3927"/>
        <w:gridCol w:w="660"/>
        <w:gridCol w:w="5428"/>
        <w:gridCol w:w="1516"/>
      </w:tblGrid>
      <w:tr w14:paraId="1FDBA32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jc w:val="center"/>
        </w:trPr>
        <w:tc>
          <w:tcPr>
            <w:tcW w:w="76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0DD781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序号</w:t>
            </w:r>
          </w:p>
        </w:tc>
        <w:tc>
          <w:tcPr>
            <w:tcW w:w="114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EDD72E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一级指标</w:t>
            </w:r>
          </w:p>
        </w:tc>
        <w:tc>
          <w:tcPr>
            <w:tcW w:w="114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368B99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二级指标</w:t>
            </w:r>
          </w:p>
        </w:tc>
        <w:tc>
          <w:tcPr>
            <w:tcW w:w="392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0EABF5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三级指标</w:t>
            </w:r>
          </w:p>
        </w:tc>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DD8663C">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分值</w:t>
            </w:r>
          </w:p>
        </w:tc>
        <w:tc>
          <w:tcPr>
            <w:tcW w:w="542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C127E3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评价标准</w:t>
            </w:r>
          </w:p>
        </w:tc>
        <w:tc>
          <w:tcPr>
            <w:tcW w:w="15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A6AE97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数据来源</w:t>
            </w:r>
          </w:p>
        </w:tc>
      </w:tr>
      <w:tr w14:paraId="77097B5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60" w:hRule="atLeast"/>
          <w:jc w:val="center"/>
        </w:trPr>
        <w:tc>
          <w:tcPr>
            <w:tcW w:w="765"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A27D5B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26</w:t>
            </w:r>
          </w:p>
        </w:tc>
        <w:tc>
          <w:tcPr>
            <w:tcW w:w="114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1918EB4F">
            <w:pPr>
              <w:keepNext w:val="0"/>
              <w:keepLines w:val="0"/>
              <w:widowControl/>
              <w:suppressLineNumbers w:val="0"/>
              <w:jc w:val="center"/>
              <w:textAlignment w:val="center"/>
              <w:rPr>
                <w:rFonts w:hint="default" w:ascii="Times New Roman" w:hAnsi="Times New Roman" w:eastAsia="宋体" w:cs="Times New Roman"/>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质量发展基础</w:t>
            </w:r>
          </w:p>
          <w:p w14:paraId="61911203">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（32分）</w:t>
            </w:r>
          </w:p>
        </w:tc>
        <w:tc>
          <w:tcPr>
            <w:tcW w:w="114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64CD8A5">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3927"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3158F62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违法违规行为处置率。</w:t>
            </w:r>
          </w:p>
        </w:tc>
        <w:tc>
          <w:tcPr>
            <w:tcW w:w="66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6380C9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w:t>
            </w:r>
          </w:p>
        </w:tc>
        <w:tc>
          <w:tcPr>
            <w:tcW w:w="5428" w:type="dxa"/>
            <w:tcBorders>
              <w:top w:val="single" w:color="000000" w:sz="8" w:space="0"/>
              <w:left w:val="single" w:color="000000" w:sz="8" w:space="0"/>
              <w:bottom w:val="nil"/>
              <w:right w:val="single" w:color="000000" w:sz="8" w:space="0"/>
            </w:tcBorders>
            <w:shd w:val="clear" w:color="auto" w:fill="auto"/>
            <w:vAlign w:val="center"/>
          </w:tcPr>
          <w:p w14:paraId="4FCC385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违法违规行为处置率（工业产品、消费品、检测认证、计量等“双随机 一公开”监督抽查后处理率）达到 90%的，按功效系数法计算得分，最高2分；90%以下的，不得分。</w:t>
            </w:r>
          </w:p>
        </w:tc>
        <w:tc>
          <w:tcPr>
            <w:tcW w:w="151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24816A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区市场监督管理局</w:t>
            </w:r>
          </w:p>
        </w:tc>
      </w:tr>
      <w:tr w14:paraId="04E6B0F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0" w:hRule="atLeast"/>
          <w:jc w:val="center"/>
        </w:trPr>
        <w:tc>
          <w:tcPr>
            <w:tcW w:w="76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DCB7606">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99837E5">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E11B866">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39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764BB5C">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E3FD399">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5428" w:type="dxa"/>
            <w:tcBorders>
              <w:top w:val="nil"/>
              <w:left w:val="single" w:color="000000" w:sz="8" w:space="0"/>
              <w:bottom w:val="single" w:color="000000" w:sz="8" w:space="0"/>
              <w:right w:val="single" w:color="000000" w:sz="8" w:space="0"/>
            </w:tcBorders>
            <w:shd w:val="clear" w:color="auto" w:fill="auto"/>
            <w:vAlign w:val="center"/>
          </w:tcPr>
          <w:p w14:paraId="685F97E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上级转办、交办案件线索办理率达到90%的，按功效系数法计算得分，最高1分；90%以下的，不得分。</w:t>
            </w:r>
          </w:p>
        </w:tc>
        <w:tc>
          <w:tcPr>
            <w:tcW w:w="151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5964BFA">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r>
      <w:tr w14:paraId="205F82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60" w:hRule="atLeast"/>
          <w:jc w:val="center"/>
        </w:trPr>
        <w:tc>
          <w:tcPr>
            <w:tcW w:w="765" w:type="dxa"/>
            <w:tcBorders>
              <w:top w:val="nil"/>
              <w:left w:val="single" w:color="000000" w:sz="8" w:space="0"/>
              <w:bottom w:val="single" w:color="000000" w:sz="8" w:space="0"/>
              <w:right w:val="single" w:color="000000" w:sz="8" w:space="0"/>
            </w:tcBorders>
            <w:shd w:val="clear" w:color="auto" w:fill="auto"/>
            <w:vAlign w:val="center"/>
          </w:tcPr>
          <w:p w14:paraId="67B5790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27</w:t>
            </w: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CDB974B">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5453BCF">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392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549251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开展县域质量发展状况分析。</w:t>
            </w:r>
          </w:p>
        </w:tc>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0CDF2D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542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C35BC0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定期分析县域质量状况与发展前景，形成分析报告，并向社会发布，得2分；已开展，未定期发布，得1 分；未开展，不得分。</w:t>
            </w:r>
          </w:p>
        </w:tc>
        <w:tc>
          <w:tcPr>
            <w:tcW w:w="15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D3CE2E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区政府办、区质量强区办、区市场监督管理局</w:t>
            </w:r>
          </w:p>
        </w:tc>
      </w:tr>
      <w:tr w14:paraId="0BBC79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80" w:hRule="atLeast"/>
          <w:jc w:val="center"/>
        </w:trPr>
        <w:tc>
          <w:tcPr>
            <w:tcW w:w="765" w:type="dxa"/>
            <w:tcBorders>
              <w:top w:val="nil"/>
              <w:left w:val="single" w:color="000000" w:sz="8" w:space="0"/>
              <w:bottom w:val="single" w:color="000000" w:sz="8" w:space="0"/>
              <w:right w:val="single" w:color="000000" w:sz="8" w:space="0"/>
            </w:tcBorders>
            <w:shd w:val="clear" w:color="auto" w:fill="auto"/>
            <w:vAlign w:val="center"/>
          </w:tcPr>
          <w:p w14:paraId="357B7A9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28</w:t>
            </w:r>
          </w:p>
        </w:tc>
        <w:tc>
          <w:tcPr>
            <w:tcW w:w="1140" w:type="dxa"/>
            <w:vMerge w:val="restart"/>
            <w:tcBorders>
              <w:top w:val="nil"/>
              <w:left w:val="nil"/>
              <w:right w:val="single" w:color="000000" w:sz="8" w:space="0"/>
            </w:tcBorders>
            <w:shd w:val="clear" w:color="auto" w:fill="auto"/>
            <w:vAlign w:val="center"/>
          </w:tcPr>
          <w:p w14:paraId="6F7BF4D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质量发展成效</w:t>
            </w:r>
          </w:p>
          <w:p w14:paraId="556B7E1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（39分）</w:t>
            </w:r>
          </w:p>
        </w:tc>
        <w:tc>
          <w:tcPr>
            <w:tcW w:w="114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DFF59E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产品质量（7分）</w:t>
            </w:r>
          </w:p>
        </w:tc>
        <w:tc>
          <w:tcPr>
            <w:tcW w:w="392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0EF98C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创建成为省级及以上农产品质量安全县，并在动态评价中保持合格。</w:t>
            </w:r>
          </w:p>
        </w:tc>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9B5BC6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542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AAA637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达标，得2分；未达标，不得分。</w:t>
            </w:r>
          </w:p>
        </w:tc>
        <w:tc>
          <w:tcPr>
            <w:tcW w:w="15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9A84315">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区农业农村局</w:t>
            </w:r>
          </w:p>
        </w:tc>
      </w:tr>
      <w:tr w14:paraId="61C9C77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80" w:hRule="atLeast"/>
          <w:jc w:val="center"/>
        </w:trPr>
        <w:tc>
          <w:tcPr>
            <w:tcW w:w="765" w:type="dxa"/>
            <w:tcBorders>
              <w:top w:val="nil"/>
              <w:left w:val="single" w:color="000000" w:sz="8" w:space="0"/>
              <w:bottom w:val="single" w:color="000000" w:sz="8" w:space="0"/>
              <w:right w:val="single" w:color="000000" w:sz="8" w:space="0"/>
            </w:tcBorders>
            <w:shd w:val="clear" w:color="auto" w:fill="auto"/>
            <w:vAlign w:val="center"/>
          </w:tcPr>
          <w:p w14:paraId="7C2E5BD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29</w:t>
            </w:r>
          </w:p>
        </w:tc>
        <w:tc>
          <w:tcPr>
            <w:tcW w:w="1140" w:type="dxa"/>
            <w:vMerge w:val="continue"/>
            <w:tcBorders>
              <w:left w:val="nil"/>
              <w:right w:val="single" w:color="000000" w:sz="8" w:space="0"/>
            </w:tcBorders>
            <w:shd w:val="clear" w:color="auto" w:fill="auto"/>
            <w:vAlign w:val="center"/>
          </w:tcPr>
          <w:p w14:paraId="47AE793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769E166">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3927" w:type="dxa"/>
            <w:tcBorders>
              <w:top w:val="nil"/>
              <w:left w:val="single" w:color="000000" w:sz="8" w:space="0"/>
              <w:bottom w:val="single" w:color="000000" w:sz="8" w:space="0"/>
              <w:right w:val="single" w:color="000000" w:sz="8" w:space="0"/>
            </w:tcBorders>
            <w:shd w:val="clear" w:color="auto" w:fill="auto"/>
            <w:vAlign w:val="center"/>
          </w:tcPr>
          <w:p w14:paraId="25E1BE5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药品监督检查覆盖率达100%。</w:t>
            </w:r>
          </w:p>
        </w:tc>
        <w:tc>
          <w:tcPr>
            <w:tcW w:w="660" w:type="dxa"/>
            <w:tcBorders>
              <w:top w:val="nil"/>
              <w:left w:val="single" w:color="000000" w:sz="8" w:space="0"/>
              <w:bottom w:val="single" w:color="000000" w:sz="8" w:space="0"/>
              <w:right w:val="single" w:color="000000" w:sz="8" w:space="0"/>
            </w:tcBorders>
            <w:shd w:val="clear" w:color="auto" w:fill="auto"/>
            <w:vAlign w:val="center"/>
          </w:tcPr>
          <w:p w14:paraId="6A95FEA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1</w:t>
            </w:r>
          </w:p>
        </w:tc>
        <w:tc>
          <w:tcPr>
            <w:tcW w:w="5428" w:type="dxa"/>
            <w:tcBorders>
              <w:top w:val="nil"/>
              <w:left w:val="single" w:color="000000" w:sz="8" w:space="0"/>
              <w:bottom w:val="single" w:color="000000" w:sz="8" w:space="0"/>
              <w:right w:val="single" w:color="000000" w:sz="8" w:space="0"/>
            </w:tcBorders>
            <w:shd w:val="clear" w:color="auto" w:fill="auto"/>
            <w:vAlign w:val="center"/>
          </w:tcPr>
          <w:p w14:paraId="641A3D8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达标，得1分；未达标，不得分。</w:t>
            </w:r>
          </w:p>
        </w:tc>
        <w:tc>
          <w:tcPr>
            <w:tcW w:w="1516" w:type="dxa"/>
            <w:tcBorders>
              <w:top w:val="nil"/>
              <w:left w:val="single" w:color="000000" w:sz="8" w:space="0"/>
              <w:bottom w:val="single" w:color="000000" w:sz="8" w:space="0"/>
              <w:right w:val="single" w:color="000000" w:sz="8" w:space="0"/>
            </w:tcBorders>
            <w:shd w:val="clear" w:color="auto" w:fill="auto"/>
            <w:vAlign w:val="center"/>
          </w:tcPr>
          <w:p w14:paraId="16D2F3F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区市场监督管理局</w:t>
            </w:r>
          </w:p>
        </w:tc>
      </w:tr>
      <w:tr w14:paraId="21AE4B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910" w:hRule="atLeast"/>
          <w:jc w:val="center"/>
        </w:trPr>
        <w:tc>
          <w:tcPr>
            <w:tcW w:w="765" w:type="dxa"/>
            <w:tcBorders>
              <w:top w:val="nil"/>
              <w:left w:val="single" w:color="000000" w:sz="8" w:space="0"/>
              <w:bottom w:val="single" w:color="000000" w:sz="8" w:space="0"/>
              <w:right w:val="single" w:color="000000" w:sz="8" w:space="0"/>
            </w:tcBorders>
            <w:shd w:val="clear" w:color="auto" w:fill="auto"/>
            <w:vAlign w:val="center"/>
          </w:tcPr>
          <w:p w14:paraId="2619017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30</w:t>
            </w:r>
          </w:p>
        </w:tc>
        <w:tc>
          <w:tcPr>
            <w:tcW w:w="1140" w:type="dxa"/>
            <w:vMerge w:val="continue"/>
            <w:tcBorders>
              <w:left w:val="nil"/>
              <w:right w:val="single" w:color="000000" w:sz="8" w:space="0"/>
            </w:tcBorders>
            <w:shd w:val="clear" w:color="auto" w:fill="auto"/>
            <w:noWrap/>
            <w:vAlign w:val="center"/>
          </w:tcPr>
          <w:p w14:paraId="0CF36456">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2"/>
                <w:szCs w:val="22"/>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9CBEC02">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3927" w:type="dxa"/>
            <w:tcBorders>
              <w:top w:val="nil"/>
              <w:left w:val="single" w:color="000000" w:sz="8" w:space="0"/>
              <w:bottom w:val="single" w:color="000000" w:sz="8" w:space="0"/>
              <w:right w:val="single" w:color="000000" w:sz="8" w:space="0"/>
            </w:tcBorders>
            <w:shd w:val="clear" w:color="auto" w:fill="auto"/>
            <w:vAlign w:val="center"/>
          </w:tcPr>
          <w:p w14:paraId="025D6BA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本地区工业产品、消费品（不包括食品、药品、化妆品、特种设备）监督抽查批次与当地常住人口比例达到1批次/千人。</w:t>
            </w:r>
          </w:p>
        </w:tc>
        <w:tc>
          <w:tcPr>
            <w:tcW w:w="660" w:type="dxa"/>
            <w:tcBorders>
              <w:top w:val="nil"/>
              <w:left w:val="single" w:color="000000" w:sz="8" w:space="0"/>
              <w:bottom w:val="single" w:color="000000" w:sz="8" w:space="0"/>
              <w:right w:val="single" w:color="000000" w:sz="8" w:space="0"/>
            </w:tcBorders>
            <w:shd w:val="clear" w:color="auto" w:fill="auto"/>
            <w:vAlign w:val="center"/>
          </w:tcPr>
          <w:p w14:paraId="3839D05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5428" w:type="dxa"/>
            <w:tcBorders>
              <w:top w:val="nil"/>
              <w:left w:val="single" w:color="000000" w:sz="8" w:space="0"/>
              <w:bottom w:val="single" w:color="000000" w:sz="8" w:space="0"/>
              <w:right w:val="single" w:color="000000" w:sz="8" w:space="0"/>
            </w:tcBorders>
            <w:shd w:val="clear" w:color="auto" w:fill="auto"/>
            <w:vAlign w:val="center"/>
          </w:tcPr>
          <w:p w14:paraId="60F628E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达标，得2分；未达标，不得分。</w:t>
            </w:r>
          </w:p>
        </w:tc>
        <w:tc>
          <w:tcPr>
            <w:tcW w:w="1516" w:type="dxa"/>
            <w:tcBorders>
              <w:top w:val="nil"/>
              <w:left w:val="single" w:color="000000" w:sz="8" w:space="0"/>
              <w:bottom w:val="single" w:color="000000" w:sz="8" w:space="0"/>
              <w:right w:val="single" w:color="000000" w:sz="8" w:space="0"/>
            </w:tcBorders>
            <w:shd w:val="clear" w:color="auto" w:fill="auto"/>
            <w:vAlign w:val="center"/>
          </w:tcPr>
          <w:p w14:paraId="1636263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区市场监督管理局</w:t>
            </w:r>
          </w:p>
        </w:tc>
      </w:tr>
      <w:tr w14:paraId="4A56576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0" w:hRule="atLeast"/>
          <w:jc w:val="center"/>
        </w:trPr>
        <w:tc>
          <w:tcPr>
            <w:tcW w:w="765" w:type="dxa"/>
            <w:tcBorders>
              <w:top w:val="nil"/>
              <w:left w:val="single" w:color="000000" w:sz="8" w:space="0"/>
              <w:bottom w:val="single" w:color="000000" w:sz="8" w:space="0"/>
              <w:right w:val="single" w:color="000000" w:sz="8" w:space="0"/>
            </w:tcBorders>
            <w:shd w:val="clear" w:color="auto" w:fill="auto"/>
            <w:vAlign w:val="center"/>
          </w:tcPr>
          <w:p w14:paraId="29B4896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31</w:t>
            </w:r>
          </w:p>
        </w:tc>
        <w:tc>
          <w:tcPr>
            <w:tcW w:w="1140" w:type="dxa"/>
            <w:vMerge w:val="continue"/>
            <w:tcBorders>
              <w:left w:val="nil"/>
              <w:right w:val="single" w:color="000000" w:sz="8" w:space="0"/>
            </w:tcBorders>
            <w:shd w:val="clear" w:color="auto" w:fill="auto"/>
            <w:noWrap/>
            <w:vAlign w:val="center"/>
          </w:tcPr>
          <w:p w14:paraId="41EADEEE">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2"/>
                <w:szCs w:val="22"/>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CD39234">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3927" w:type="dxa"/>
            <w:tcBorders>
              <w:top w:val="nil"/>
              <w:left w:val="single" w:color="000000" w:sz="8" w:space="0"/>
              <w:bottom w:val="single" w:color="000000" w:sz="8" w:space="0"/>
              <w:right w:val="single" w:color="000000" w:sz="8" w:space="0"/>
            </w:tcBorders>
            <w:shd w:val="clear" w:color="auto" w:fill="auto"/>
            <w:vAlign w:val="center"/>
          </w:tcPr>
          <w:p w14:paraId="350BB5A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规模以上工业企业R&amp;D经费支出占营业收入比重。</w:t>
            </w:r>
          </w:p>
        </w:tc>
        <w:tc>
          <w:tcPr>
            <w:tcW w:w="660" w:type="dxa"/>
            <w:tcBorders>
              <w:top w:val="nil"/>
              <w:left w:val="single" w:color="000000" w:sz="8" w:space="0"/>
              <w:bottom w:val="single" w:color="000000" w:sz="8" w:space="0"/>
              <w:right w:val="single" w:color="000000" w:sz="8" w:space="0"/>
            </w:tcBorders>
            <w:shd w:val="clear" w:color="auto" w:fill="auto"/>
            <w:vAlign w:val="center"/>
          </w:tcPr>
          <w:p w14:paraId="6A6D43B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5428" w:type="dxa"/>
            <w:tcBorders>
              <w:top w:val="nil"/>
              <w:left w:val="single" w:color="000000" w:sz="8" w:space="0"/>
              <w:bottom w:val="single" w:color="000000" w:sz="8" w:space="0"/>
              <w:right w:val="single" w:color="000000" w:sz="8" w:space="0"/>
            </w:tcBorders>
            <w:shd w:val="clear" w:color="auto" w:fill="auto"/>
            <w:vAlign w:val="center"/>
          </w:tcPr>
          <w:p w14:paraId="24B7BC3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按功效系数法计算得分。</w:t>
            </w:r>
          </w:p>
        </w:tc>
        <w:tc>
          <w:tcPr>
            <w:tcW w:w="1516" w:type="dxa"/>
            <w:tcBorders>
              <w:top w:val="nil"/>
              <w:left w:val="single" w:color="000000" w:sz="8" w:space="0"/>
              <w:bottom w:val="single" w:color="000000" w:sz="8" w:space="0"/>
              <w:right w:val="single" w:color="000000" w:sz="8" w:space="0"/>
            </w:tcBorders>
            <w:shd w:val="clear" w:color="auto" w:fill="auto"/>
            <w:vAlign w:val="center"/>
          </w:tcPr>
          <w:p w14:paraId="4F1B097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区财政局、区统计局</w:t>
            </w:r>
          </w:p>
        </w:tc>
      </w:tr>
      <w:tr w14:paraId="1FBC6D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0" w:hRule="atLeast"/>
          <w:jc w:val="center"/>
        </w:trPr>
        <w:tc>
          <w:tcPr>
            <w:tcW w:w="765" w:type="dxa"/>
            <w:tcBorders>
              <w:top w:val="nil"/>
              <w:left w:val="single" w:color="000000" w:sz="8" w:space="0"/>
              <w:bottom w:val="single" w:color="000000" w:sz="8" w:space="0"/>
              <w:right w:val="single" w:color="000000" w:sz="8" w:space="0"/>
            </w:tcBorders>
            <w:shd w:val="clear" w:color="auto" w:fill="auto"/>
            <w:vAlign w:val="center"/>
          </w:tcPr>
          <w:p w14:paraId="640817C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32</w:t>
            </w:r>
          </w:p>
        </w:tc>
        <w:tc>
          <w:tcPr>
            <w:tcW w:w="1140" w:type="dxa"/>
            <w:vMerge w:val="continue"/>
            <w:tcBorders>
              <w:left w:val="nil"/>
              <w:right w:val="single" w:color="000000" w:sz="8" w:space="0"/>
            </w:tcBorders>
            <w:shd w:val="clear" w:color="auto" w:fill="auto"/>
            <w:noWrap/>
            <w:vAlign w:val="center"/>
          </w:tcPr>
          <w:p w14:paraId="77229186">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2"/>
                <w:szCs w:val="22"/>
                <w:u w:val="none"/>
              </w:rPr>
            </w:pPr>
          </w:p>
        </w:tc>
        <w:tc>
          <w:tcPr>
            <w:tcW w:w="114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8C1161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工程质量（6分）</w:t>
            </w:r>
          </w:p>
        </w:tc>
        <w:tc>
          <w:tcPr>
            <w:tcW w:w="392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5182040">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年度新增绿色建筑面积。</w:t>
            </w:r>
          </w:p>
        </w:tc>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1AAFAB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542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A1D9F4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按功效系数法计算得分。</w:t>
            </w:r>
          </w:p>
        </w:tc>
        <w:tc>
          <w:tcPr>
            <w:tcW w:w="1516"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96E5B0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区住房和城乡建设局</w:t>
            </w:r>
          </w:p>
        </w:tc>
      </w:tr>
      <w:tr w14:paraId="6DC4AC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50" w:hRule="atLeast"/>
          <w:jc w:val="center"/>
        </w:trPr>
        <w:tc>
          <w:tcPr>
            <w:tcW w:w="765" w:type="dxa"/>
            <w:tcBorders>
              <w:top w:val="nil"/>
              <w:left w:val="single" w:color="000000" w:sz="8" w:space="0"/>
              <w:bottom w:val="single" w:color="000000" w:sz="8" w:space="0"/>
              <w:right w:val="single" w:color="000000" w:sz="8" w:space="0"/>
            </w:tcBorders>
            <w:shd w:val="clear" w:color="auto" w:fill="auto"/>
            <w:vAlign w:val="center"/>
          </w:tcPr>
          <w:p w14:paraId="137620A8">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33</w:t>
            </w:r>
          </w:p>
        </w:tc>
        <w:tc>
          <w:tcPr>
            <w:tcW w:w="1140" w:type="dxa"/>
            <w:vMerge w:val="continue"/>
            <w:tcBorders>
              <w:left w:val="nil"/>
              <w:right w:val="single" w:color="000000" w:sz="8" w:space="0"/>
            </w:tcBorders>
            <w:shd w:val="clear" w:color="auto" w:fill="auto"/>
            <w:noWrap/>
            <w:vAlign w:val="center"/>
          </w:tcPr>
          <w:p w14:paraId="07B01206">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2"/>
                <w:szCs w:val="22"/>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0DF42B8">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3927" w:type="dxa"/>
            <w:tcBorders>
              <w:top w:val="nil"/>
              <w:left w:val="single" w:color="000000" w:sz="8" w:space="0"/>
              <w:bottom w:val="single" w:color="000000" w:sz="8" w:space="0"/>
              <w:right w:val="single" w:color="000000" w:sz="8" w:space="0"/>
            </w:tcBorders>
            <w:shd w:val="clear" w:color="auto" w:fill="auto"/>
            <w:vAlign w:val="center"/>
          </w:tcPr>
          <w:p w14:paraId="1ED6482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年度新开工装配式建筑面积。</w:t>
            </w:r>
          </w:p>
        </w:tc>
        <w:tc>
          <w:tcPr>
            <w:tcW w:w="660" w:type="dxa"/>
            <w:tcBorders>
              <w:top w:val="nil"/>
              <w:left w:val="single" w:color="000000" w:sz="8" w:space="0"/>
              <w:bottom w:val="single" w:color="000000" w:sz="8" w:space="0"/>
              <w:right w:val="single" w:color="000000" w:sz="8" w:space="0"/>
            </w:tcBorders>
            <w:shd w:val="clear" w:color="auto" w:fill="auto"/>
            <w:vAlign w:val="center"/>
          </w:tcPr>
          <w:p w14:paraId="1EAB41E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5428" w:type="dxa"/>
            <w:tcBorders>
              <w:top w:val="nil"/>
              <w:left w:val="single" w:color="000000" w:sz="8" w:space="0"/>
              <w:bottom w:val="single" w:color="000000" w:sz="8" w:space="0"/>
              <w:right w:val="single" w:color="000000" w:sz="8" w:space="0"/>
            </w:tcBorders>
            <w:shd w:val="clear" w:color="auto" w:fill="auto"/>
            <w:vAlign w:val="center"/>
          </w:tcPr>
          <w:p w14:paraId="241A7BC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按功效系数法计算得分。</w:t>
            </w:r>
          </w:p>
        </w:tc>
        <w:tc>
          <w:tcPr>
            <w:tcW w:w="1516" w:type="dxa"/>
            <w:tcBorders>
              <w:top w:val="nil"/>
              <w:left w:val="single" w:color="000000" w:sz="8" w:space="0"/>
              <w:bottom w:val="single" w:color="000000" w:sz="8" w:space="0"/>
              <w:right w:val="single" w:color="000000" w:sz="8" w:space="0"/>
            </w:tcBorders>
            <w:shd w:val="clear" w:color="auto" w:fill="auto"/>
            <w:vAlign w:val="center"/>
          </w:tcPr>
          <w:p w14:paraId="724EC227">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区住房和城乡建设局</w:t>
            </w:r>
          </w:p>
        </w:tc>
      </w:tr>
      <w:tr w14:paraId="441F1C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jc w:val="center"/>
        </w:trPr>
        <w:tc>
          <w:tcPr>
            <w:tcW w:w="765"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B89053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34</w:t>
            </w:r>
          </w:p>
        </w:tc>
        <w:tc>
          <w:tcPr>
            <w:tcW w:w="1140" w:type="dxa"/>
            <w:vMerge w:val="continue"/>
            <w:tcBorders>
              <w:left w:val="nil"/>
              <w:right w:val="single" w:color="000000" w:sz="8" w:space="0"/>
            </w:tcBorders>
            <w:shd w:val="clear" w:color="auto" w:fill="auto"/>
            <w:noWrap/>
            <w:vAlign w:val="center"/>
          </w:tcPr>
          <w:p w14:paraId="7D88E5C9">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2"/>
                <w:szCs w:val="22"/>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46747F2">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3927"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56B05E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全面落实新建住宅工程延长质量保修期制度、先验房后收房制度，覆盖率均达100%；推荐的工程项目获得省级示范奖励。</w:t>
            </w:r>
          </w:p>
        </w:tc>
        <w:tc>
          <w:tcPr>
            <w:tcW w:w="66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45D440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5428" w:type="dxa"/>
            <w:tcBorders>
              <w:top w:val="single" w:color="000000" w:sz="8" w:space="0"/>
              <w:left w:val="single" w:color="000000" w:sz="8" w:space="0"/>
              <w:bottom w:val="nil"/>
              <w:right w:val="single" w:color="000000" w:sz="8" w:space="0"/>
            </w:tcBorders>
            <w:shd w:val="clear" w:color="auto" w:fill="auto"/>
            <w:vAlign w:val="center"/>
          </w:tcPr>
          <w:p w14:paraId="24E2342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新建住宅工程全面落实延长质量保修期制度，覆盖率达100%，得0.7分；未达标，不得分。</w:t>
            </w:r>
          </w:p>
        </w:tc>
        <w:tc>
          <w:tcPr>
            <w:tcW w:w="1516"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F472B3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区住房和城乡建设局</w:t>
            </w:r>
          </w:p>
        </w:tc>
      </w:tr>
      <w:tr w14:paraId="19E412C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6" w:hRule="atLeast"/>
          <w:jc w:val="center"/>
        </w:trPr>
        <w:tc>
          <w:tcPr>
            <w:tcW w:w="76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F16B41B">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left w:val="nil"/>
              <w:right w:val="single" w:color="000000" w:sz="8" w:space="0"/>
            </w:tcBorders>
            <w:shd w:val="clear" w:color="auto" w:fill="auto"/>
            <w:noWrap/>
            <w:vAlign w:val="center"/>
          </w:tcPr>
          <w:p w14:paraId="5BE8B3FC">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2"/>
                <w:szCs w:val="22"/>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C74F321">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39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0E7F032">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18DC6C2">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5428" w:type="dxa"/>
            <w:tcBorders>
              <w:top w:val="nil"/>
              <w:left w:val="single" w:color="000000" w:sz="8" w:space="0"/>
              <w:bottom w:val="nil"/>
              <w:right w:val="single" w:color="000000" w:sz="8" w:space="0"/>
            </w:tcBorders>
            <w:shd w:val="clear" w:color="auto" w:fill="auto"/>
            <w:vAlign w:val="center"/>
          </w:tcPr>
          <w:p w14:paraId="0A4A783B">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新建住宅工程全面落实先验房后收房制度，覆盖率达100%，得0.7分；未达标，不得分。</w:t>
            </w:r>
          </w:p>
        </w:tc>
        <w:tc>
          <w:tcPr>
            <w:tcW w:w="151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27C4D52">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r>
      <w:tr w14:paraId="31A7C6F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260" w:hRule="atLeast"/>
          <w:jc w:val="center"/>
        </w:trPr>
        <w:tc>
          <w:tcPr>
            <w:tcW w:w="76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75FEF2F">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left w:val="nil"/>
              <w:bottom w:val="single" w:color="000000" w:sz="8" w:space="0"/>
              <w:right w:val="single" w:color="000000" w:sz="8" w:space="0"/>
            </w:tcBorders>
            <w:shd w:val="clear" w:color="auto" w:fill="auto"/>
            <w:noWrap/>
            <w:vAlign w:val="center"/>
          </w:tcPr>
          <w:p w14:paraId="4463F763">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2"/>
                <w:szCs w:val="22"/>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8D82738">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392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2B64B74">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A7DA77C">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5428" w:type="dxa"/>
            <w:tcBorders>
              <w:top w:val="nil"/>
              <w:left w:val="single" w:color="000000" w:sz="8" w:space="0"/>
              <w:bottom w:val="single" w:color="000000" w:sz="8" w:space="0"/>
              <w:right w:val="single" w:color="000000" w:sz="8" w:space="0"/>
            </w:tcBorders>
            <w:shd w:val="clear" w:color="auto" w:fill="auto"/>
            <w:vAlign w:val="center"/>
          </w:tcPr>
          <w:p w14:paraId="0758DFE8">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近三年本地住宅项目获得工程建设“泰山杯”奖，得 0.4分/个，非住宅工程项目获得工程建设“泰山杯” 奖，得0.3分/个；获得“工程质量管理标准化示范工程（省优质结构工程）”，得0.2分/个；最高0.6 分。</w:t>
            </w:r>
          </w:p>
        </w:tc>
        <w:tc>
          <w:tcPr>
            <w:tcW w:w="1516"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C54634D">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r>
    </w:tbl>
    <w:p w14:paraId="2D130EE2">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cs="Times New Roman"/>
        </w:rPr>
      </w:pPr>
    </w:p>
    <w:p w14:paraId="4F54C08E">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cs="Times New Roman"/>
        </w:rPr>
      </w:pPr>
    </w:p>
    <w:tbl>
      <w:tblPr>
        <w:tblStyle w:val="5"/>
        <w:tblW w:w="1477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64"/>
        <w:gridCol w:w="1140"/>
        <w:gridCol w:w="1140"/>
        <w:gridCol w:w="3853"/>
        <w:gridCol w:w="660"/>
        <w:gridCol w:w="5428"/>
        <w:gridCol w:w="1787"/>
      </w:tblGrid>
      <w:tr w14:paraId="30F9A37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jc w:val="center"/>
        </w:trPr>
        <w:tc>
          <w:tcPr>
            <w:tcW w:w="764"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5693FF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序号</w:t>
            </w:r>
          </w:p>
        </w:tc>
        <w:tc>
          <w:tcPr>
            <w:tcW w:w="114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1B9C29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一级指标</w:t>
            </w:r>
          </w:p>
        </w:tc>
        <w:tc>
          <w:tcPr>
            <w:tcW w:w="114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D8C27F1">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二级指标</w:t>
            </w:r>
          </w:p>
        </w:tc>
        <w:tc>
          <w:tcPr>
            <w:tcW w:w="385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78D72B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三级指标</w:t>
            </w:r>
          </w:p>
        </w:tc>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9F3C43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分值</w:t>
            </w:r>
          </w:p>
        </w:tc>
        <w:tc>
          <w:tcPr>
            <w:tcW w:w="542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9307B0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评价标准</w:t>
            </w:r>
          </w:p>
        </w:tc>
        <w:tc>
          <w:tcPr>
            <w:tcW w:w="178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E80B5A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数据来源</w:t>
            </w:r>
          </w:p>
        </w:tc>
      </w:tr>
      <w:tr w14:paraId="0692F0F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09" w:hRule="atLeast"/>
          <w:jc w:val="center"/>
        </w:trPr>
        <w:tc>
          <w:tcPr>
            <w:tcW w:w="764"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7390BFB">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35</w:t>
            </w:r>
          </w:p>
        </w:tc>
        <w:tc>
          <w:tcPr>
            <w:tcW w:w="114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350CFA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质量发展成效</w:t>
            </w:r>
          </w:p>
          <w:p w14:paraId="7D07CC4E">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（39分）</w:t>
            </w:r>
          </w:p>
        </w:tc>
        <w:tc>
          <w:tcPr>
            <w:tcW w:w="114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30F78E3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服务质量（8分）</w:t>
            </w:r>
          </w:p>
        </w:tc>
        <w:tc>
          <w:tcPr>
            <w:tcW w:w="3853"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465488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重点领域服务质量。</w:t>
            </w:r>
          </w:p>
        </w:tc>
        <w:tc>
          <w:tcPr>
            <w:tcW w:w="66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50308F5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4</w:t>
            </w:r>
          </w:p>
        </w:tc>
        <w:tc>
          <w:tcPr>
            <w:tcW w:w="5428" w:type="dxa"/>
            <w:tcBorders>
              <w:top w:val="single" w:color="000000" w:sz="8" w:space="0"/>
              <w:left w:val="single" w:color="000000" w:sz="8" w:space="0"/>
              <w:bottom w:val="nil"/>
              <w:right w:val="single" w:color="000000" w:sz="8" w:space="0"/>
            </w:tcBorders>
            <w:shd w:val="clear" w:color="auto" w:fill="auto"/>
            <w:vAlign w:val="center"/>
          </w:tcPr>
          <w:p w14:paraId="25FEE61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涉及养老、教育、医疗、公共文化、旅游等5个重点领域，每个领域0.8分。</w:t>
            </w:r>
          </w:p>
        </w:tc>
        <w:tc>
          <w:tcPr>
            <w:tcW w:w="1787"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0D5349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区教育和体育局、区民政局、区住房和城乡建设局、区文化旅游局、区卫健局</w:t>
            </w:r>
          </w:p>
        </w:tc>
      </w:tr>
      <w:tr w14:paraId="287B134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5" w:hRule="atLeast"/>
          <w:jc w:val="center"/>
        </w:trPr>
        <w:tc>
          <w:tcPr>
            <w:tcW w:w="76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B4C57F5">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BD35332">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ACB42C9">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3853"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1B00B0A">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C96E910">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5428" w:type="dxa"/>
            <w:tcBorders>
              <w:top w:val="nil"/>
              <w:left w:val="single" w:color="000000" w:sz="8" w:space="0"/>
              <w:bottom w:val="nil"/>
              <w:right w:val="single" w:color="000000" w:sz="8" w:space="0"/>
            </w:tcBorders>
            <w:shd w:val="clear" w:color="auto" w:fill="auto"/>
            <w:vAlign w:val="center"/>
          </w:tcPr>
          <w:p w14:paraId="2FC5FACA">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养老领域服务质量：将评价当年的前一年度县域内养老机构护理型床位占比，按功效系数法计算得分。</w:t>
            </w:r>
          </w:p>
        </w:tc>
        <w:tc>
          <w:tcPr>
            <w:tcW w:w="178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8F1B968">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r>
      <w:tr w14:paraId="7B20FB9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5" w:hRule="atLeast"/>
          <w:jc w:val="center"/>
        </w:trPr>
        <w:tc>
          <w:tcPr>
            <w:tcW w:w="76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0F9FB38">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549FBE5">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0667CD0">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3853"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2E8496F">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186D877">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5428" w:type="dxa"/>
            <w:tcBorders>
              <w:top w:val="nil"/>
              <w:left w:val="single" w:color="000000" w:sz="8" w:space="0"/>
              <w:bottom w:val="nil"/>
              <w:right w:val="single" w:color="000000" w:sz="8" w:space="0"/>
            </w:tcBorders>
            <w:shd w:val="clear" w:color="auto" w:fill="auto"/>
            <w:vAlign w:val="center"/>
          </w:tcPr>
          <w:p w14:paraId="10BF9A3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教育领域服务质量：将评价当年的前一年度县域内义务教育阶段师生比，按功效系数法计算得分。</w:t>
            </w:r>
          </w:p>
        </w:tc>
        <w:tc>
          <w:tcPr>
            <w:tcW w:w="178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22B1FB3">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r>
      <w:tr w14:paraId="6A6C25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000" w:hRule="atLeast"/>
          <w:jc w:val="center"/>
        </w:trPr>
        <w:tc>
          <w:tcPr>
            <w:tcW w:w="76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BF69D41">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089DB83">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89F8C46">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3853"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2072B25">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9009FB7">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5428" w:type="dxa"/>
            <w:tcBorders>
              <w:top w:val="nil"/>
              <w:left w:val="single" w:color="000000" w:sz="8" w:space="0"/>
              <w:bottom w:val="nil"/>
              <w:right w:val="single" w:color="000000" w:sz="8" w:space="0"/>
            </w:tcBorders>
            <w:shd w:val="clear" w:color="auto" w:fill="auto"/>
            <w:vAlign w:val="center"/>
          </w:tcPr>
          <w:p w14:paraId="0F06E72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医疗领域服务质量：根据提供的评价当年的前一年度县域内医疗服务质量相关材料，结合投诉纠纷、医疗质量安全事件等情况，进行综合评价打分。</w:t>
            </w:r>
          </w:p>
        </w:tc>
        <w:tc>
          <w:tcPr>
            <w:tcW w:w="178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C06EC94">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r>
      <w:tr w14:paraId="187467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90" w:hRule="atLeast"/>
          <w:jc w:val="center"/>
        </w:trPr>
        <w:tc>
          <w:tcPr>
            <w:tcW w:w="76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BF3EBAF">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68DD650">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D82911D">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3853"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9E00CBB">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C27C799">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5428" w:type="dxa"/>
            <w:tcBorders>
              <w:top w:val="nil"/>
              <w:left w:val="single" w:color="000000" w:sz="8" w:space="0"/>
              <w:bottom w:val="nil"/>
              <w:right w:val="single" w:color="000000" w:sz="8" w:space="0"/>
            </w:tcBorders>
            <w:shd w:val="clear" w:color="auto" w:fill="auto"/>
            <w:vAlign w:val="center"/>
          </w:tcPr>
          <w:p w14:paraId="55702FA6">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公共文化领域服务质量：将评价当年的前一年度县域内每万人拥有群众文化设施建筑面积，按功效系数法计算得分。</w:t>
            </w:r>
          </w:p>
        </w:tc>
        <w:tc>
          <w:tcPr>
            <w:tcW w:w="178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F42B372">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r>
      <w:tr w14:paraId="653974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50" w:hRule="atLeast"/>
          <w:jc w:val="center"/>
        </w:trPr>
        <w:tc>
          <w:tcPr>
            <w:tcW w:w="76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B68EED7">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771AFFB">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23DC79B">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3853"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0A598E7">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FD48C0A">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5428" w:type="dxa"/>
            <w:tcBorders>
              <w:top w:val="nil"/>
              <w:left w:val="single" w:color="000000" w:sz="8" w:space="0"/>
              <w:bottom w:val="single" w:color="000000" w:sz="8" w:space="0"/>
              <w:right w:val="single" w:color="000000" w:sz="8" w:space="0"/>
            </w:tcBorders>
            <w:shd w:val="clear" w:color="auto" w:fill="auto"/>
            <w:vAlign w:val="center"/>
          </w:tcPr>
          <w:p w14:paraId="6720A3E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旅游领域服务质量：将评价当年的前一年度县域内A 级旅游景区、等级旅游民宿、星级旅游饭店各等级总数及增量综合评价打分后，按功效系数法计算得分。</w:t>
            </w:r>
          </w:p>
        </w:tc>
        <w:tc>
          <w:tcPr>
            <w:tcW w:w="178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86598E9">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r>
      <w:tr w14:paraId="0CCA217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620" w:hRule="atLeast"/>
          <w:jc w:val="center"/>
        </w:trPr>
        <w:tc>
          <w:tcPr>
            <w:tcW w:w="764" w:type="dxa"/>
            <w:tcBorders>
              <w:top w:val="nil"/>
              <w:left w:val="single" w:color="000000" w:sz="8" w:space="0"/>
              <w:bottom w:val="single" w:color="000000" w:sz="8" w:space="0"/>
              <w:right w:val="single" w:color="000000" w:sz="8" w:space="0"/>
            </w:tcBorders>
            <w:shd w:val="clear" w:color="auto" w:fill="auto"/>
            <w:vAlign w:val="center"/>
          </w:tcPr>
          <w:p w14:paraId="1AE203B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36</w:t>
            </w: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9FF1E60">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F429871">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385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EEC68EB">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规模以上服务业企业数量及其营业收入。</w:t>
            </w:r>
          </w:p>
        </w:tc>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074D3E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542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FF8656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企业数量和营业收入分别按功效系数法计算得分后，求平均。</w:t>
            </w:r>
          </w:p>
        </w:tc>
        <w:tc>
          <w:tcPr>
            <w:tcW w:w="178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67BF65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区统计局</w:t>
            </w:r>
          </w:p>
        </w:tc>
      </w:tr>
      <w:tr w14:paraId="2C635E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886" w:hRule="atLeast"/>
          <w:jc w:val="center"/>
        </w:trPr>
        <w:tc>
          <w:tcPr>
            <w:tcW w:w="764" w:type="dxa"/>
            <w:tcBorders>
              <w:top w:val="nil"/>
              <w:left w:val="single" w:color="000000" w:sz="8" w:space="0"/>
              <w:bottom w:val="single" w:color="000000" w:sz="8" w:space="0"/>
              <w:right w:val="single" w:color="000000" w:sz="8" w:space="0"/>
            </w:tcBorders>
            <w:shd w:val="clear" w:color="auto" w:fill="auto"/>
            <w:vAlign w:val="center"/>
          </w:tcPr>
          <w:p w14:paraId="154B5BF7">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37</w:t>
            </w: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D7C264C">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27B5EC9">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3853" w:type="dxa"/>
            <w:tcBorders>
              <w:top w:val="nil"/>
              <w:left w:val="single" w:color="000000" w:sz="8" w:space="0"/>
              <w:bottom w:val="single" w:color="000000" w:sz="8" w:space="0"/>
              <w:right w:val="single" w:color="000000" w:sz="8" w:space="0"/>
            </w:tcBorders>
            <w:shd w:val="clear" w:color="auto" w:fill="auto"/>
            <w:vAlign w:val="center"/>
          </w:tcPr>
          <w:p w14:paraId="0CD4149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开展服务质量提升行动。</w:t>
            </w:r>
          </w:p>
        </w:tc>
        <w:tc>
          <w:tcPr>
            <w:tcW w:w="660" w:type="dxa"/>
            <w:tcBorders>
              <w:top w:val="nil"/>
              <w:left w:val="single" w:color="000000" w:sz="8" w:space="0"/>
              <w:bottom w:val="single" w:color="000000" w:sz="8" w:space="0"/>
              <w:right w:val="single" w:color="000000" w:sz="8" w:space="0"/>
            </w:tcBorders>
            <w:shd w:val="clear" w:color="auto" w:fill="auto"/>
            <w:vAlign w:val="center"/>
          </w:tcPr>
          <w:p w14:paraId="3C8D0A52">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5428" w:type="dxa"/>
            <w:tcBorders>
              <w:top w:val="nil"/>
              <w:left w:val="single" w:color="000000" w:sz="8" w:space="0"/>
              <w:bottom w:val="single" w:color="000000" w:sz="8" w:space="0"/>
              <w:right w:val="single" w:color="000000" w:sz="8" w:space="0"/>
            </w:tcBorders>
            <w:shd w:val="clear" w:color="auto" w:fill="auto"/>
            <w:vAlign w:val="center"/>
          </w:tcPr>
          <w:p w14:paraId="744A9EBE">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围绕本行政区域内重点服务业，开展服务质量提升行动，制定了工作方案，有分析，有改进措施，有成效证明。其中，制定工作方案得1分；有分析，有改进措施，得0.5分；有成效且提供了证明材料，得0.5 分。</w:t>
            </w:r>
          </w:p>
        </w:tc>
        <w:tc>
          <w:tcPr>
            <w:tcW w:w="1787" w:type="dxa"/>
            <w:tcBorders>
              <w:top w:val="nil"/>
              <w:left w:val="single" w:color="000000" w:sz="8" w:space="0"/>
              <w:bottom w:val="single" w:color="000000" w:sz="8" w:space="0"/>
              <w:right w:val="single" w:color="000000" w:sz="8" w:space="0"/>
            </w:tcBorders>
            <w:shd w:val="clear" w:color="auto" w:fill="auto"/>
            <w:vAlign w:val="center"/>
          </w:tcPr>
          <w:p w14:paraId="758C0F43">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区发展和改革局、区民政局、区商务局、区文旅局、区卫健局、区市场监管局</w:t>
            </w:r>
          </w:p>
        </w:tc>
      </w:tr>
      <w:tr w14:paraId="6764ED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80" w:hRule="atLeast"/>
          <w:jc w:val="center"/>
        </w:trPr>
        <w:tc>
          <w:tcPr>
            <w:tcW w:w="764" w:type="dxa"/>
            <w:tcBorders>
              <w:top w:val="nil"/>
              <w:left w:val="single" w:color="000000" w:sz="8" w:space="0"/>
              <w:bottom w:val="single" w:color="000000" w:sz="8" w:space="0"/>
              <w:right w:val="single" w:color="000000" w:sz="8" w:space="0"/>
            </w:tcBorders>
            <w:shd w:val="clear" w:color="auto" w:fill="auto"/>
            <w:vAlign w:val="center"/>
          </w:tcPr>
          <w:p w14:paraId="6C02F3DF">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38</w:t>
            </w: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77405BE">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4A33D84">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环境质量（4分）</w:t>
            </w:r>
          </w:p>
        </w:tc>
        <w:tc>
          <w:tcPr>
            <w:tcW w:w="385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3DE73C2">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规模以上工业单位增加值能耗降低率。</w:t>
            </w:r>
          </w:p>
        </w:tc>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838F675">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542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112C6F1">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按功效系数法计算得分。</w:t>
            </w:r>
          </w:p>
        </w:tc>
        <w:tc>
          <w:tcPr>
            <w:tcW w:w="178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D42DE0F">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区统计局</w:t>
            </w:r>
          </w:p>
        </w:tc>
      </w:tr>
      <w:tr w14:paraId="62D2C0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764"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826B9ED">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39</w:t>
            </w: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9CF9991">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36A4EEC">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3853" w:type="dxa"/>
            <w:tcBorders>
              <w:top w:val="nil"/>
              <w:left w:val="single" w:color="000000" w:sz="8" w:space="0"/>
              <w:bottom w:val="nil"/>
              <w:right w:val="single" w:color="000000" w:sz="8" w:space="0"/>
            </w:tcBorders>
            <w:shd w:val="clear" w:color="auto" w:fill="auto"/>
            <w:vAlign w:val="center"/>
          </w:tcPr>
          <w:p w14:paraId="7FA2B749">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环境空气质量（优良天数比例*0.4</w:t>
            </w:r>
          </w:p>
        </w:tc>
        <w:tc>
          <w:tcPr>
            <w:tcW w:w="66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24E9413">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5428"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13080DC">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按功效系数法计算得分。</w:t>
            </w:r>
          </w:p>
        </w:tc>
        <w:tc>
          <w:tcPr>
            <w:tcW w:w="1787"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1C2B322">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生态环境局文登分局</w:t>
            </w:r>
          </w:p>
        </w:tc>
      </w:tr>
      <w:tr w14:paraId="55928ED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764"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0EBC106">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06427AF">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83F3C73">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3853" w:type="dxa"/>
            <w:tcBorders>
              <w:top w:val="nil"/>
              <w:left w:val="single" w:color="000000" w:sz="8" w:space="0"/>
              <w:bottom w:val="single" w:color="000000" w:sz="8" w:space="0"/>
              <w:right w:val="single" w:color="000000" w:sz="8" w:space="0"/>
            </w:tcBorders>
            <w:shd w:val="clear" w:color="auto" w:fill="auto"/>
            <w:vAlign w:val="center"/>
          </w:tcPr>
          <w:p w14:paraId="08331E24">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+PM2.5浓度改善程度*0.6）。</w:t>
            </w:r>
          </w:p>
        </w:tc>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7761A42">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5428"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CD54D3A">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eastAsia="宋体" w:cs="Times New Roman"/>
                <w:i w:val="0"/>
                <w:iCs w:val="0"/>
                <w:color w:val="000000"/>
                <w:sz w:val="20"/>
                <w:szCs w:val="20"/>
                <w:u w:val="none"/>
              </w:rPr>
            </w:pPr>
          </w:p>
        </w:tc>
        <w:tc>
          <w:tcPr>
            <w:tcW w:w="178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7026185">
            <w:pPr>
              <w:keepNext w:val="0"/>
              <w:keepLines w:val="0"/>
              <w:pageBreakBefore w:val="0"/>
              <w:kinsoku/>
              <w:wordWrap/>
              <w:overflowPunct/>
              <w:topLinePunct w:val="0"/>
              <w:autoSpaceDE/>
              <w:autoSpaceDN/>
              <w:bidi w:val="0"/>
              <w:adjustRightInd/>
              <w:snapToGrid/>
              <w:spacing w:line="240" w:lineRule="exact"/>
              <w:jc w:val="both"/>
              <w:rPr>
                <w:rFonts w:hint="default" w:ascii="Times New Roman" w:hAnsi="Times New Roman" w:eastAsia="宋体" w:cs="Times New Roman"/>
                <w:i w:val="0"/>
                <w:iCs w:val="0"/>
                <w:color w:val="000000"/>
                <w:sz w:val="20"/>
                <w:szCs w:val="20"/>
                <w:u w:val="none"/>
              </w:rPr>
            </w:pPr>
          </w:p>
        </w:tc>
      </w:tr>
      <w:tr w14:paraId="11FF3CA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80" w:hRule="atLeast"/>
          <w:jc w:val="center"/>
        </w:trPr>
        <w:tc>
          <w:tcPr>
            <w:tcW w:w="764" w:type="dxa"/>
            <w:tcBorders>
              <w:top w:val="nil"/>
              <w:left w:val="single" w:color="000000" w:sz="8" w:space="0"/>
              <w:bottom w:val="single" w:color="000000" w:sz="8" w:space="0"/>
              <w:right w:val="single" w:color="000000" w:sz="8" w:space="0"/>
            </w:tcBorders>
            <w:shd w:val="clear" w:color="auto" w:fill="auto"/>
            <w:vAlign w:val="center"/>
          </w:tcPr>
          <w:p w14:paraId="1685E116">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40</w:t>
            </w: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D29B659">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3E5FA44A">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创新成效（7分）</w:t>
            </w:r>
          </w:p>
        </w:tc>
        <w:tc>
          <w:tcPr>
            <w:tcW w:w="385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FC351F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规上高新技术产业产值占规上工业总产值比重。</w:t>
            </w:r>
          </w:p>
        </w:tc>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314933C">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542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0E54BE5">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按功效系数法计算得分。</w:t>
            </w:r>
          </w:p>
        </w:tc>
        <w:tc>
          <w:tcPr>
            <w:tcW w:w="178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F3213DD">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区统计局</w:t>
            </w:r>
          </w:p>
        </w:tc>
      </w:tr>
      <w:tr w14:paraId="4FF3ED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750" w:hRule="atLeast"/>
          <w:jc w:val="center"/>
        </w:trPr>
        <w:tc>
          <w:tcPr>
            <w:tcW w:w="764" w:type="dxa"/>
            <w:tcBorders>
              <w:top w:val="nil"/>
              <w:left w:val="single" w:color="000000" w:sz="8" w:space="0"/>
              <w:bottom w:val="single" w:color="000000" w:sz="8" w:space="0"/>
              <w:right w:val="single" w:color="000000" w:sz="8" w:space="0"/>
            </w:tcBorders>
            <w:shd w:val="clear" w:color="auto" w:fill="auto"/>
            <w:vAlign w:val="center"/>
          </w:tcPr>
          <w:p w14:paraId="00E8AFCE">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41</w:t>
            </w: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1EA87A91">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C7E2E4C">
            <w:pPr>
              <w:keepNext w:val="0"/>
              <w:keepLines w:val="0"/>
              <w:pageBreakBefore w:val="0"/>
              <w:kinsoku/>
              <w:wordWrap/>
              <w:overflowPunct/>
              <w:topLinePunct w:val="0"/>
              <w:autoSpaceDE/>
              <w:autoSpaceDN/>
              <w:bidi w:val="0"/>
              <w:adjustRightInd/>
              <w:snapToGrid/>
              <w:spacing w:line="240" w:lineRule="exact"/>
              <w:jc w:val="center"/>
              <w:rPr>
                <w:rFonts w:hint="default" w:ascii="Times New Roman" w:hAnsi="Times New Roman" w:eastAsia="宋体" w:cs="Times New Roman"/>
                <w:i w:val="0"/>
                <w:iCs w:val="0"/>
                <w:color w:val="000000"/>
                <w:sz w:val="20"/>
                <w:szCs w:val="20"/>
                <w:u w:val="none"/>
              </w:rPr>
            </w:pPr>
          </w:p>
        </w:tc>
        <w:tc>
          <w:tcPr>
            <w:tcW w:w="3853"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A573049">
            <w:pPr>
              <w:keepNext w:val="0"/>
              <w:keepLines w:val="0"/>
              <w:pageBreakBefore w:val="0"/>
              <w:widowControl/>
              <w:suppressLineNumbers w:val="0"/>
              <w:kinsoku/>
              <w:wordWrap/>
              <w:overflowPunct/>
              <w:topLinePunct w:val="0"/>
              <w:autoSpaceDE/>
              <w:autoSpaceDN/>
              <w:bidi w:val="0"/>
              <w:adjustRightInd/>
              <w:snapToGrid/>
              <w:spacing w:line="240" w:lineRule="exact"/>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每万人口有效发明专利拥有量及其增长率。</w:t>
            </w:r>
          </w:p>
        </w:tc>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12A8939">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2</w:t>
            </w:r>
          </w:p>
        </w:tc>
        <w:tc>
          <w:tcPr>
            <w:tcW w:w="542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25FC25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拥有量、增长率分别按功效系数法计算得分后，按0.6、0.4的权重加权计算得分。</w:t>
            </w:r>
          </w:p>
        </w:tc>
        <w:tc>
          <w:tcPr>
            <w:tcW w:w="178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0037971">
            <w:pPr>
              <w:keepNext w:val="0"/>
              <w:keepLines w:val="0"/>
              <w:pageBreakBefore w:val="0"/>
              <w:widowControl/>
              <w:suppressLineNumbers w:val="0"/>
              <w:kinsoku/>
              <w:wordWrap/>
              <w:overflowPunct/>
              <w:topLinePunct w:val="0"/>
              <w:autoSpaceDE/>
              <w:autoSpaceDN/>
              <w:bidi w:val="0"/>
              <w:adjustRightInd/>
              <w:snapToGrid/>
              <w:spacing w:line="240" w:lineRule="exact"/>
              <w:jc w:val="both"/>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区市场监督管理局</w:t>
            </w:r>
          </w:p>
        </w:tc>
      </w:tr>
    </w:tbl>
    <w:p w14:paraId="7EBDC56C">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cs="Times New Roman"/>
        </w:rPr>
      </w:pPr>
    </w:p>
    <w:p w14:paraId="3C835BAE">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cs="Times New Roman"/>
        </w:rPr>
      </w:pPr>
    </w:p>
    <w:p w14:paraId="3B5E43E8">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cs="Times New Roman"/>
        </w:rPr>
      </w:pPr>
    </w:p>
    <w:p w14:paraId="258634CB">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cs="Times New Roman"/>
        </w:rPr>
      </w:pPr>
    </w:p>
    <w:tbl>
      <w:tblPr>
        <w:tblStyle w:val="5"/>
        <w:tblW w:w="1450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765"/>
        <w:gridCol w:w="1140"/>
        <w:gridCol w:w="1140"/>
        <w:gridCol w:w="3777"/>
        <w:gridCol w:w="660"/>
        <w:gridCol w:w="5428"/>
        <w:gridCol w:w="1592"/>
      </w:tblGrid>
      <w:tr w14:paraId="696E377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90" w:hRule="atLeast"/>
          <w:jc w:val="center"/>
        </w:trPr>
        <w:tc>
          <w:tcPr>
            <w:tcW w:w="765" w:type="dxa"/>
            <w:tcBorders>
              <w:top w:val="single" w:color="000000" w:sz="8" w:space="0"/>
              <w:left w:val="single" w:color="000000" w:sz="8" w:space="0"/>
              <w:bottom w:val="single" w:color="000000" w:sz="8" w:space="0"/>
              <w:right w:val="single" w:color="000000" w:sz="8" w:space="0"/>
            </w:tcBorders>
            <w:shd w:val="clear" w:color="auto" w:fill="auto"/>
            <w:vAlign w:val="center"/>
          </w:tcPr>
          <w:p w14:paraId="029175B8">
            <w:pPr>
              <w:keepNext w:val="0"/>
              <w:keepLines w:val="0"/>
              <w:widowControl/>
              <w:suppressLineNumbers w:val="0"/>
              <w:jc w:val="center"/>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序号</w:t>
            </w:r>
          </w:p>
        </w:tc>
        <w:tc>
          <w:tcPr>
            <w:tcW w:w="1140" w:type="dxa"/>
            <w:tcBorders>
              <w:top w:val="single" w:color="000000" w:sz="8" w:space="0"/>
              <w:left w:val="nil"/>
              <w:bottom w:val="single" w:color="000000" w:sz="8" w:space="0"/>
              <w:right w:val="single" w:color="000000" w:sz="8" w:space="0"/>
            </w:tcBorders>
            <w:shd w:val="clear" w:color="auto" w:fill="auto"/>
            <w:vAlign w:val="center"/>
          </w:tcPr>
          <w:p w14:paraId="73D15C0E">
            <w:pPr>
              <w:keepNext w:val="0"/>
              <w:keepLines w:val="0"/>
              <w:widowControl/>
              <w:suppressLineNumbers w:val="0"/>
              <w:jc w:val="center"/>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一级指标</w:t>
            </w:r>
          </w:p>
        </w:tc>
        <w:tc>
          <w:tcPr>
            <w:tcW w:w="114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5B67AE0E">
            <w:pPr>
              <w:keepNext w:val="0"/>
              <w:keepLines w:val="0"/>
              <w:widowControl/>
              <w:suppressLineNumbers w:val="0"/>
              <w:jc w:val="center"/>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二级指标</w:t>
            </w:r>
          </w:p>
        </w:tc>
        <w:tc>
          <w:tcPr>
            <w:tcW w:w="377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52D263F">
            <w:pPr>
              <w:keepNext w:val="0"/>
              <w:keepLines w:val="0"/>
              <w:widowControl/>
              <w:suppressLineNumbers w:val="0"/>
              <w:jc w:val="center"/>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三级指标</w:t>
            </w:r>
          </w:p>
        </w:tc>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50681B4">
            <w:pPr>
              <w:keepNext w:val="0"/>
              <w:keepLines w:val="0"/>
              <w:widowControl/>
              <w:suppressLineNumbers w:val="0"/>
              <w:jc w:val="both"/>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分值</w:t>
            </w:r>
          </w:p>
        </w:tc>
        <w:tc>
          <w:tcPr>
            <w:tcW w:w="542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D37A294">
            <w:pPr>
              <w:keepNext w:val="0"/>
              <w:keepLines w:val="0"/>
              <w:widowControl/>
              <w:suppressLineNumbers w:val="0"/>
              <w:jc w:val="center"/>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评价标准</w:t>
            </w:r>
          </w:p>
        </w:tc>
        <w:tc>
          <w:tcPr>
            <w:tcW w:w="159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4D8B61EA">
            <w:pPr>
              <w:keepNext w:val="0"/>
              <w:keepLines w:val="0"/>
              <w:widowControl/>
              <w:suppressLineNumbers w:val="0"/>
              <w:jc w:val="left"/>
              <w:textAlignment w:val="center"/>
              <w:rPr>
                <w:rFonts w:hint="default" w:ascii="Times New Roman" w:hAnsi="Times New Roman" w:eastAsia="黑体" w:cs="Times New Roman"/>
                <w:i w:val="0"/>
                <w:iCs w:val="0"/>
                <w:color w:val="000000"/>
                <w:sz w:val="20"/>
                <w:szCs w:val="20"/>
                <w:u w:val="none"/>
              </w:rPr>
            </w:pPr>
            <w:r>
              <w:rPr>
                <w:rFonts w:hint="default" w:ascii="Times New Roman" w:hAnsi="Times New Roman" w:eastAsia="黑体" w:cs="Times New Roman"/>
                <w:i w:val="0"/>
                <w:iCs w:val="0"/>
                <w:color w:val="000000"/>
                <w:kern w:val="0"/>
                <w:sz w:val="20"/>
                <w:szCs w:val="20"/>
                <w:u w:val="none"/>
                <w:lang w:val="en-US" w:eastAsia="zh-CN" w:bidi="ar"/>
              </w:rPr>
              <w:t>数据来源</w:t>
            </w:r>
          </w:p>
        </w:tc>
      </w:tr>
      <w:tr w14:paraId="4587A74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50" w:hRule="atLeast"/>
          <w:jc w:val="center"/>
        </w:trPr>
        <w:tc>
          <w:tcPr>
            <w:tcW w:w="765" w:type="dxa"/>
            <w:tcBorders>
              <w:top w:val="nil"/>
              <w:left w:val="single" w:color="000000" w:sz="8" w:space="0"/>
              <w:bottom w:val="single" w:color="000000" w:sz="8" w:space="0"/>
              <w:right w:val="single" w:color="000000" w:sz="8" w:space="0"/>
            </w:tcBorders>
            <w:shd w:val="clear" w:color="auto" w:fill="auto"/>
            <w:vAlign w:val="center"/>
          </w:tcPr>
          <w:p w14:paraId="4F299342">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42</w:t>
            </w:r>
          </w:p>
        </w:tc>
        <w:tc>
          <w:tcPr>
            <w:tcW w:w="114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0F9CC990">
            <w:pPr>
              <w:keepNext w:val="0"/>
              <w:keepLines w:val="0"/>
              <w:pageBreakBefore w:val="0"/>
              <w:widowControl/>
              <w:suppressLineNumbers w:val="0"/>
              <w:kinsoku/>
              <w:wordWrap/>
              <w:overflowPunct/>
              <w:topLinePunct w:val="0"/>
              <w:autoSpaceDE/>
              <w:autoSpaceDN/>
              <w:bidi w:val="0"/>
              <w:adjustRightInd/>
              <w:snapToGrid/>
              <w:spacing w:line="240" w:lineRule="exact"/>
              <w:jc w:val="center"/>
              <w:textAlignment w:val="center"/>
              <w:rPr>
                <w:rFonts w:hint="default" w:ascii="Times New Roman" w:hAnsi="Times New Roman" w:eastAsia="宋体" w:cs="Times New Roman"/>
                <w:i w:val="0"/>
                <w:iCs w:val="0"/>
                <w:color w:val="000000"/>
                <w:kern w:val="0"/>
                <w:sz w:val="20"/>
                <w:szCs w:val="20"/>
                <w:u w:val="none"/>
                <w:lang w:val="en-US" w:eastAsia="zh-CN" w:bidi="ar"/>
              </w:rPr>
            </w:pPr>
            <w:r>
              <w:rPr>
                <w:rFonts w:hint="default" w:ascii="Times New Roman" w:hAnsi="Times New Roman" w:eastAsia="宋体" w:cs="Times New Roman"/>
                <w:i w:val="0"/>
                <w:iCs w:val="0"/>
                <w:color w:val="000000"/>
                <w:kern w:val="0"/>
                <w:sz w:val="20"/>
                <w:szCs w:val="20"/>
                <w:u w:val="none"/>
                <w:lang w:val="en-US" w:eastAsia="zh-CN" w:bidi="ar"/>
              </w:rPr>
              <w:t>质量发展成效</w:t>
            </w:r>
          </w:p>
          <w:p w14:paraId="22C9F71F">
            <w:pPr>
              <w:jc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（39分）</w:t>
            </w:r>
          </w:p>
        </w:tc>
        <w:tc>
          <w:tcPr>
            <w:tcW w:w="114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206BB616">
            <w:pPr>
              <w:jc w:val="center"/>
              <w:rPr>
                <w:rFonts w:hint="default" w:ascii="Times New Roman" w:hAnsi="Times New Roman" w:eastAsia="宋体" w:cs="Times New Roman"/>
                <w:i w:val="0"/>
                <w:iCs w:val="0"/>
                <w:color w:val="000000"/>
                <w:sz w:val="20"/>
                <w:szCs w:val="20"/>
                <w:u w:val="none"/>
              </w:rPr>
            </w:pPr>
          </w:p>
        </w:tc>
        <w:tc>
          <w:tcPr>
            <w:tcW w:w="3777" w:type="dxa"/>
            <w:tcBorders>
              <w:top w:val="single" w:color="000000" w:sz="8" w:space="0"/>
              <w:left w:val="single" w:color="000000" w:sz="8" w:space="0"/>
              <w:bottom w:val="single" w:color="000000" w:sz="8" w:space="0"/>
              <w:right w:val="single" w:color="000000" w:sz="8" w:space="0"/>
            </w:tcBorders>
            <w:shd w:val="clear" w:color="auto" w:fill="auto"/>
            <w:vAlign w:val="center"/>
          </w:tcPr>
          <w:p w14:paraId="1E32C595">
            <w:pPr>
              <w:keepNext w:val="0"/>
              <w:keepLines w:val="0"/>
              <w:widowControl/>
              <w:suppressLineNumbers w:val="0"/>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近三年获得科技奖励数量。</w:t>
            </w:r>
          </w:p>
        </w:tc>
        <w:tc>
          <w:tcPr>
            <w:tcW w:w="660" w:type="dxa"/>
            <w:tcBorders>
              <w:top w:val="single" w:color="000000" w:sz="8" w:space="0"/>
              <w:left w:val="single" w:color="000000" w:sz="8" w:space="0"/>
              <w:bottom w:val="single" w:color="000000" w:sz="8" w:space="0"/>
              <w:right w:val="single" w:color="000000" w:sz="8" w:space="0"/>
            </w:tcBorders>
            <w:shd w:val="clear" w:color="auto" w:fill="auto"/>
            <w:vAlign w:val="center"/>
          </w:tcPr>
          <w:p w14:paraId="31F3CB26">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3</w:t>
            </w:r>
          </w:p>
        </w:tc>
        <w:tc>
          <w:tcPr>
            <w:tcW w:w="5428" w:type="dxa"/>
            <w:tcBorders>
              <w:top w:val="single" w:color="000000" w:sz="8" w:space="0"/>
              <w:left w:val="single" w:color="000000" w:sz="8" w:space="0"/>
              <w:bottom w:val="single" w:color="000000" w:sz="8" w:space="0"/>
              <w:right w:val="single" w:color="000000" w:sz="8" w:space="0"/>
            </w:tcBorders>
            <w:shd w:val="clear" w:color="auto" w:fill="auto"/>
            <w:vAlign w:val="center"/>
          </w:tcPr>
          <w:p w14:paraId="7969FB97">
            <w:pPr>
              <w:keepNext w:val="0"/>
              <w:keepLines w:val="0"/>
              <w:widowControl/>
              <w:suppressLineNumbers w:val="0"/>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作为第一承担单位，每获得1项国家科学技术奖一等奖得3分，每获得1项国家科学技术奖二等奖得2分；每获得1项省级科学技术奖一等奖得2分，每获得1 项省级科学技术奖二等奖得1分。非第一承担单位的按50%计算。最后用功效系数法评价。</w:t>
            </w:r>
          </w:p>
        </w:tc>
        <w:tc>
          <w:tcPr>
            <w:tcW w:w="1592" w:type="dxa"/>
            <w:tcBorders>
              <w:top w:val="single" w:color="000000" w:sz="8" w:space="0"/>
              <w:left w:val="single" w:color="000000" w:sz="8" w:space="0"/>
              <w:bottom w:val="single" w:color="000000" w:sz="8" w:space="0"/>
              <w:right w:val="single" w:color="000000" w:sz="8" w:space="0"/>
            </w:tcBorders>
            <w:shd w:val="clear" w:color="auto" w:fill="auto"/>
            <w:vAlign w:val="center"/>
          </w:tcPr>
          <w:p w14:paraId="61A78A19">
            <w:pPr>
              <w:keepNext w:val="0"/>
              <w:keepLines w:val="0"/>
              <w:widowControl/>
              <w:suppressLineNumbers w:val="0"/>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区科技局</w:t>
            </w:r>
          </w:p>
        </w:tc>
      </w:tr>
      <w:tr w14:paraId="791D7FF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20" w:hRule="atLeast"/>
          <w:jc w:val="center"/>
        </w:trPr>
        <w:tc>
          <w:tcPr>
            <w:tcW w:w="765"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A95AB9E">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43</w:t>
            </w: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B1E6430">
            <w:pPr>
              <w:jc w:val="center"/>
              <w:rPr>
                <w:rFonts w:hint="default" w:ascii="Times New Roman" w:hAnsi="Times New Roman" w:eastAsia="宋体" w:cs="Times New Roman"/>
                <w:i w:val="0"/>
                <w:iCs w:val="0"/>
                <w:color w:val="000000"/>
                <w:sz w:val="20"/>
                <w:szCs w:val="20"/>
                <w:u w:val="none"/>
              </w:rPr>
            </w:pPr>
          </w:p>
        </w:tc>
        <w:tc>
          <w:tcPr>
            <w:tcW w:w="114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214381B4">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质量激励（7分）</w:t>
            </w:r>
          </w:p>
        </w:tc>
        <w:tc>
          <w:tcPr>
            <w:tcW w:w="3777"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622942EA">
            <w:pPr>
              <w:keepNext w:val="0"/>
              <w:keepLines w:val="0"/>
              <w:widowControl/>
              <w:suppressLineNumbers w:val="0"/>
              <w:jc w:val="both"/>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近三年在产品、工程、服务等领域，党委政府或主管部门评选认定的与质量工作相关的表彰奖励类、创建示范类、其他激励类项目数量。</w:t>
            </w:r>
          </w:p>
        </w:tc>
        <w:tc>
          <w:tcPr>
            <w:tcW w:w="660"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734AF31A">
            <w:pPr>
              <w:keepNext w:val="0"/>
              <w:keepLines w:val="0"/>
              <w:widowControl/>
              <w:suppressLineNumbers w:val="0"/>
              <w:jc w:val="center"/>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7</w:t>
            </w:r>
          </w:p>
        </w:tc>
        <w:tc>
          <w:tcPr>
            <w:tcW w:w="5428" w:type="dxa"/>
            <w:tcBorders>
              <w:top w:val="single" w:color="000000" w:sz="8" w:space="0"/>
              <w:left w:val="single" w:color="000000" w:sz="8" w:space="0"/>
              <w:bottom w:val="nil"/>
              <w:right w:val="single" w:color="000000" w:sz="8" w:space="0"/>
            </w:tcBorders>
            <w:shd w:val="clear" w:color="auto" w:fill="auto"/>
            <w:vAlign w:val="center"/>
          </w:tcPr>
          <w:p w14:paraId="7D2CF9AF">
            <w:pPr>
              <w:keepNext w:val="0"/>
              <w:keepLines w:val="0"/>
              <w:widowControl/>
              <w:suppressLineNumbers w:val="0"/>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获得国家级质量激励的2分/个；获得省级质量激励的1分/个；获得市级质量激励的0.5分/个，最高3分。</w:t>
            </w:r>
          </w:p>
        </w:tc>
        <w:tc>
          <w:tcPr>
            <w:tcW w:w="1592" w:type="dxa"/>
            <w:vMerge w:val="restart"/>
            <w:tcBorders>
              <w:top w:val="single" w:color="000000" w:sz="8" w:space="0"/>
              <w:left w:val="single" w:color="000000" w:sz="8" w:space="0"/>
              <w:bottom w:val="single" w:color="000000" w:sz="8" w:space="0"/>
              <w:right w:val="single" w:color="000000" w:sz="8" w:space="0"/>
            </w:tcBorders>
            <w:shd w:val="clear" w:color="auto" w:fill="auto"/>
            <w:vAlign w:val="center"/>
          </w:tcPr>
          <w:p w14:paraId="4F30721D">
            <w:pPr>
              <w:keepNext w:val="0"/>
              <w:keepLines w:val="0"/>
              <w:widowControl/>
              <w:suppressLineNumbers w:val="0"/>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各相关部门</w:t>
            </w:r>
          </w:p>
        </w:tc>
      </w:tr>
      <w:tr w14:paraId="6C932A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0" w:hRule="atLeast"/>
          <w:jc w:val="center"/>
        </w:trPr>
        <w:tc>
          <w:tcPr>
            <w:tcW w:w="76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D2CC477">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0B44CFFE">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59EA7748">
            <w:pPr>
              <w:jc w:val="center"/>
              <w:rPr>
                <w:rFonts w:hint="default" w:ascii="Times New Roman" w:hAnsi="Times New Roman" w:eastAsia="宋体" w:cs="Times New Roman"/>
                <w:i w:val="0"/>
                <w:iCs w:val="0"/>
                <w:color w:val="000000"/>
                <w:sz w:val="20"/>
                <w:szCs w:val="20"/>
                <w:u w:val="none"/>
              </w:rPr>
            </w:pPr>
          </w:p>
        </w:tc>
        <w:tc>
          <w:tcPr>
            <w:tcW w:w="377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76F8ABE">
            <w:pPr>
              <w:jc w:val="both"/>
              <w:rPr>
                <w:rFonts w:hint="default" w:ascii="Times New Roman" w:hAnsi="Times New Roman" w:eastAsia="宋体" w:cs="Times New Roman"/>
                <w:i w:val="0"/>
                <w:iCs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66C7B65B">
            <w:pPr>
              <w:jc w:val="center"/>
              <w:rPr>
                <w:rFonts w:hint="default" w:ascii="Times New Roman" w:hAnsi="Times New Roman" w:eastAsia="宋体" w:cs="Times New Roman"/>
                <w:i w:val="0"/>
                <w:iCs w:val="0"/>
                <w:color w:val="000000"/>
                <w:sz w:val="20"/>
                <w:szCs w:val="20"/>
                <w:u w:val="none"/>
              </w:rPr>
            </w:pPr>
          </w:p>
        </w:tc>
        <w:tc>
          <w:tcPr>
            <w:tcW w:w="5428" w:type="dxa"/>
            <w:tcBorders>
              <w:top w:val="nil"/>
              <w:left w:val="single" w:color="000000" w:sz="8" w:space="0"/>
              <w:bottom w:val="nil"/>
              <w:right w:val="single" w:color="000000" w:sz="8" w:space="0"/>
            </w:tcBorders>
            <w:shd w:val="clear" w:color="auto" w:fill="auto"/>
            <w:vAlign w:val="center"/>
          </w:tcPr>
          <w:p w14:paraId="3DD558F1">
            <w:pPr>
              <w:keepNext w:val="0"/>
              <w:keepLines w:val="0"/>
              <w:widowControl/>
              <w:suppressLineNumbers w:val="0"/>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累计不超过7分。</w:t>
            </w:r>
          </w:p>
        </w:tc>
        <w:tc>
          <w:tcPr>
            <w:tcW w:w="159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041F974">
            <w:pPr>
              <w:rPr>
                <w:rFonts w:hint="default" w:ascii="Times New Roman" w:hAnsi="Times New Roman" w:eastAsia="宋体" w:cs="Times New Roman"/>
                <w:i w:val="0"/>
                <w:iCs w:val="0"/>
                <w:color w:val="000000"/>
                <w:sz w:val="20"/>
                <w:szCs w:val="20"/>
                <w:u w:val="none"/>
              </w:rPr>
            </w:pPr>
          </w:p>
        </w:tc>
      </w:tr>
      <w:tr w14:paraId="6AC8999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90" w:hRule="atLeast"/>
          <w:jc w:val="center"/>
        </w:trPr>
        <w:tc>
          <w:tcPr>
            <w:tcW w:w="765"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2F4C3F65">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408A07C">
            <w:pPr>
              <w:jc w:val="center"/>
              <w:rPr>
                <w:rFonts w:hint="default" w:ascii="Times New Roman" w:hAnsi="Times New Roman" w:eastAsia="宋体" w:cs="Times New Roman"/>
                <w:i w:val="0"/>
                <w:iCs w:val="0"/>
                <w:color w:val="000000"/>
                <w:sz w:val="20"/>
                <w:szCs w:val="20"/>
                <w:u w:val="none"/>
              </w:rPr>
            </w:pPr>
          </w:p>
        </w:tc>
        <w:tc>
          <w:tcPr>
            <w:tcW w:w="114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2267535">
            <w:pPr>
              <w:jc w:val="center"/>
              <w:rPr>
                <w:rFonts w:hint="default" w:ascii="Times New Roman" w:hAnsi="Times New Roman" w:eastAsia="宋体" w:cs="Times New Roman"/>
                <w:i w:val="0"/>
                <w:iCs w:val="0"/>
                <w:color w:val="000000"/>
                <w:sz w:val="20"/>
                <w:szCs w:val="20"/>
                <w:u w:val="none"/>
              </w:rPr>
            </w:pPr>
          </w:p>
        </w:tc>
        <w:tc>
          <w:tcPr>
            <w:tcW w:w="3777"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72F851DC">
            <w:pPr>
              <w:jc w:val="both"/>
              <w:rPr>
                <w:rFonts w:hint="default" w:ascii="Times New Roman" w:hAnsi="Times New Roman" w:eastAsia="宋体" w:cs="Times New Roman"/>
                <w:i w:val="0"/>
                <w:iCs w:val="0"/>
                <w:color w:val="000000"/>
                <w:sz w:val="20"/>
                <w:szCs w:val="20"/>
                <w:u w:val="none"/>
              </w:rPr>
            </w:pPr>
          </w:p>
        </w:tc>
        <w:tc>
          <w:tcPr>
            <w:tcW w:w="660"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39BD4DA6">
            <w:pPr>
              <w:jc w:val="center"/>
              <w:rPr>
                <w:rFonts w:hint="default" w:ascii="Times New Roman" w:hAnsi="Times New Roman" w:eastAsia="宋体" w:cs="Times New Roman"/>
                <w:i w:val="0"/>
                <w:iCs w:val="0"/>
                <w:color w:val="000000"/>
                <w:sz w:val="20"/>
                <w:szCs w:val="20"/>
                <w:u w:val="none"/>
              </w:rPr>
            </w:pPr>
          </w:p>
        </w:tc>
        <w:tc>
          <w:tcPr>
            <w:tcW w:w="5428" w:type="dxa"/>
            <w:tcBorders>
              <w:top w:val="nil"/>
              <w:left w:val="single" w:color="000000" w:sz="8" w:space="0"/>
              <w:bottom w:val="single" w:color="000000" w:sz="8" w:space="0"/>
              <w:right w:val="single" w:color="000000" w:sz="8" w:space="0"/>
            </w:tcBorders>
            <w:shd w:val="clear" w:color="auto" w:fill="auto"/>
            <w:vAlign w:val="center"/>
          </w:tcPr>
          <w:p w14:paraId="3B75E08B">
            <w:pPr>
              <w:keepNext w:val="0"/>
              <w:keepLines w:val="0"/>
              <w:widowControl/>
              <w:suppressLineNumbers w:val="0"/>
              <w:jc w:val="left"/>
              <w:textAlignment w:val="center"/>
              <w:rPr>
                <w:rFonts w:hint="default" w:ascii="Times New Roman" w:hAnsi="Times New Roman" w:eastAsia="宋体" w:cs="Times New Roman"/>
                <w:i w:val="0"/>
                <w:iCs w:val="0"/>
                <w:color w:val="000000"/>
                <w:sz w:val="20"/>
                <w:szCs w:val="20"/>
                <w:u w:val="none"/>
              </w:rPr>
            </w:pPr>
            <w:r>
              <w:rPr>
                <w:rFonts w:hint="default" w:ascii="Times New Roman" w:hAnsi="Times New Roman" w:eastAsia="宋体" w:cs="Times New Roman"/>
                <w:i w:val="0"/>
                <w:iCs w:val="0"/>
                <w:color w:val="000000"/>
                <w:kern w:val="0"/>
                <w:sz w:val="20"/>
                <w:szCs w:val="20"/>
                <w:u w:val="none"/>
                <w:lang w:val="en-US" w:eastAsia="zh-CN" w:bidi="ar"/>
              </w:rPr>
              <w:t>中国质量奖、省长质量奖统计历年累计数量；其他质量激励统计近三年数量，同一事项获得不同级别、不同类型质量激励的，仅按高级别统计一次。</w:t>
            </w:r>
          </w:p>
        </w:tc>
        <w:tc>
          <w:tcPr>
            <w:tcW w:w="1592" w:type="dxa"/>
            <w:vMerge w:val="continue"/>
            <w:tcBorders>
              <w:top w:val="single" w:color="000000" w:sz="8" w:space="0"/>
              <w:left w:val="single" w:color="000000" w:sz="8" w:space="0"/>
              <w:bottom w:val="single" w:color="000000" w:sz="8" w:space="0"/>
              <w:right w:val="single" w:color="000000" w:sz="8" w:space="0"/>
            </w:tcBorders>
            <w:shd w:val="clear" w:color="auto" w:fill="auto"/>
            <w:vAlign w:val="center"/>
          </w:tcPr>
          <w:p w14:paraId="4E7E2C38">
            <w:pPr>
              <w:rPr>
                <w:rFonts w:hint="default" w:ascii="Times New Roman" w:hAnsi="Times New Roman" w:eastAsia="宋体" w:cs="Times New Roman"/>
                <w:i w:val="0"/>
                <w:iCs w:val="0"/>
                <w:color w:val="000000"/>
                <w:sz w:val="20"/>
                <w:szCs w:val="20"/>
                <w:u w:val="none"/>
              </w:rPr>
            </w:pPr>
          </w:p>
        </w:tc>
      </w:tr>
    </w:tbl>
    <w:p w14:paraId="619D5D90">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cs="Times New Roman"/>
        </w:rPr>
      </w:pPr>
    </w:p>
    <w:p w14:paraId="755DB43D">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cs="Times New Roman"/>
          <w:sz w:val="21"/>
          <w:szCs w:val="21"/>
        </w:rPr>
      </w:pPr>
      <w:r>
        <w:rPr>
          <w:rFonts w:hint="default" w:ascii="Times New Roman" w:hAnsi="Times New Roman" w:cs="Times New Roman"/>
          <w:sz w:val="21"/>
          <w:szCs w:val="21"/>
        </w:rPr>
        <w:t>相关说明：</w:t>
      </w:r>
    </w:p>
    <w:p w14:paraId="5337523F">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cs="Times New Roman"/>
          <w:sz w:val="21"/>
          <w:szCs w:val="21"/>
        </w:rPr>
      </w:pPr>
      <w:r>
        <w:rPr>
          <w:rFonts w:hint="default" w:ascii="Times New Roman" w:hAnsi="Times New Roman" w:cs="Times New Roman"/>
          <w:sz w:val="21"/>
          <w:szCs w:val="21"/>
        </w:rPr>
        <w:t>1.根据各市高质量发展综合绩效考核的划分标准，将各县（市、区）按其所属地级市进行分档，对序号31、35、36、38、40、41、42等七项评价指标进行差异化评价。具体如下：第一梯队（2个）：济南、青岛；第二梯队（7个）：淄博、烟台、潍坊、济宁、威海、日照、临沂；第三梯队（7个）：枣庄、东营、德州、泰安、聊城、滨州、菏泽。</w:t>
      </w:r>
    </w:p>
    <w:p w14:paraId="3E940FE2">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cs="Times New Roman"/>
          <w:sz w:val="21"/>
          <w:szCs w:val="21"/>
        </w:rPr>
      </w:pPr>
      <w:r>
        <w:rPr>
          <w:rFonts w:hint="default" w:ascii="Times New Roman" w:hAnsi="Times New Roman" w:cs="Times New Roman"/>
          <w:sz w:val="21"/>
          <w:szCs w:val="21"/>
        </w:rPr>
        <w:t>2.评价标准中的“功效系数法”按如下公式计算：</w:t>
      </w:r>
    </w:p>
    <w:p w14:paraId="0E1593B4">
      <w:pPr>
        <w:keepNext w:val="0"/>
        <w:keepLines w:val="0"/>
        <w:pageBreakBefore w:val="0"/>
        <w:kinsoku/>
        <w:wordWrap/>
        <w:overflowPunct/>
        <w:topLinePunct w:val="0"/>
        <w:autoSpaceDE/>
        <w:autoSpaceDN/>
        <w:bidi w:val="0"/>
        <w:adjustRightInd/>
        <w:snapToGrid/>
        <w:spacing w:line="240" w:lineRule="exact"/>
        <w:rPr>
          <w:rFonts w:hint="default" w:ascii="Times New Roman" w:hAnsi="Times New Roman" w:cs="Times New Roman"/>
        </w:rPr>
      </w:pPr>
      <w:r>
        <w:rPr>
          <w:rFonts w:hint="default" w:ascii="Times New Roman" w:hAnsi="Times New Roman" w:cs="Times New Roman"/>
        </w:rPr>
        <w:drawing>
          <wp:anchor distT="0" distB="0" distL="114300" distR="114300" simplePos="0" relativeHeight="251660288" behindDoc="0" locked="0" layoutInCell="1" allowOverlap="1">
            <wp:simplePos x="0" y="0"/>
            <wp:positionH relativeFrom="column">
              <wp:posOffset>142875</wp:posOffset>
            </wp:positionH>
            <wp:positionV relativeFrom="paragraph">
              <wp:posOffset>36195</wp:posOffset>
            </wp:positionV>
            <wp:extent cx="6134735" cy="675640"/>
            <wp:effectExtent l="0" t="0" r="18415" b="10160"/>
            <wp:wrapSquare wrapText="bothSides"/>
            <wp:docPr id="2" name="图片 1"/>
            <wp:cNvGraphicFramePr/>
            <a:graphic xmlns:a="http://schemas.openxmlformats.org/drawingml/2006/main">
              <a:graphicData uri="http://schemas.openxmlformats.org/drawingml/2006/picture">
                <pic:pic xmlns:pic="http://schemas.openxmlformats.org/drawingml/2006/picture">
                  <pic:nvPicPr>
                    <pic:cNvPr id="2" name="图片 1"/>
                    <pic:cNvPicPr/>
                  </pic:nvPicPr>
                  <pic:blipFill>
                    <a:blip r:embed="rId9"/>
                    <a:stretch>
                      <a:fillRect/>
                    </a:stretch>
                  </pic:blipFill>
                  <pic:spPr>
                    <a:xfrm>
                      <a:off x="0" y="0"/>
                      <a:ext cx="6134735" cy="675640"/>
                    </a:xfrm>
                    <a:prstGeom prst="rect">
                      <a:avLst/>
                    </a:prstGeom>
                  </pic:spPr>
                </pic:pic>
              </a:graphicData>
            </a:graphic>
          </wp:anchor>
        </w:drawing>
      </w:r>
    </w:p>
    <w:p w14:paraId="0AE5D686">
      <w:pPr>
        <w:bidi w:val="0"/>
        <w:rPr>
          <w:rFonts w:hint="default" w:ascii="Times New Roman" w:hAnsi="Times New Roman" w:cs="Times New Roman" w:eastAsiaTheme="minorEastAsia"/>
          <w:kern w:val="2"/>
          <w:sz w:val="21"/>
          <w:szCs w:val="24"/>
          <w:lang w:val="en-US" w:eastAsia="zh-CN" w:bidi="ar-SA"/>
        </w:rPr>
      </w:pPr>
    </w:p>
    <w:p w14:paraId="3F459F19">
      <w:pPr>
        <w:bidi w:val="0"/>
        <w:rPr>
          <w:rFonts w:hint="default" w:ascii="Times New Roman" w:hAnsi="Times New Roman" w:cs="Times New Roman"/>
          <w:lang w:val="en-US" w:eastAsia="zh-CN"/>
        </w:rPr>
      </w:pPr>
    </w:p>
    <w:p w14:paraId="4F1E5E33">
      <w:pPr>
        <w:bidi w:val="0"/>
        <w:rPr>
          <w:rFonts w:hint="default" w:ascii="Times New Roman" w:hAnsi="Times New Roman" w:cs="Times New Roman"/>
          <w:lang w:val="en-US" w:eastAsia="zh-CN"/>
        </w:rPr>
      </w:pPr>
    </w:p>
    <w:p w14:paraId="758B8403">
      <w:pPr>
        <w:tabs>
          <w:tab w:val="left" w:pos="1047"/>
        </w:tabs>
        <w:bidi w:val="0"/>
        <w:jc w:val="left"/>
        <w:rPr>
          <w:rFonts w:hint="default" w:ascii="Times New Roman" w:hAnsi="Times New Roman" w:cs="Times New Roman"/>
          <w:lang w:val="en-US" w:eastAsia="zh-CN"/>
        </w:rPr>
      </w:pPr>
      <w:r>
        <w:rPr>
          <w:rFonts w:hint="default" w:ascii="Times New Roman" w:hAnsi="Times New Roman" w:cs="Times New Roman"/>
          <w:lang w:val="en-US" w:eastAsia="zh-CN"/>
        </w:rPr>
        <w:t>3.第4项评价指标“质量提升、质量创新、质量共治、质量赋能产业发展等相关工作得到党委政府或主管部门表扬或激励、被省级及以上主流媒体宣传报道”中，表扬或激励应是党委政府或政府主管部门发布的，被表扬或激励的对象应是申报县（市、区）人民政府。</w:t>
      </w:r>
    </w:p>
    <w:p w14:paraId="624727DD">
      <w:pPr>
        <w:tabs>
          <w:tab w:val="left" w:pos="1047"/>
        </w:tabs>
        <w:bidi w:val="0"/>
        <w:jc w:val="left"/>
        <w:rPr>
          <w:rFonts w:hint="default" w:ascii="Times New Roman" w:hAnsi="Times New Roman" w:cs="Times New Roman"/>
          <w:lang w:val="en-US" w:eastAsia="zh-CN"/>
        </w:rPr>
      </w:pPr>
      <w:r>
        <w:rPr>
          <w:rFonts w:hint="default" w:ascii="Times New Roman" w:hAnsi="Times New Roman" w:cs="Times New Roman"/>
          <w:lang w:val="en-US" w:eastAsia="zh-CN"/>
        </w:rPr>
        <w:t>4.第35项评价指标中：</w:t>
      </w:r>
    </w:p>
    <w:p w14:paraId="094BDDBE">
      <w:pPr>
        <w:tabs>
          <w:tab w:val="left" w:pos="1047"/>
        </w:tabs>
        <w:bidi w:val="0"/>
        <w:jc w:val="left"/>
        <w:rPr>
          <w:rFonts w:hint="default" w:ascii="Times New Roman" w:hAnsi="Times New Roman" w:cs="Times New Roman"/>
          <w:lang w:val="en-US" w:eastAsia="zh-CN"/>
        </w:rPr>
      </w:pPr>
      <w:r>
        <w:rPr>
          <w:rFonts w:hint="default" w:ascii="Times New Roman" w:hAnsi="Times New Roman" w:cs="Times New Roman"/>
          <w:lang w:val="en-US" w:eastAsia="zh-CN"/>
        </w:rPr>
        <w:t xml:space="preserve">养老机构护理型床位占比=养老机构护理型床位总数/养老机构床位总数*100% </w:t>
      </w:r>
    </w:p>
    <w:p w14:paraId="5F63C631">
      <w:pPr>
        <w:tabs>
          <w:tab w:val="left" w:pos="1047"/>
        </w:tabs>
        <w:bidi w:val="0"/>
        <w:jc w:val="left"/>
        <w:rPr>
          <w:rFonts w:hint="default" w:ascii="Times New Roman" w:hAnsi="Times New Roman" w:cs="Times New Roman"/>
          <w:lang w:val="en-US" w:eastAsia="zh-CN"/>
        </w:rPr>
      </w:pPr>
      <w:r>
        <w:rPr>
          <w:rFonts w:hint="default" w:ascii="Times New Roman" w:hAnsi="Times New Roman" w:cs="Times New Roman"/>
          <w:lang w:val="en-US" w:eastAsia="zh-CN"/>
        </w:rPr>
        <w:t>义务教育阶段师生比=义务教育阶段专任教师数/义务教育阶段在校学生数*100%</w:t>
      </w:r>
    </w:p>
    <w:p w14:paraId="4FFC1E22">
      <w:pPr>
        <w:tabs>
          <w:tab w:val="left" w:pos="1047"/>
        </w:tabs>
        <w:bidi w:val="0"/>
        <w:jc w:val="left"/>
        <w:rPr>
          <w:rFonts w:hint="default" w:ascii="Times New Roman" w:hAnsi="Times New Roman" w:cs="Times New Roman"/>
          <w:lang w:val="en-US" w:eastAsia="zh-CN"/>
        </w:rPr>
      </w:pPr>
      <w:r>
        <w:rPr>
          <w:rFonts w:hint="default" w:ascii="Times New Roman" w:hAnsi="Times New Roman" w:cs="Times New Roman"/>
          <w:lang w:val="en-US" w:eastAsia="zh-CN"/>
        </w:rPr>
        <w:t>每万人拥有群众文化设施建筑面积=群众文化设施建筑（图书馆、博物馆、文化馆、文化站、艺术表演场所等）面积/地区总人口数×10000</w:t>
      </w:r>
    </w:p>
    <w:p w14:paraId="236C4B1B">
      <w:pPr>
        <w:numPr>
          <w:ilvl w:val="0"/>
          <w:numId w:val="1"/>
        </w:numPr>
        <w:tabs>
          <w:tab w:val="left" w:pos="1047"/>
          <w:tab w:val="clear" w:pos="312"/>
        </w:tabs>
        <w:bidi w:val="0"/>
        <w:jc w:val="left"/>
        <w:rPr>
          <w:rFonts w:hint="default" w:ascii="Times New Roman" w:hAnsi="Times New Roman" w:cs="Times New Roman"/>
          <w:lang w:val="en-US" w:eastAsia="zh-CN"/>
        </w:rPr>
        <w:sectPr>
          <w:pgSz w:w="16838" w:h="11906" w:orient="landscape"/>
          <w:pgMar w:top="1200" w:right="1440" w:bottom="1046" w:left="1440" w:header="851" w:footer="992" w:gutter="0"/>
          <w:pgBorders>
            <w:top w:val="none" w:sz="0" w:space="0"/>
            <w:left w:val="none" w:sz="0" w:space="0"/>
            <w:bottom w:val="none" w:sz="0" w:space="0"/>
            <w:right w:val="none" w:sz="0" w:space="0"/>
          </w:pgBorders>
          <w:cols w:space="425" w:num="1"/>
          <w:docGrid w:type="lines" w:linePitch="312" w:charSpace="0"/>
        </w:sectPr>
      </w:pPr>
      <w:r>
        <w:rPr>
          <w:rFonts w:hint="default" w:ascii="Times New Roman" w:hAnsi="Times New Roman" w:cs="Times New Roman"/>
          <w:lang w:val="en-US" w:eastAsia="zh-CN"/>
        </w:rPr>
        <w:t>第43项评价指标“近三年在产品、工程、服务等领域，党委政府或主管部门评选认定的与质量工作相关的表彰奖励类、创建示范类、其他激励类项目数量”中，表彰奖励类、创建示范类项目参照国家和省级目录评判，其他激励类指党委政府或政府主管部门的业务评定项目（如县域经济高质量发展先进县、专精特新“小巨人”、好品山东、泰山产业领军人才等）。</w:t>
      </w:r>
    </w:p>
    <w:p w14:paraId="35036F53">
      <w:pPr>
        <w:keepNext w:val="0"/>
        <w:keepLines w:val="0"/>
        <w:pageBreakBefore w:val="0"/>
        <w:widowControl/>
        <w:kinsoku/>
        <w:wordWrap/>
        <w:overflowPunct/>
        <w:topLinePunct w:val="0"/>
        <w:autoSpaceDE/>
        <w:autoSpaceDN/>
        <w:bidi w:val="0"/>
        <w:adjustRightInd/>
        <w:snapToGrid/>
        <w:spacing w:after="0" w:line="360" w:lineRule="auto"/>
        <w:ind w:right="1260"/>
        <w:textAlignment w:val="auto"/>
        <w:rPr>
          <w:rFonts w:hint="default" w:ascii="Times New Roman" w:hAnsi="Times New Roman" w:eastAsia="黑体" w:cs="Times New Roman"/>
          <w:sz w:val="32"/>
          <w:szCs w:val="32"/>
        </w:rPr>
      </w:pPr>
      <w:r>
        <w:rPr>
          <w:rFonts w:hint="default" w:ascii="Times New Roman" w:hAnsi="Times New Roman" w:eastAsia="黑体" w:cs="Times New Roman"/>
          <w:sz w:val="32"/>
          <w:szCs w:val="32"/>
        </w:rPr>
        <w:t>附件</w:t>
      </w:r>
      <w:r>
        <w:rPr>
          <w:rFonts w:hint="default" w:ascii="Times New Roman" w:hAnsi="Times New Roman" w:eastAsia="黑体" w:cs="Times New Roman"/>
          <w:sz w:val="32"/>
          <w:szCs w:val="32"/>
          <w:lang w:val="en-US" w:eastAsia="zh-CN"/>
        </w:rPr>
        <w:t>2</w:t>
      </w:r>
      <w:r>
        <w:rPr>
          <w:rFonts w:hint="default" w:ascii="Times New Roman" w:hAnsi="Times New Roman" w:eastAsia="黑体" w:cs="Times New Roman"/>
          <w:sz w:val="32"/>
          <w:szCs w:val="32"/>
        </w:rPr>
        <w:t xml:space="preserve"> </w:t>
      </w:r>
    </w:p>
    <w:p w14:paraId="0879281E">
      <w:pPr>
        <w:keepNext w:val="0"/>
        <w:keepLines w:val="0"/>
        <w:pageBreakBefore w:val="0"/>
        <w:widowControl/>
        <w:kinsoku/>
        <w:wordWrap/>
        <w:overflowPunct/>
        <w:topLinePunct w:val="0"/>
        <w:autoSpaceDE/>
        <w:autoSpaceDN/>
        <w:bidi w:val="0"/>
        <w:adjustRightInd/>
        <w:snapToGrid/>
        <w:spacing w:after="0" w:line="360" w:lineRule="auto"/>
        <w:ind w:right="1260"/>
        <w:textAlignment w:val="auto"/>
        <w:rPr>
          <w:rFonts w:hint="default" w:ascii="Times New Roman" w:hAnsi="Times New Roman" w:eastAsia="黑体" w:cs="Times New Roman"/>
          <w:sz w:val="32"/>
          <w:szCs w:val="32"/>
          <w:lang w:eastAsia="zh-CN"/>
        </w:rPr>
      </w:pPr>
    </w:p>
    <w:p w14:paraId="03448DB1">
      <w:pPr>
        <w:keepNext w:val="0"/>
        <w:keepLines w:val="0"/>
        <w:pageBreakBefore w:val="0"/>
        <w:widowControl/>
        <w:kinsoku/>
        <w:wordWrap/>
        <w:overflowPunct/>
        <w:topLinePunct w:val="0"/>
        <w:autoSpaceDE/>
        <w:autoSpaceDN/>
        <w:bidi w:val="0"/>
        <w:adjustRightInd/>
        <w:snapToGrid/>
        <w:spacing w:after="0" w:line="560" w:lineRule="exact"/>
        <w:ind w:left="0" w:right="0" w:firstLine="0"/>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文登区创建山东省质量强县（市、区）</w:t>
      </w:r>
    </w:p>
    <w:p w14:paraId="6BA736BF">
      <w:pPr>
        <w:keepNext w:val="0"/>
        <w:keepLines w:val="0"/>
        <w:pageBreakBefore w:val="0"/>
        <w:widowControl/>
        <w:kinsoku/>
        <w:wordWrap/>
        <w:overflowPunct/>
        <w:topLinePunct w:val="0"/>
        <w:autoSpaceDE/>
        <w:autoSpaceDN/>
        <w:bidi w:val="0"/>
        <w:adjustRightInd/>
        <w:snapToGrid/>
        <w:spacing w:after="0" w:line="560" w:lineRule="exact"/>
        <w:ind w:left="0" w:right="0" w:firstLine="0"/>
        <w:jc w:val="center"/>
        <w:textAlignment w:val="auto"/>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重要指标</w:t>
      </w:r>
    </w:p>
    <w:p w14:paraId="0F1B8CDD">
      <w:pPr>
        <w:keepNext w:val="0"/>
        <w:keepLines w:val="0"/>
        <w:pageBreakBefore w:val="0"/>
        <w:widowControl/>
        <w:kinsoku/>
        <w:wordWrap/>
        <w:overflowPunct/>
        <w:topLinePunct w:val="0"/>
        <w:autoSpaceDE/>
        <w:autoSpaceDN/>
        <w:bidi w:val="0"/>
        <w:adjustRightInd/>
        <w:snapToGrid/>
        <w:spacing w:after="0" w:line="560" w:lineRule="exact"/>
        <w:ind w:left="0" w:right="0" w:firstLine="0"/>
        <w:jc w:val="center"/>
        <w:textAlignment w:val="auto"/>
        <w:rPr>
          <w:rFonts w:hint="default" w:ascii="Times New Roman" w:hAnsi="Times New Roman" w:eastAsia="方正小标宋简体" w:cs="Times New Roman"/>
          <w:sz w:val="44"/>
          <w:szCs w:val="44"/>
        </w:rPr>
      </w:pPr>
    </w:p>
    <w:tbl>
      <w:tblPr>
        <w:tblStyle w:val="9"/>
        <w:tblW w:w="8973"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38" w:type="dxa"/>
          <w:left w:w="107" w:type="dxa"/>
          <w:bottom w:w="0" w:type="dxa"/>
          <w:right w:w="0" w:type="dxa"/>
        </w:tblCellMar>
      </w:tblPr>
      <w:tblGrid>
        <w:gridCol w:w="1670"/>
        <w:gridCol w:w="1173"/>
        <w:gridCol w:w="3212"/>
        <w:gridCol w:w="2918"/>
      </w:tblGrid>
      <w:tr w14:paraId="253226D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7" w:type="dxa"/>
            <w:bottom w:w="0" w:type="dxa"/>
            <w:right w:w="0" w:type="dxa"/>
          </w:tblCellMar>
        </w:tblPrEx>
        <w:trPr>
          <w:trHeight w:val="90" w:hRule="atLeast"/>
          <w:jc w:val="center"/>
        </w:trPr>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D05923">
            <w:pPr>
              <w:keepNext w:val="0"/>
              <w:keepLines w:val="0"/>
              <w:widowControl/>
              <w:suppressLineNumbers w:val="0"/>
              <w:spacing w:before="0" w:beforeAutospacing="0" w:after="0" w:afterAutospacing="0" w:line="256" w:lineRule="auto"/>
              <w:ind w:left="0" w:right="0"/>
              <w:jc w:val="center"/>
              <w:rPr>
                <w:rFonts w:hint="default" w:ascii="Times New Roman" w:hAnsi="Times New Roman" w:cs="Times New Roman"/>
                <w:sz w:val="24"/>
                <w:szCs w:val="24"/>
                <w:lang w:val="en-US"/>
              </w:rPr>
            </w:pPr>
            <w:r>
              <w:rPr>
                <w:rFonts w:hint="default" w:ascii="Times New Roman" w:hAnsi="Times New Roman" w:eastAsia="黑体" w:cs="Times New Roman"/>
                <w:color w:val="000000"/>
                <w:kern w:val="2"/>
                <w:sz w:val="24"/>
                <w:szCs w:val="24"/>
                <w:lang w:val="en-US" w:eastAsia="zh-CN" w:bidi="ar"/>
                <w14:ligatures w14:val="standardContextual"/>
              </w:rPr>
              <w:t>一级指标</w:t>
            </w:r>
          </w:p>
        </w:tc>
        <w:tc>
          <w:tcPr>
            <w:tcW w:w="117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2D8B83">
            <w:pPr>
              <w:keepNext w:val="0"/>
              <w:keepLines w:val="0"/>
              <w:widowControl/>
              <w:suppressLineNumbers w:val="0"/>
              <w:spacing w:before="0" w:beforeAutospacing="0" w:after="0" w:afterAutospacing="0" w:line="256" w:lineRule="auto"/>
              <w:ind w:left="5" w:right="0" w:firstLine="0"/>
              <w:jc w:val="center"/>
              <w:rPr>
                <w:rFonts w:hint="default" w:ascii="Times New Roman" w:hAnsi="Times New Roman" w:cs="Times New Roman"/>
                <w:sz w:val="24"/>
                <w:szCs w:val="24"/>
                <w:lang w:val="en-US"/>
              </w:rPr>
            </w:pPr>
            <w:r>
              <w:rPr>
                <w:rFonts w:hint="default" w:ascii="Times New Roman" w:hAnsi="Times New Roman" w:eastAsia="黑体" w:cs="Times New Roman"/>
                <w:color w:val="000000"/>
                <w:kern w:val="2"/>
                <w:sz w:val="24"/>
                <w:szCs w:val="24"/>
                <w:lang w:val="en-US" w:eastAsia="zh-CN" w:bidi="ar"/>
                <w14:ligatures w14:val="standardContextual"/>
              </w:rPr>
              <w:t>二级指标</w:t>
            </w:r>
          </w:p>
        </w:tc>
        <w:tc>
          <w:tcPr>
            <w:tcW w:w="3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778BCC">
            <w:pPr>
              <w:keepNext w:val="0"/>
              <w:keepLines w:val="0"/>
              <w:widowControl/>
              <w:suppressLineNumbers w:val="0"/>
              <w:spacing w:before="0" w:beforeAutospacing="0" w:after="0" w:afterAutospacing="0" w:line="256" w:lineRule="auto"/>
              <w:ind w:left="0" w:right="85" w:firstLine="0"/>
              <w:jc w:val="center"/>
              <w:rPr>
                <w:rFonts w:hint="default" w:ascii="Times New Roman" w:hAnsi="Times New Roman" w:cs="Times New Roman"/>
                <w:sz w:val="24"/>
                <w:szCs w:val="24"/>
                <w:lang w:val="en-US"/>
              </w:rPr>
            </w:pPr>
            <w:r>
              <w:rPr>
                <w:rFonts w:hint="default" w:ascii="Times New Roman" w:hAnsi="Times New Roman" w:eastAsia="黑体" w:cs="Times New Roman"/>
                <w:color w:val="000000"/>
                <w:kern w:val="2"/>
                <w:sz w:val="24"/>
                <w:szCs w:val="24"/>
                <w:lang w:val="en-US" w:eastAsia="zh-CN" w:bidi="ar"/>
                <w14:ligatures w14:val="standardContextual"/>
              </w:rPr>
              <w:t>指标表述</w:t>
            </w:r>
          </w:p>
        </w:tc>
        <w:tc>
          <w:tcPr>
            <w:tcW w:w="29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C47AD2">
            <w:pPr>
              <w:keepNext w:val="0"/>
              <w:keepLines w:val="0"/>
              <w:widowControl/>
              <w:suppressLineNumbers w:val="0"/>
              <w:spacing w:before="0" w:beforeAutospacing="0" w:after="0" w:afterAutospacing="0" w:line="256" w:lineRule="auto"/>
              <w:ind w:left="0" w:right="85" w:firstLine="0"/>
              <w:jc w:val="center"/>
              <w:rPr>
                <w:rFonts w:hint="default" w:ascii="Times New Roman" w:hAnsi="Times New Roman" w:cs="Times New Roman"/>
                <w:sz w:val="24"/>
                <w:szCs w:val="24"/>
                <w:lang w:val="en-US"/>
              </w:rPr>
            </w:pPr>
            <w:r>
              <w:rPr>
                <w:rFonts w:hint="default" w:ascii="Times New Roman" w:hAnsi="Times New Roman" w:eastAsia="黑体" w:cs="Times New Roman"/>
                <w:color w:val="000000"/>
                <w:kern w:val="2"/>
                <w:sz w:val="24"/>
                <w:szCs w:val="24"/>
                <w:lang w:val="en-US" w:eastAsia="zh-CN" w:bidi="ar"/>
                <w14:ligatures w14:val="standardContextual"/>
              </w:rPr>
              <w:t>填报内容</w:t>
            </w:r>
          </w:p>
        </w:tc>
      </w:tr>
      <w:tr w14:paraId="7D6A61B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7" w:type="dxa"/>
            <w:bottom w:w="0" w:type="dxa"/>
            <w:right w:w="0" w:type="dxa"/>
          </w:tblCellMar>
        </w:tblPrEx>
        <w:trPr>
          <w:trHeight w:val="988" w:hRule="atLeast"/>
          <w:jc w:val="center"/>
        </w:trPr>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0D7749">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60" w:lineRule="exact"/>
              <w:ind w:left="241" w:right="0" w:firstLine="0"/>
              <w:jc w:val="both"/>
              <w:textAlignment w:val="auto"/>
              <w:rPr>
                <w:rFonts w:hint="default" w:ascii="Times New Roman" w:hAnsi="Times New Roman" w:cs="Times New Roman"/>
                <w:sz w:val="24"/>
                <w:szCs w:val="24"/>
                <w:lang w:val="en-US"/>
              </w:rPr>
            </w:pPr>
            <w:r>
              <w:rPr>
                <w:rFonts w:hint="default" w:ascii="Times New Roman" w:hAnsi="Times New Roman" w:eastAsia="宋体" w:cs="Times New Roman"/>
                <w:color w:val="000000"/>
                <w:kern w:val="2"/>
                <w:sz w:val="24"/>
                <w:szCs w:val="24"/>
                <w:lang w:val="en-US" w:eastAsia="zh-CN" w:bidi="ar"/>
                <w14:ligatures w14:val="standardContextual"/>
              </w:rPr>
              <w:t>前置指标</w:t>
            </w:r>
          </w:p>
        </w:tc>
        <w:tc>
          <w:tcPr>
            <w:tcW w:w="43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1DEE27B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60" w:lineRule="exact"/>
              <w:ind w:left="0" w:right="0" w:firstLine="0"/>
              <w:jc w:val="both"/>
              <w:textAlignment w:val="auto"/>
              <w:rPr>
                <w:rFonts w:hint="default" w:ascii="Times New Roman" w:hAnsi="Times New Roman" w:cs="Times New Roman"/>
                <w:sz w:val="24"/>
                <w:szCs w:val="24"/>
                <w:lang w:val="en-US"/>
              </w:rPr>
            </w:pPr>
            <w:r>
              <w:rPr>
                <w:rFonts w:hint="default" w:ascii="Times New Roman" w:hAnsi="Times New Roman" w:eastAsia="宋体" w:cs="Times New Roman"/>
                <w:color w:val="000000"/>
                <w:kern w:val="2"/>
                <w:sz w:val="24"/>
                <w:szCs w:val="24"/>
                <w:lang w:val="en-US" w:eastAsia="zh-CN" w:bidi="ar"/>
                <w14:ligatures w14:val="standardContextual"/>
              </w:rPr>
              <w:t>辖区内，新评定或复核通过的三星、四星市场监管所数量占市场监管所总量的比重是否分别不低于16%和8%。</w:t>
            </w:r>
          </w:p>
        </w:tc>
        <w:tc>
          <w:tcPr>
            <w:tcW w:w="29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69F55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60" w:lineRule="exact"/>
              <w:ind w:left="1" w:right="0" w:firstLine="0"/>
              <w:jc w:val="both"/>
              <w:textAlignment w:val="auto"/>
              <w:rPr>
                <w:rFonts w:hint="default" w:ascii="Times New Roman" w:hAnsi="Times New Roman" w:cs="Times New Roman"/>
                <w:sz w:val="24"/>
                <w:szCs w:val="24"/>
                <w:lang w:val="en-US"/>
              </w:rPr>
            </w:pPr>
            <w:r>
              <w:rPr>
                <w:rFonts w:hint="default" w:ascii="Times New Roman" w:hAnsi="Times New Roman" w:eastAsia="宋体" w:cs="Times New Roman"/>
                <w:color w:val="000000"/>
                <w:kern w:val="2"/>
                <w:sz w:val="24"/>
                <w:szCs w:val="24"/>
                <w:lang w:val="en-US" w:eastAsia="zh-CN" w:bidi="ar"/>
                <w14:ligatures w14:val="standardContextual"/>
              </w:rPr>
              <w:t>□是 □否</w:t>
            </w:r>
          </w:p>
        </w:tc>
      </w:tr>
      <w:tr w14:paraId="48CBD41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7" w:type="dxa"/>
            <w:bottom w:w="0" w:type="dxa"/>
            <w:right w:w="0" w:type="dxa"/>
          </w:tblCellMar>
        </w:tblPrEx>
        <w:trPr>
          <w:trHeight w:val="1256" w:hRule="atLeast"/>
          <w:jc w:val="center"/>
        </w:trPr>
        <w:tc>
          <w:tcPr>
            <w:tcW w:w="167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FBCE8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60" w:lineRule="exact"/>
              <w:ind w:left="130" w:right="0" w:firstLine="0"/>
              <w:jc w:val="both"/>
              <w:textAlignment w:val="auto"/>
              <w:rPr>
                <w:rFonts w:hint="default" w:ascii="Times New Roman" w:hAnsi="Times New Roman" w:cs="Times New Roman"/>
                <w:sz w:val="24"/>
                <w:szCs w:val="24"/>
                <w:lang w:val="en-US"/>
              </w:rPr>
            </w:pPr>
            <w:r>
              <w:rPr>
                <w:rFonts w:hint="default" w:ascii="Times New Roman" w:hAnsi="Times New Roman" w:eastAsia="宋体" w:cs="Times New Roman"/>
                <w:color w:val="000000"/>
                <w:kern w:val="2"/>
                <w:sz w:val="24"/>
                <w:szCs w:val="24"/>
                <w:lang w:val="en-US" w:eastAsia="zh-CN" w:bidi="ar"/>
                <w14:ligatures w14:val="standardContextual"/>
              </w:rPr>
              <w:t>一票否决项</w:t>
            </w:r>
          </w:p>
        </w:tc>
        <w:tc>
          <w:tcPr>
            <w:tcW w:w="438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259DD2D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60" w:lineRule="exact"/>
              <w:ind w:left="0" w:right="0" w:firstLine="0"/>
              <w:jc w:val="both"/>
              <w:textAlignment w:val="auto"/>
              <w:rPr>
                <w:rFonts w:hint="default" w:ascii="Times New Roman" w:hAnsi="Times New Roman" w:cs="Times New Roman"/>
                <w:sz w:val="24"/>
                <w:szCs w:val="24"/>
                <w:lang w:val="en-US"/>
              </w:rPr>
            </w:pPr>
            <w:r>
              <w:rPr>
                <w:rFonts w:hint="default" w:ascii="Times New Roman" w:hAnsi="Times New Roman" w:eastAsia="宋体" w:cs="Times New Roman"/>
                <w:color w:val="000000"/>
                <w:kern w:val="2"/>
                <w:sz w:val="24"/>
                <w:szCs w:val="24"/>
                <w:lang w:val="en-US" w:eastAsia="zh-CN" w:bidi="ar"/>
                <w14:ligatures w14:val="standardContextual"/>
              </w:rPr>
              <w:t>近三年内是否发生重大及以上生产安全事故、重大产品（含食品、药品）和服务质量事件（事故）、重大及以上突发环境事件、统计数据不实问题。</w:t>
            </w:r>
          </w:p>
        </w:tc>
        <w:tc>
          <w:tcPr>
            <w:tcW w:w="29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33D243">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60" w:lineRule="exact"/>
              <w:ind w:left="1" w:right="0" w:firstLine="0"/>
              <w:jc w:val="both"/>
              <w:textAlignment w:val="auto"/>
              <w:rPr>
                <w:rFonts w:hint="default" w:ascii="Times New Roman" w:hAnsi="Times New Roman" w:cs="Times New Roman"/>
                <w:sz w:val="24"/>
                <w:szCs w:val="24"/>
                <w:lang w:val="en-US"/>
              </w:rPr>
            </w:pPr>
            <w:r>
              <w:rPr>
                <w:rFonts w:hint="default" w:ascii="Times New Roman" w:hAnsi="Times New Roman" w:eastAsia="宋体" w:cs="Times New Roman"/>
                <w:color w:val="000000"/>
                <w:kern w:val="2"/>
                <w:sz w:val="24"/>
                <w:szCs w:val="24"/>
                <w:lang w:val="en-US" w:eastAsia="zh-CN" w:bidi="ar"/>
                <w14:ligatures w14:val="standardContextual"/>
              </w:rPr>
              <w:t>□是 □否</w:t>
            </w:r>
          </w:p>
        </w:tc>
      </w:tr>
      <w:tr w14:paraId="13D9B0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7" w:type="dxa"/>
            <w:bottom w:w="0" w:type="dxa"/>
            <w:right w:w="0" w:type="dxa"/>
          </w:tblCellMar>
        </w:tblPrEx>
        <w:trPr>
          <w:trHeight w:val="1208" w:hRule="atLeast"/>
          <w:jc w:val="center"/>
        </w:trPr>
        <w:tc>
          <w:tcPr>
            <w:tcW w:w="167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CA14C8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60" w:lineRule="exact"/>
              <w:ind w:left="20" w:right="0" w:firstLine="0"/>
              <w:jc w:val="both"/>
              <w:textAlignment w:val="auto"/>
              <w:rPr>
                <w:rFonts w:hint="default" w:ascii="Times New Roman" w:hAnsi="Times New Roman" w:cs="Times New Roman"/>
                <w:sz w:val="24"/>
                <w:szCs w:val="24"/>
                <w:lang w:val="en-US"/>
              </w:rPr>
            </w:pPr>
            <w:r>
              <w:rPr>
                <w:rFonts w:hint="default" w:ascii="Times New Roman" w:hAnsi="Times New Roman" w:eastAsia="宋体" w:cs="Times New Roman"/>
                <w:color w:val="000000"/>
                <w:kern w:val="2"/>
                <w:sz w:val="24"/>
                <w:szCs w:val="24"/>
                <w:lang w:val="en-US" w:eastAsia="zh-CN" w:bidi="ar"/>
                <w14:ligatures w14:val="standardContextual"/>
              </w:rPr>
              <w:t>质量发展理念</w:t>
            </w:r>
          </w:p>
        </w:tc>
        <w:tc>
          <w:tcPr>
            <w:tcW w:w="11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A488DD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60" w:lineRule="exact"/>
              <w:ind w:left="53" w:right="0" w:firstLine="0"/>
              <w:jc w:val="both"/>
              <w:textAlignment w:val="auto"/>
              <w:rPr>
                <w:rFonts w:hint="default" w:ascii="Times New Roman" w:hAnsi="Times New Roman" w:cs="Times New Roman"/>
                <w:sz w:val="24"/>
                <w:szCs w:val="24"/>
                <w:lang w:val="en-US"/>
              </w:rPr>
            </w:pPr>
            <w:r>
              <w:rPr>
                <w:rFonts w:hint="default" w:ascii="Times New Roman" w:hAnsi="Times New Roman" w:eastAsia="宋体" w:cs="Times New Roman"/>
                <w:color w:val="000000"/>
                <w:kern w:val="2"/>
                <w:sz w:val="24"/>
                <w:szCs w:val="24"/>
                <w:lang w:val="en-US" w:eastAsia="zh-CN" w:bidi="ar"/>
                <w14:ligatures w14:val="standardContextual"/>
              </w:rPr>
              <w:t>质量理念</w:t>
            </w:r>
          </w:p>
        </w:tc>
        <w:tc>
          <w:tcPr>
            <w:tcW w:w="3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7EF81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60" w:lineRule="exact"/>
              <w:ind w:left="1" w:right="0" w:firstLine="0"/>
              <w:jc w:val="both"/>
              <w:textAlignment w:val="auto"/>
              <w:rPr>
                <w:rFonts w:hint="default" w:ascii="Times New Roman" w:hAnsi="Times New Roman" w:cs="Times New Roman"/>
                <w:sz w:val="24"/>
                <w:szCs w:val="24"/>
                <w:lang w:val="en-US"/>
              </w:rPr>
            </w:pPr>
            <w:r>
              <w:rPr>
                <w:rFonts w:hint="default" w:ascii="Times New Roman" w:hAnsi="Times New Roman" w:eastAsia="宋体" w:cs="Times New Roman"/>
                <w:color w:val="000000"/>
                <w:kern w:val="2"/>
                <w:sz w:val="24"/>
                <w:szCs w:val="24"/>
                <w:lang w:val="en-US" w:eastAsia="zh-CN" w:bidi="ar"/>
                <w14:ligatures w14:val="standardContextual"/>
              </w:rPr>
              <w:t>是否树立明确的质量发展理念，制定特色的质量精神或质量发展宣传口号，且在党委政府文件中有明确体现。</w:t>
            </w:r>
          </w:p>
        </w:tc>
        <w:tc>
          <w:tcPr>
            <w:tcW w:w="29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EF1561">
            <w:pPr>
              <w:keepNext w:val="0"/>
              <w:keepLines w:val="0"/>
              <w:pageBreakBefore w:val="0"/>
              <w:widowControl/>
              <w:suppressLineNumbers w:val="0"/>
              <w:kinsoku/>
              <w:wordWrap/>
              <w:overflowPunct/>
              <w:topLinePunct w:val="0"/>
              <w:autoSpaceDE/>
              <w:autoSpaceDN/>
              <w:bidi w:val="0"/>
              <w:adjustRightInd/>
              <w:snapToGrid/>
              <w:spacing w:before="0" w:beforeAutospacing="0" w:after="4" w:afterAutospacing="0" w:line="260" w:lineRule="exact"/>
              <w:ind w:left="1" w:right="0" w:firstLine="0"/>
              <w:jc w:val="both"/>
              <w:textAlignment w:val="auto"/>
              <w:rPr>
                <w:rFonts w:hint="default" w:ascii="Times New Roman" w:hAnsi="Times New Roman" w:cs="Times New Roman"/>
                <w:sz w:val="24"/>
                <w:szCs w:val="24"/>
                <w:lang w:val="en-US"/>
              </w:rPr>
            </w:pPr>
            <w:r>
              <w:rPr>
                <w:rFonts w:hint="default" w:ascii="Times New Roman" w:hAnsi="Times New Roman" w:eastAsia="宋体" w:cs="Times New Roman"/>
                <w:color w:val="000000"/>
                <w:kern w:val="2"/>
                <w:sz w:val="24"/>
                <w:szCs w:val="24"/>
                <w:lang w:val="en-US" w:eastAsia="zh-CN" w:bidi="ar"/>
                <w14:ligatures w14:val="standardContextual"/>
              </w:rPr>
              <w:t>□是，质量精神/质量宣传</w:t>
            </w:r>
          </w:p>
          <w:p w14:paraId="7265A807">
            <w:pPr>
              <w:keepNext w:val="0"/>
              <w:keepLines w:val="0"/>
              <w:pageBreakBefore w:val="0"/>
              <w:widowControl/>
              <w:suppressLineNumbers w:val="0"/>
              <w:kinsoku/>
              <w:wordWrap/>
              <w:overflowPunct/>
              <w:topLinePunct w:val="0"/>
              <w:autoSpaceDE/>
              <w:autoSpaceDN/>
              <w:bidi w:val="0"/>
              <w:adjustRightInd/>
              <w:snapToGrid/>
              <w:spacing w:before="0" w:beforeAutospacing="0" w:after="4" w:afterAutospacing="0" w:line="260" w:lineRule="exact"/>
              <w:ind w:left="1" w:right="0" w:firstLine="0"/>
              <w:jc w:val="both"/>
              <w:textAlignment w:val="auto"/>
              <w:rPr>
                <w:rFonts w:hint="default" w:ascii="Times New Roman" w:hAnsi="Times New Roman" w:cs="Times New Roman"/>
                <w:sz w:val="24"/>
                <w:szCs w:val="24"/>
                <w:lang w:val="en-US"/>
              </w:rPr>
            </w:pPr>
            <w:r>
              <w:rPr>
                <w:rFonts w:hint="default" w:ascii="Times New Roman" w:hAnsi="Times New Roman" w:eastAsia="宋体" w:cs="Times New Roman"/>
                <w:color w:val="000000"/>
                <w:kern w:val="2"/>
                <w:sz w:val="24"/>
                <w:szCs w:val="24"/>
                <w:lang w:val="en-US" w:eastAsia="zh-CN" w:bidi="ar"/>
                <w14:ligatures w14:val="standardContextual"/>
              </w:rPr>
              <w:t>口号：______________</w:t>
            </w:r>
          </w:p>
          <w:p w14:paraId="03AE906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60" w:lineRule="exact"/>
              <w:ind w:left="1" w:right="0" w:firstLine="0"/>
              <w:jc w:val="both"/>
              <w:textAlignment w:val="auto"/>
              <w:rPr>
                <w:rFonts w:hint="default" w:ascii="Times New Roman" w:hAnsi="Times New Roman" w:cs="Times New Roman"/>
                <w:sz w:val="24"/>
                <w:szCs w:val="24"/>
                <w:lang w:val="en-US"/>
              </w:rPr>
            </w:pPr>
            <w:r>
              <w:rPr>
                <w:rFonts w:hint="default" w:ascii="Times New Roman" w:hAnsi="Times New Roman" w:eastAsia="宋体" w:cs="Times New Roman"/>
                <w:color w:val="000000"/>
                <w:kern w:val="2"/>
                <w:sz w:val="24"/>
                <w:szCs w:val="24"/>
                <w:lang w:val="en-US" w:eastAsia="zh-CN" w:bidi="ar"/>
                <w14:ligatures w14:val="standardContextual"/>
              </w:rPr>
              <w:t>□否</w:t>
            </w:r>
          </w:p>
        </w:tc>
      </w:tr>
      <w:tr w14:paraId="0C8D90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7" w:type="dxa"/>
            <w:bottom w:w="0" w:type="dxa"/>
            <w:right w:w="0" w:type="dxa"/>
          </w:tblCellMar>
        </w:tblPrEx>
        <w:trPr>
          <w:trHeight w:val="858" w:hRule="atLeast"/>
          <w:jc w:val="center"/>
        </w:trPr>
        <w:tc>
          <w:tcPr>
            <w:tcW w:w="1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99813A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60" w:lineRule="exact"/>
              <w:ind w:left="0" w:right="0"/>
              <w:jc w:val="both"/>
              <w:textAlignment w:val="auto"/>
              <w:rPr>
                <w:rFonts w:hint="default" w:ascii="Times New Roman" w:hAnsi="Times New Roman" w:eastAsia="等线" w:cs="Times New Roman"/>
                <w:kern w:val="2"/>
                <w:sz w:val="24"/>
                <w:szCs w:val="24"/>
              </w:rPr>
            </w:pPr>
          </w:p>
        </w:tc>
        <w:tc>
          <w:tcPr>
            <w:tcW w:w="11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825B91D">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60" w:lineRule="exact"/>
              <w:ind w:left="0" w:right="0"/>
              <w:jc w:val="both"/>
              <w:textAlignment w:val="auto"/>
              <w:rPr>
                <w:rFonts w:hint="default" w:ascii="Times New Roman" w:hAnsi="Times New Roman" w:eastAsia="等线" w:cs="Times New Roman"/>
                <w:kern w:val="2"/>
                <w:sz w:val="24"/>
                <w:szCs w:val="24"/>
              </w:rPr>
            </w:pPr>
          </w:p>
        </w:tc>
        <w:tc>
          <w:tcPr>
            <w:tcW w:w="3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0F06E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60" w:lineRule="exact"/>
              <w:ind w:left="1" w:right="0" w:firstLine="0"/>
              <w:jc w:val="both"/>
              <w:textAlignment w:val="auto"/>
              <w:rPr>
                <w:rFonts w:hint="default" w:ascii="Times New Roman" w:hAnsi="Times New Roman" w:cs="Times New Roman"/>
                <w:sz w:val="24"/>
                <w:szCs w:val="24"/>
                <w:lang w:val="en-US"/>
              </w:rPr>
            </w:pPr>
            <w:r>
              <w:rPr>
                <w:rFonts w:hint="default" w:ascii="Times New Roman" w:hAnsi="Times New Roman" w:eastAsia="宋体" w:cs="Times New Roman"/>
                <w:color w:val="000000"/>
                <w:kern w:val="2"/>
                <w:sz w:val="24"/>
                <w:szCs w:val="24"/>
                <w:lang w:val="en-US" w:eastAsia="zh-CN" w:bidi="ar"/>
                <w14:ligatures w14:val="standardContextual"/>
              </w:rPr>
              <w:t>是否有符合当地特色的可借鉴推广的质量发展模式。</w:t>
            </w:r>
          </w:p>
        </w:tc>
        <w:tc>
          <w:tcPr>
            <w:tcW w:w="29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E74A10">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60" w:lineRule="exact"/>
              <w:ind w:left="1" w:right="0" w:firstLine="0"/>
              <w:jc w:val="both"/>
              <w:textAlignment w:val="auto"/>
              <w:rPr>
                <w:rFonts w:hint="default" w:ascii="Times New Roman" w:hAnsi="Times New Roman" w:cs="Times New Roman"/>
                <w:sz w:val="24"/>
                <w:szCs w:val="24"/>
                <w:lang w:val="en-US"/>
              </w:rPr>
            </w:pPr>
            <w:r>
              <w:rPr>
                <w:rFonts w:hint="default" w:ascii="Times New Roman" w:hAnsi="Times New Roman" w:eastAsia="宋体" w:cs="Times New Roman"/>
                <w:color w:val="000000"/>
                <w:kern w:val="2"/>
                <w:sz w:val="24"/>
                <w:szCs w:val="24"/>
                <w:lang w:val="en-US" w:eastAsia="zh-CN" w:bidi="ar"/>
                <w14:ligatures w14:val="standardContextual"/>
              </w:rPr>
              <w:t>□是，请介绍质量发展模式内容及其可借鉴推广性：__________________</w:t>
            </w:r>
          </w:p>
          <w:p w14:paraId="21300F75">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60" w:lineRule="exact"/>
              <w:ind w:left="1" w:right="0" w:firstLine="0"/>
              <w:jc w:val="both"/>
              <w:textAlignment w:val="auto"/>
              <w:rPr>
                <w:rFonts w:hint="default" w:ascii="Times New Roman" w:hAnsi="Times New Roman" w:cs="Times New Roman"/>
                <w:sz w:val="24"/>
                <w:szCs w:val="24"/>
                <w:lang w:val="en-US"/>
              </w:rPr>
            </w:pPr>
            <w:r>
              <w:rPr>
                <w:rFonts w:hint="default" w:ascii="Times New Roman" w:hAnsi="Times New Roman" w:eastAsia="宋体" w:cs="Times New Roman"/>
                <w:color w:val="000000"/>
                <w:kern w:val="2"/>
                <w:sz w:val="24"/>
                <w:szCs w:val="24"/>
                <w:lang w:val="en-US" w:eastAsia="zh-CN" w:bidi="ar"/>
                <w14:ligatures w14:val="standardContextual"/>
              </w:rPr>
              <w:t>□否</w:t>
            </w:r>
          </w:p>
        </w:tc>
      </w:tr>
      <w:tr w14:paraId="4E89E4C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7" w:type="dxa"/>
            <w:bottom w:w="0" w:type="dxa"/>
            <w:right w:w="0" w:type="dxa"/>
          </w:tblCellMar>
        </w:tblPrEx>
        <w:trPr>
          <w:trHeight w:val="1988" w:hRule="atLeast"/>
          <w:jc w:val="center"/>
        </w:trPr>
        <w:tc>
          <w:tcPr>
            <w:tcW w:w="1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D4448B">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60" w:lineRule="exact"/>
              <w:ind w:left="0" w:right="0"/>
              <w:jc w:val="both"/>
              <w:textAlignment w:val="auto"/>
              <w:rPr>
                <w:rFonts w:hint="default" w:ascii="Times New Roman" w:hAnsi="Times New Roman" w:eastAsia="等线" w:cs="Times New Roman"/>
                <w:kern w:val="2"/>
                <w:sz w:val="24"/>
                <w:szCs w:val="24"/>
              </w:rPr>
            </w:pPr>
          </w:p>
        </w:tc>
        <w:tc>
          <w:tcPr>
            <w:tcW w:w="1173"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4087A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60" w:lineRule="exact"/>
              <w:ind w:left="53" w:right="0" w:firstLine="0"/>
              <w:jc w:val="both"/>
              <w:textAlignment w:val="auto"/>
              <w:rPr>
                <w:rFonts w:hint="default" w:ascii="Times New Roman" w:hAnsi="Times New Roman" w:cs="Times New Roman"/>
                <w:sz w:val="24"/>
                <w:szCs w:val="24"/>
                <w:lang w:val="en-US"/>
              </w:rPr>
            </w:pPr>
            <w:r>
              <w:rPr>
                <w:rFonts w:hint="default" w:ascii="Times New Roman" w:hAnsi="Times New Roman" w:eastAsia="宋体" w:cs="Times New Roman"/>
                <w:color w:val="000000"/>
                <w:kern w:val="2"/>
                <w:sz w:val="24"/>
                <w:szCs w:val="24"/>
                <w:lang w:val="en-US" w:eastAsia="zh-CN" w:bidi="ar"/>
                <w14:ligatures w14:val="standardContextual"/>
              </w:rPr>
              <w:t>质量文化</w:t>
            </w:r>
          </w:p>
        </w:tc>
        <w:tc>
          <w:tcPr>
            <w:tcW w:w="3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17884D8">
            <w:pPr>
              <w:keepNext w:val="0"/>
              <w:keepLines w:val="0"/>
              <w:pageBreakBefore w:val="0"/>
              <w:widowControl/>
              <w:suppressLineNumbers w:val="0"/>
              <w:kinsoku/>
              <w:wordWrap/>
              <w:overflowPunct/>
              <w:topLinePunct w:val="0"/>
              <w:autoSpaceDE/>
              <w:autoSpaceDN/>
              <w:bidi w:val="0"/>
              <w:adjustRightInd/>
              <w:snapToGrid/>
              <w:spacing w:before="0" w:beforeAutospacing="0" w:after="4" w:afterAutospacing="0" w:line="260" w:lineRule="exact"/>
              <w:ind w:left="1" w:right="-86" w:firstLine="0"/>
              <w:jc w:val="both"/>
              <w:textAlignment w:val="auto"/>
              <w:rPr>
                <w:rFonts w:hint="default" w:ascii="Times New Roman" w:hAnsi="Times New Roman" w:cs="Times New Roman"/>
                <w:sz w:val="24"/>
                <w:szCs w:val="24"/>
                <w:lang w:val="en-US"/>
              </w:rPr>
            </w:pPr>
            <w:r>
              <w:rPr>
                <w:rFonts w:hint="default" w:ascii="Times New Roman" w:hAnsi="Times New Roman" w:eastAsia="宋体" w:cs="Times New Roman"/>
                <w:color w:val="000000"/>
                <w:kern w:val="2"/>
                <w:sz w:val="24"/>
                <w:szCs w:val="24"/>
                <w:lang w:val="en-US" w:eastAsia="zh-CN" w:bidi="ar"/>
                <w14:ligatures w14:val="standardContextual"/>
              </w:rPr>
              <w:t>近一年是否开展“质量月”、</w:t>
            </w:r>
          </w:p>
          <w:p w14:paraId="7C68D288">
            <w:pPr>
              <w:keepNext w:val="0"/>
              <w:keepLines w:val="0"/>
              <w:pageBreakBefore w:val="0"/>
              <w:widowControl/>
              <w:suppressLineNumbers w:val="0"/>
              <w:kinsoku/>
              <w:wordWrap/>
              <w:overflowPunct/>
              <w:topLinePunct w:val="0"/>
              <w:autoSpaceDE/>
              <w:autoSpaceDN/>
              <w:bidi w:val="0"/>
              <w:adjustRightInd/>
              <w:snapToGrid/>
              <w:spacing w:before="0" w:beforeAutospacing="0" w:after="2" w:afterAutospacing="0" w:line="260" w:lineRule="exact"/>
              <w:ind w:left="0" w:right="0" w:firstLine="0"/>
              <w:jc w:val="both"/>
              <w:textAlignment w:val="auto"/>
              <w:rPr>
                <w:rFonts w:hint="default" w:ascii="Times New Roman" w:hAnsi="Times New Roman" w:cs="Times New Roman"/>
                <w:sz w:val="24"/>
                <w:szCs w:val="24"/>
                <w:lang w:val="en-US"/>
              </w:rPr>
            </w:pPr>
            <w:r>
              <w:rPr>
                <w:rFonts w:hint="default" w:ascii="Times New Roman" w:hAnsi="Times New Roman" w:eastAsia="宋体" w:cs="Times New Roman"/>
                <w:color w:val="000000"/>
                <w:kern w:val="2"/>
                <w:sz w:val="24"/>
                <w:szCs w:val="24"/>
                <w:lang w:val="en-US" w:eastAsia="zh-CN" w:bidi="ar"/>
                <w14:ligatures w14:val="standardContextual"/>
              </w:rPr>
              <w:t>“品牌日”、“3·15”国际消费者权益</w:t>
            </w:r>
            <w:bookmarkStart w:id="0" w:name="_GoBack"/>
            <w:bookmarkEnd w:id="0"/>
            <w:r>
              <w:rPr>
                <w:rFonts w:hint="default" w:ascii="Times New Roman" w:hAnsi="Times New Roman" w:eastAsia="宋体" w:cs="Times New Roman"/>
                <w:color w:val="000000"/>
                <w:kern w:val="2"/>
                <w:sz w:val="24"/>
                <w:szCs w:val="24"/>
                <w:lang w:val="en-US" w:eastAsia="zh-CN" w:bidi="ar"/>
                <w14:ligatures w14:val="standardContextual"/>
              </w:rPr>
              <w:t>日、“世</w:t>
            </w:r>
          </w:p>
          <w:p w14:paraId="5BA2B52F">
            <w:pPr>
              <w:keepNext w:val="0"/>
              <w:keepLines w:val="0"/>
              <w:pageBreakBefore w:val="0"/>
              <w:widowControl/>
              <w:suppressLineNumbers w:val="0"/>
              <w:kinsoku/>
              <w:wordWrap/>
              <w:overflowPunct/>
              <w:topLinePunct w:val="0"/>
              <w:autoSpaceDE/>
              <w:autoSpaceDN/>
              <w:bidi w:val="0"/>
              <w:adjustRightInd/>
              <w:snapToGrid/>
              <w:spacing w:before="0" w:beforeAutospacing="0" w:after="4" w:afterAutospacing="0" w:line="260" w:lineRule="exact"/>
              <w:ind w:left="1" w:right="-24" w:firstLine="0"/>
              <w:jc w:val="both"/>
              <w:textAlignment w:val="auto"/>
              <w:rPr>
                <w:rFonts w:hint="default" w:ascii="Times New Roman" w:hAnsi="Times New Roman" w:cs="Times New Roman"/>
                <w:sz w:val="24"/>
                <w:szCs w:val="24"/>
                <w:lang w:val="en-US"/>
              </w:rPr>
            </w:pPr>
            <w:r>
              <w:rPr>
                <w:rFonts w:hint="default" w:ascii="Times New Roman" w:hAnsi="Times New Roman" w:eastAsia="宋体" w:cs="Times New Roman"/>
                <w:color w:val="000000"/>
                <w:kern w:val="2"/>
                <w:sz w:val="24"/>
                <w:szCs w:val="24"/>
                <w:lang w:val="en-US" w:eastAsia="zh-CN" w:bidi="ar"/>
                <w14:ligatures w14:val="standardContextual"/>
              </w:rPr>
              <w:t>界标准日”、“世界计量日”、</w:t>
            </w:r>
          </w:p>
          <w:p w14:paraId="1050C78E">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60" w:lineRule="exact"/>
              <w:ind w:left="1" w:right="0" w:firstLine="0"/>
              <w:jc w:val="both"/>
              <w:textAlignment w:val="auto"/>
              <w:rPr>
                <w:rFonts w:hint="default" w:ascii="Times New Roman" w:hAnsi="Times New Roman" w:cs="Times New Roman"/>
                <w:sz w:val="24"/>
                <w:szCs w:val="24"/>
                <w:lang w:val="en-US"/>
              </w:rPr>
            </w:pPr>
            <w:r>
              <w:rPr>
                <w:rFonts w:hint="default" w:ascii="Times New Roman" w:hAnsi="Times New Roman" w:eastAsia="宋体" w:cs="Times New Roman"/>
                <w:color w:val="000000"/>
                <w:kern w:val="2"/>
                <w:sz w:val="24"/>
                <w:szCs w:val="24"/>
                <w:lang w:val="en-US" w:eastAsia="zh-CN" w:bidi="ar"/>
                <w14:ligatures w14:val="standardContextual"/>
              </w:rPr>
              <w:t>“世界认可日”、QC小组等群众性质量文化活动。</w:t>
            </w:r>
          </w:p>
        </w:tc>
        <w:tc>
          <w:tcPr>
            <w:tcW w:w="29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FB03DE">
            <w:pPr>
              <w:keepNext w:val="0"/>
              <w:keepLines w:val="0"/>
              <w:pageBreakBefore w:val="0"/>
              <w:widowControl/>
              <w:suppressLineNumbers w:val="0"/>
              <w:kinsoku/>
              <w:wordWrap/>
              <w:overflowPunct/>
              <w:topLinePunct w:val="0"/>
              <w:autoSpaceDE/>
              <w:autoSpaceDN/>
              <w:bidi w:val="0"/>
              <w:adjustRightInd/>
              <w:snapToGrid/>
              <w:spacing w:before="0" w:beforeAutospacing="0" w:after="2" w:afterAutospacing="0" w:line="260" w:lineRule="exact"/>
              <w:ind w:left="1" w:right="0" w:firstLine="0"/>
              <w:jc w:val="both"/>
              <w:textAlignment w:val="auto"/>
              <w:rPr>
                <w:rFonts w:hint="default" w:ascii="Times New Roman" w:hAnsi="Times New Roman" w:cs="Times New Roman"/>
                <w:sz w:val="24"/>
                <w:szCs w:val="24"/>
                <w:lang w:val="en-US"/>
              </w:rPr>
            </w:pPr>
            <w:r>
              <w:rPr>
                <w:rFonts w:hint="default" w:ascii="Times New Roman" w:hAnsi="Times New Roman" w:eastAsia="宋体" w:cs="Times New Roman"/>
                <w:color w:val="000000"/>
                <w:kern w:val="2"/>
                <w:sz w:val="24"/>
                <w:szCs w:val="24"/>
                <w:lang w:val="en-US" w:eastAsia="zh-CN" w:bidi="ar"/>
                <w14:ligatures w14:val="standardContextual"/>
              </w:rPr>
              <w:t>□是，请说明活动名称、具体内容、活动人数</w:t>
            </w:r>
          </w:p>
          <w:p w14:paraId="25C2CE27">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60" w:lineRule="exact"/>
              <w:ind w:left="1" w:right="0" w:firstLine="0"/>
              <w:jc w:val="both"/>
              <w:textAlignment w:val="auto"/>
              <w:rPr>
                <w:rFonts w:hint="default" w:ascii="Times New Roman" w:hAnsi="Times New Roman" w:cs="Times New Roman"/>
                <w:sz w:val="24"/>
                <w:szCs w:val="24"/>
                <w:lang w:val="en-US"/>
              </w:rPr>
            </w:pPr>
            <w:r>
              <w:rPr>
                <w:rFonts w:hint="default" w:ascii="Times New Roman" w:hAnsi="Times New Roman" w:eastAsia="宋体" w:cs="Times New Roman"/>
                <w:color w:val="000000"/>
                <w:kern w:val="2"/>
                <w:sz w:val="24"/>
                <w:szCs w:val="24"/>
                <w:lang w:val="en-US" w:eastAsia="zh-CN" w:bidi="ar"/>
                <w14:ligatures w14:val="standardContextual"/>
              </w:rPr>
              <w:t>□否</w:t>
            </w:r>
          </w:p>
        </w:tc>
      </w:tr>
      <w:tr w14:paraId="20BBCF9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7" w:type="dxa"/>
            <w:bottom w:w="0" w:type="dxa"/>
            <w:right w:w="0" w:type="dxa"/>
          </w:tblCellMar>
        </w:tblPrEx>
        <w:trPr>
          <w:trHeight w:val="3816" w:hRule="atLeast"/>
          <w:jc w:val="center"/>
        </w:trPr>
        <w:tc>
          <w:tcPr>
            <w:tcW w:w="167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451EE12">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60" w:lineRule="exact"/>
              <w:ind w:left="0" w:right="0"/>
              <w:jc w:val="both"/>
              <w:textAlignment w:val="auto"/>
              <w:rPr>
                <w:rFonts w:hint="default" w:ascii="Times New Roman" w:hAnsi="Times New Roman" w:eastAsia="等线" w:cs="Times New Roman"/>
                <w:kern w:val="2"/>
                <w:sz w:val="24"/>
                <w:szCs w:val="24"/>
              </w:rPr>
            </w:pPr>
          </w:p>
        </w:tc>
        <w:tc>
          <w:tcPr>
            <w:tcW w:w="1173"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46BB4DA">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60" w:lineRule="exact"/>
              <w:ind w:left="0" w:right="0"/>
              <w:jc w:val="both"/>
              <w:textAlignment w:val="auto"/>
              <w:rPr>
                <w:rFonts w:hint="default" w:ascii="Times New Roman" w:hAnsi="Times New Roman" w:eastAsia="等线" w:cs="Times New Roman"/>
                <w:kern w:val="2"/>
                <w:sz w:val="24"/>
                <w:szCs w:val="24"/>
              </w:rPr>
            </w:pPr>
          </w:p>
        </w:tc>
        <w:tc>
          <w:tcPr>
            <w:tcW w:w="321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386C3C">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60" w:lineRule="exact"/>
              <w:ind w:left="1" w:right="0" w:firstLine="0"/>
              <w:jc w:val="both"/>
              <w:textAlignment w:val="auto"/>
              <w:rPr>
                <w:rFonts w:hint="default" w:ascii="Times New Roman" w:hAnsi="Times New Roman" w:cs="Times New Roman"/>
                <w:sz w:val="24"/>
                <w:szCs w:val="24"/>
                <w:lang w:val="en-US"/>
              </w:rPr>
            </w:pPr>
            <w:r>
              <w:rPr>
                <w:rFonts w:hint="default" w:ascii="Times New Roman" w:hAnsi="Times New Roman" w:eastAsia="宋体" w:cs="Times New Roman"/>
                <w:color w:val="000000"/>
                <w:kern w:val="2"/>
                <w:sz w:val="24"/>
                <w:szCs w:val="24"/>
                <w:lang w:val="en-US" w:eastAsia="zh-CN" w:bidi="ar"/>
                <w14:ligatures w14:val="standardContextual"/>
              </w:rPr>
              <w:t>近三年质量提升、质量创新、质量共治、质量赋能产业发展等相关工作得到党委政府或主管部门表扬或激励。</w:t>
            </w:r>
          </w:p>
        </w:tc>
        <w:tc>
          <w:tcPr>
            <w:tcW w:w="291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9E235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60" w:lineRule="exact"/>
              <w:ind w:left="1" w:right="0" w:firstLine="0"/>
              <w:jc w:val="both"/>
              <w:textAlignment w:val="auto"/>
              <w:rPr>
                <w:rFonts w:hint="default" w:ascii="Times New Roman" w:hAnsi="Times New Roman" w:cs="Times New Roman"/>
                <w:sz w:val="24"/>
                <w:szCs w:val="24"/>
                <w:lang w:val="en-US"/>
              </w:rPr>
            </w:pPr>
            <w:r>
              <w:rPr>
                <w:rFonts w:hint="default" w:ascii="Times New Roman" w:hAnsi="Times New Roman" w:eastAsia="宋体" w:cs="Times New Roman"/>
                <w:color w:val="000000"/>
                <w:kern w:val="2"/>
                <w:sz w:val="24"/>
                <w:szCs w:val="24"/>
                <w:lang w:val="en-US" w:eastAsia="zh-CN" w:bidi="ar"/>
                <w14:ligatures w14:val="standardContextual"/>
              </w:rPr>
              <w:t>□国家级（党中央、国务院、国家级议事协调机构），____次</w:t>
            </w:r>
          </w:p>
          <w:p w14:paraId="41EDDF56">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60" w:lineRule="exact"/>
              <w:ind w:left="1" w:right="-22" w:firstLine="0"/>
              <w:jc w:val="both"/>
              <w:textAlignment w:val="auto"/>
              <w:rPr>
                <w:rFonts w:hint="default" w:ascii="Times New Roman" w:hAnsi="Times New Roman" w:cs="Times New Roman"/>
                <w:sz w:val="24"/>
                <w:szCs w:val="24"/>
                <w:lang w:val="en-US"/>
              </w:rPr>
            </w:pPr>
            <w:r>
              <w:rPr>
                <w:rFonts w:hint="default" w:ascii="Times New Roman" w:hAnsi="Times New Roman" w:eastAsia="宋体" w:cs="Times New Roman"/>
                <w:color w:val="000000"/>
                <w:kern w:val="2"/>
                <w:sz w:val="24"/>
                <w:szCs w:val="24"/>
                <w:lang w:val="en-US" w:eastAsia="zh-CN" w:bidi="ar"/>
                <w14:ligatures w14:val="standardContextual"/>
              </w:rPr>
              <w:t>□省级（国家部委、省委、省政府、省级议事协调机构），____次</w:t>
            </w:r>
          </w:p>
          <w:p w14:paraId="06DBE54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60" w:lineRule="exact"/>
              <w:ind w:left="1" w:right="-22" w:firstLine="0"/>
              <w:jc w:val="both"/>
              <w:textAlignment w:val="auto"/>
              <w:rPr>
                <w:rFonts w:hint="default" w:ascii="Times New Roman" w:hAnsi="Times New Roman" w:cs="Times New Roman"/>
                <w:sz w:val="24"/>
                <w:szCs w:val="24"/>
                <w:lang w:val="en-US"/>
              </w:rPr>
            </w:pPr>
            <w:r>
              <w:rPr>
                <w:rFonts w:hint="default" w:ascii="Times New Roman" w:hAnsi="Times New Roman" w:eastAsia="宋体" w:cs="Times New Roman"/>
                <w:color w:val="000000"/>
                <w:kern w:val="2"/>
                <w:sz w:val="24"/>
                <w:szCs w:val="24"/>
                <w:lang w:val="en-US" w:eastAsia="zh-CN" w:bidi="ar"/>
                <w14:ligatures w14:val="standardContextual"/>
              </w:rPr>
              <w:t>□市级（省直部门、市委、市政府、市级议事协调机构），____次</w:t>
            </w:r>
          </w:p>
          <w:p w14:paraId="5030B428">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260" w:lineRule="exact"/>
              <w:ind w:left="1" w:right="0" w:firstLine="0"/>
              <w:jc w:val="both"/>
              <w:textAlignment w:val="auto"/>
              <w:rPr>
                <w:rFonts w:hint="default" w:ascii="Times New Roman" w:hAnsi="Times New Roman" w:cs="Times New Roman"/>
                <w:sz w:val="24"/>
                <w:szCs w:val="24"/>
                <w:lang w:val="en-US"/>
              </w:rPr>
            </w:pPr>
            <w:r>
              <w:rPr>
                <w:rFonts w:hint="default" w:ascii="Times New Roman" w:hAnsi="Times New Roman" w:eastAsia="宋体" w:cs="Times New Roman"/>
                <w:color w:val="000000"/>
                <w:kern w:val="2"/>
                <w:sz w:val="24"/>
                <w:szCs w:val="24"/>
                <w:lang w:val="en-US" w:eastAsia="zh-CN" w:bidi="ar"/>
                <w14:ligatures w14:val="standardContextual"/>
              </w:rPr>
              <w:t>□无请列明表扬或激励部门、表扬或激励时间、表扬或激励内容</w:t>
            </w:r>
          </w:p>
        </w:tc>
      </w:tr>
    </w:tbl>
    <w:p w14:paraId="1042E216">
      <w:pPr>
        <w:keepNext w:val="0"/>
        <w:keepLines w:val="0"/>
        <w:widowControl/>
        <w:suppressLineNumbers w:val="0"/>
        <w:spacing w:before="0" w:beforeAutospacing="0" w:after="0" w:afterAutospacing="0" w:line="256" w:lineRule="auto"/>
        <w:ind w:left="-1531" w:right="555" w:firstLine="0"/>
        <w:jc w:val="left"/>
        <w:rPr>
          <w:rFonts w:hint="default" w:ascii="Times New Roman" w:hAnsi="Times New Roman" w:cs="Times New Roman"/>
          <w:lang w:val="en-US"/>
        </w:rPr>
      </w:pPr>
    </w:p>
    <w:tbl>
      <w:tblPr>
        <w:tblStyle w:val="9"/>
        <w:tblW w:w="873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38" w:type="dxa"/>
          <w:left w:w="0" w:type="dxa"/>
          <w:bottom w:w="0" w:type="dxa"/>
          <w:right w:w="0" w:type="dxa"/>
        </w:tblCellMar>
      </w:tblPr>
      <w:tblGrid>
        <w:gridCol w:w="1575"/>
        <w:gridCol w:w="1201"/>
        <w:gridCol w:w="3227"/>
        <w:gridCol w:w="749"/>
        <w:gridCol w:w="1979"/>
      </w:tblGrid>
      <w:tr w14:paraId="1DF67C6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0" w:type="dxa"/>
            <w:bottom w:w="0" w:type="dxa"/>
            <w:right w:w="0" w:type="dxa"/>
          </w:tblCellMar>
        </w:tblPrEx>
        <w:trPr>
          <w:trHeight w:val="350" w:hRule="atLeast"/>
          <w:jc w:val="center"/>
        </w:trPr>
        <w:tc>
          <w:tcPr>
            <w:tcW w:w="1575" w:type="dxa"/>
            <w:tcBorders>
              <w:top w:val="single" w:color="000000" w:sz="4" w:space="0"/>
              <w:left w:val="single" w:color="000000" w:sz="4" w:space="0"/>
              <w:bottom w:val="single" w:color="000000" w:sz="4" w:space="0"/>
              <w:right w:val="single" w:color="000000" w:sz="4" w:space="0"/>
            </w:tcBorders>
            <w:shd w:val="clear" w:color="auto" w:fill="auto"/>
            <w:vAlign w:val="top"/>
          </w:tcPr>
          <w:p w14:paraId="580796F2">
            <w:pPr>
              <w:keepNext w:val="0"/>
              <w:keepLines w:val="0"/>
              <w:widowControl/>
              <w:suppressLineNumbers w:val="0"/>
              <w:spacing w:before="0" w:beforeAutospacing="0" w:after="0" w:afterAutospacing="0" w:line="256" w:lineRule="auto"/>
              <w:ind w:left="0" w:right="0"/>
              <w:jc w:val="center"/>
              <w:rPr>
                <w:rFonts w:hint="default" w:ascii="Times New Roman" w:hAnsi="Times New Roman" w:eastAsia="黑体" w:cs="Times New Roman"/>
                <w:color w:val="000000"/>
                <w:kern w:val="2"/>
                <w:sz w:val="24"/>
                <w:szCs w:val="24"/>
                <w:lang w:val="en-US" w:eastAsia="zh-CN" w:bidi="ar"/>
                <w14:ligatures w14:val="standardContextual"/>
              </w:rPr>
            </w:pPr>
            <w:r>
              <w:rPr>
                <w:rFonts w:hint="default" w:ascii="Times New Roman" w:hAnsi="Times New Roman" w:eastAsia="黑体" w:cs="Times New Roman"/>
                <w:color w:val="000000"/>
                <w:kern w:val="2"/>
                <w:sz w:val="24"/>
                <w:szCs w:val="24"/>
                <w:lang w:val="en-US" w:eastAsia="zh-CN" w:bidi="ar"/>
                <w14:ligatures w14:val="standardContextual"/>
              </w:rPr>
              <w:t>一级指标</w:t>
            </w: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top"/>
          </w:tcPr>
          <w:p w14:paraId="15A68214">
            <w:pPr>
              <w:keepNext w:val="0"/>
              <w:keepLines w:val="0"/>
              <w:widowControl/>
              <w:suppressLineNumbers w:val="0"/>
              <w:spacing w:before="0" w:beforeAutospacing="0" w:after="0" w:afterAutospacing="0" w:line="256" w:lineRule="auto"/>
              <w:ind w:left="0" w:right="0"/>
              <w:jc w:val="center"/>
              <w:rPr>
                <w:rFonts w:hint="default" w:ascii="Times New Roman" w:hAnsi="Times New Roman" w:eastAsia="黑体" w:cs="Times New Roman"/>
                <w:color w:val="000000"/>
                <w:kern w:val="2"/>
                <w:sz w:val="24"/>
                <w:szCs w:val="24"/>
                <w:lang w:val="en-US" w:eastAsia="zh-CN" w:bidi="ar"/>
                <w14:ligatures w14:val="standardContextual"/>
              </w:rPr>
            </w:pPr>
            <w:r>
              <w:rPr>
                <w:rFonts w:hint="default" w:ascii="Times New Roman" w:hAnsi="Times New Roman" w:eastAsia="黑体" w:cs="Times New Roman"/>
                <w:color w:val="000000"/>
                <w:kern w:val="2"/>
                <w:sz w:val="24"/>
                <w:szCs w:val="24"/>
                <w:lang w:val="en-US" w:eastAsia="zh-CN" w:bidi="ar"/>
                <w14:ligatures w14:val="standardContextual"/>
              </w:rPr>
              <w:t>二级指标</w:t>
            </w:r>
          </w:p>
        </w:tc>
        <w:tc>
          <w:tcPr>
            <w:tcW w:w="3227" w:type="dxa"/>
            <w:tcBorders>
              <w:top w:val="single" w:color="000000" w:sz="4" w:space="0"/>
              <w:left w:val="single" w:color="000000" w:sz="4" w:space="0"/>
              <w:bottom w:val="single" w:color="000000" w:sz="4" w:space="0"/>
              <w:right w:val="single" w:color="000000" w:sz="4" w:space="0"/>
            </w:tcBorders>
            <w:shd w:val="clear" w:color="auto" w:fill="auto"/>
            <w:vAlign w:val="top"/>
          </w:tcPr>
          <w:p w14:paraId="25C051EA">
            <w:pPr>
              <w:keepNext w:val="0"/>
              <w:keepLines w:val="0"/>
              <w:widowControl/>
              <w:suppressLineNumbers w:val="0"/>
              <w:spacing w:before="0" w:beforeAutospacing="0" w:after="0" w:afterAutospacing="0" w:line="256" w:lineRule="auto"/>
              <w:ind w:left="0" w:right="0"/>
              <w:jc w:val="center"/>
              <w:rPr>
                <w:rFonts w:hint="default" w:ascii="Times New Roman" w:hAnsi="Times New Roman" w:eastAsia="黑体" w:cs="Times New Roman"/>
                <w:color w:val="000000"/>
                <w:kern w:val="2"/>
                <w:sz w:val="24"/>
                <w:szCs w:val="24"/>
                <w:lang w:val="en-US" w:eastAsia="zh-CN" w:bidi="ar"/>
                <w14:ligatures w14:val="standardContextual"/>
              </w:rPr>
            </w:pPr>
            <w:r>
              <w:rPr>
                <w:rFonts w:hint="default" w:ascii="Times New Roman" w:hAnsi="Times New Roman" w:eastAsia="黑体" w:cs="Times New Roman"/>
                <w:color w:val="000000"/>
                <w:kern w:val="2"/>
                <w:sz w:val="24"/>
                <w:szCs w:val="24"/>
                <w:lang w:val="en-US" w:eastAsia="zh-CN" w:bidi="ar"/>
                <w14:ligatures w14:val="standardContextual"/>
              </w:rPr>
              <w:t>指标表述</w:t>
            </w:r>
          </w:p>
        </w:tc>
        <w:tc>
          <w:tcPr>
            <w:tcW w:w="272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0B311E7">
            <w:pPr>
              <w:keepNext w:val="0"/>
              <w:keepLines w:val="0"/>
              <w:widowControl/>
              <w:suppressLineNumbers w:val="0"/>
              <w:spacing w:before="0" w:beforeAutospacing="0" w:after="0" w:afterAutospacing="0" w:line="256" w:lineRule="auto"/>
              <w:ind w:left="0" w:right="0"/>
              <w:jc w:val="center"/>
              <w:rPr>
                <w:rFonts w:hint="default" w:ascii="Times New Roman" w:hAnsi="Times New Roman" w:eastAsia="黑体" w:cs="Times New Roman"/>
                <w:color w:val="000000"/>
                <w:kern w:val="2"/>
                <w:sz w:val="24"/>
                <w:szCs w:val="24"/>
                <w:lang w:val="en-US" w:eastAsia="zh-CN" w:bidi="ar"/>
                <w14:ligatures w14:val="standardContextual"/>
              </w:rPr>
            </w:pPr>
            <w:r>
              <w:rPr>
                <w:rFonts w:hint="default" w:ascii="Times New Roman" w:hAnsi="Times New Roman" w:eastAsia="黑体" w:cs="Times New Roman"/>
                <w:color w:val="000000"/>
                <w:kern w:val="2"/>
                <w:sz w:val="24"/>
                <w:szCs w:val="24"/>
                <w:lang w:val="en-US" w:eastAsia="zh-CN" w:bidi="ar"/>
                <w14:ligatures w14:val="standardContextual"/>
              </w:rPr>
              <w:t>填报内容</w:t>
            </w:r>
          </w:p>
        </w:tc>
      </w:tr>
      <w:tr w14:paraId="31C0378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0" w:type="dxa"/>
            <w:bottom w:w="0" w:type="dxa"/>
            <w:right w:w="0" w:type="dxa"/>
          </w:tblCellMar>
        </w:tblPrEx>
        <w:trPr>
          <w:trHeight w:val="3994" w:hRule="atLeast"/>
          <w:jc w:val="center"/>
        </w:trPr>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E0B6A9">
            <w:pPr>
              <w:keepNext w:val="0"/>
              <w:keepLines w:val="0"/>
              <w:widowControl/>
              <w:suppressLineNumbers w:val="0"/>
              <w:spacing w:before="0" w:beforeAutospacing="0" w:after="160" w:afterAutospacing="0" w:line="256" w:lineRule="auto"/>
              <w:ind w:left="0" w:right="0" w:firstLine="0"/>
              <w:jc w:val="center"/>
              <w:rPr>
                <w:rFonts w:hint="default" w:ascii="Times New Roman" w:hAnsi="Times New Roman" w:cs="Times New Roman"/>
                <w:lang w:val="en-US"/>
              </w:rPr>
            </w:pPr>
            <w:r>
              <w:rPr>
                <w:rFonts w:hint="default" w:ascii="Times New Roman" w:hAnsi="Times New Roman" w:eastAsia="宋体" w:cs="Times New Roman"/>
                <w:color w:val="000000"/>
                <w:kern w:val="2"/>
                <w:sz w:val="24"/>
                <w:szCs w:val="24"/>
                <w:lang w:val="en-US" w:eastAsia="zh-CN" w:bidi="ar"/>
                <w14:ligatures w14:val="standardContextual"/>
              </w:rPr>
              <w:t>质量发展理念</w:t>
            </w:r>
          </w:p>
        </w:tc>
        <w:tc>
          <w:tcPr>
            <w:tcW w:w="120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A945AEC">
            <w:pPr>
              <w:keepNext w:val="0"/>
              <w:keepLines w:val="0"/>
              <w:widowControl/>
              <w:suppressLineNumbers w:val="0"/>
              <w:spacing w:before="0" w:beforeAutospacing="0" w:after="160" w:afterAutospacing="0" w:line="256" w:lineRule="auto"/>
              <w:ind w:left="0" w:right="0" w:firstLine="0"/>
              <w:jc w:val="center"/>
              <w:rPr>
                <w:rFonts w:hint="default" w:ascii="Times New Roman" w:hAnsi="Times New Roman" w:cs="Times New Roman"/>
                <w:lang w:val="en-US"/>
              </w:rPr>
            </w:pPr>
            <w:r>
              <w:rPr>
                <w:rFonts w:hint="default" w:ascii="Times New Roman" w:hAnsi="Times New Roman" w:eastAsia="宋体" w:cs="Times New Roman"/>
                <w:color w:val="000000"/>
                <w:kern w:val="2"/>
                <w:sz w:val="24"/>
                <w:szCs w:val="24"/>
                <w:lang w:val="en-US" w:eastAsia="zh-CN" w:bidi="ar"/>
                <w14:ligatures w14:val="standardContextual"/>
              </w:rPr>
              <w:t>质量文化</w:t>
            </w:r>
          </w:p>
        </w:tc>
        <w:tc>
          <w:tcPr>
            <w:tcW w:w="3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BF9FE46">
            <w:pPr>
              <w:keepNext w:val="0"/>
              <w:keepLines w:val="0"/>
              <w:widowControl/>
              <w:suppressLineNumbers w:val="0"/>
              <w:spacing w:before="0" w:beforeAutospacing="0" w:after="0" w:afterAutospacing="0" w:line="256" w:lineRule="auto"/>
              <w:ind w:left="109"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近三年质量提升、质量创新、质量共治、质量赋能产业发展等相关工作是否被省级及以上主流媒体宣传报道。</w:t>
            </w:r>
          </w:p>
        </w:tc>
        <w:tc>
          <w:tcPr>
            <w:tcW w:w="272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15A4F22">
            <w:pPr>
              <w:keepNext w:val="0"/>
              <w:keepLines w:val="0"/>
              <w:widowControl/>
              <w:suppressLineNumbers w:val="0"/>
              <w:spacing w:before="0" w:beforeAutospacing="0" w:after="1" w:afterAutospacing="0" w:line="266" w:lineRule="auto"/>
              <w:ind w:left="0" w:right="0" w:firstLine="0"/>
              <w:jc w:val="center"/>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□国家级（人民日报、新华社、中央广播电视总台等）主流媒体宣传报道（广</w:t>
            </w:r>
          </w:p>
          <w:p w14:paraId="51E822E1">
            <w:pPr>
              <w:keepNext w:val="0"/>
              <w:keepLines w:val="0"/>
              <w:widowControl/>
              <w:suppressLineNumbers w:val="0"/>
              <w:spacing w:before="0" w:beforeAutospacing="0" w:after="13" w:afterAutospacing="0" w:line="256" w:lineRule="auto"/>
              <w:ind w:left="108"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告宣传除外），____次</w:t>
            </w:r>
          </w:p>
          <w:p w14:paraId="6709ABFE">
            <w:pPr>
              <w:keepNext w:val="0"/>
              <w:keepLines w:val="0"/>
              <w:widowControl/>
              <w:suppressLineNumbers w:val="0"/>
              <w:spacing w:before="0" w:beforeAutospacing="0" w:after="0" w:afterAutospacing="0" w:line="268" w:lineRule="auto"/>
              <w:ind w:left="108"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□省级（大众日报、山东卫视等）主流媒体宣传报道（广告宣传除外），____ 次</w:t>
            </w:r>
          </w:p>
          <w:p w14:paraId="6BD6B43E">
            <w:pPr>
              <w:keepNext w:val="0"/>
              <w:keepLines w:val="0"/>
              <w:widowControl/>
              <w:suppressLineNumbers w:val="0"/>
              <w:spacing w:before="0" w:beforeAutospacing="0" w:after="0" w:afterAutospacing="0" w:line="256" w:lineRule="auto"/>
              <w:ind w:left="108"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□无请列明媒体名称、宣传标题、主要宣传内容、报道时间</w:t>
            </w:r>
          </w:p>
        </w:tc>
      </w:tr>
      <w:tr w14:paraId="454007A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8" w:type="dxa"/>
            <w:left w:w="0" w:type="dxa"/>
            <w:bottom w:w="0" w:type="dxa"/>
            <w:right w:w="0" w:type="dxa"/>
          </w:tblCellMar>
        </w:tblPrEx>
        <w:trPr>
          <w:trHeight w:val="2460" w:hRule="atLeast"/>
          <w:jc w:val="center"/>
        </w:trPr>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3F3EA669">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6F410E4B">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1EB86A3">
            <w:pPr>
              <w:keepNext w:val="0"/>
              <w:keepLines w:val="0"/>
              <w:widowControl/>
              <w:suppressLineNumbers w:val="0"/>
              <w:spacing w:before="0" w:beforeAutospacing="0" w:after="0" w:afterAutospacing="0" w:line="256" w:lineRule="auto"/>
              <w:ind w:left="109"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近三年是否承担或举办具有示范性的市级及以上质量主题活动或现场交流会。</w:t>
            </w:r>
          </w:p>
        </w:tc>
        <w:tc>
          <w:tcPr>
            <w:tcW w:w="272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57F7970D">
            <w:pPr>
              <w:keepNext w:val="0"/>
              <w:keepLines w:val="0"/>
              <w:widowControl/>
              <w:suppressLineNumbers w:val="0"/>
              <w:spacing w:before="0" w:beforeAutospacing="0" w:after="13" w:afterAutospacing="0" w:line="256" w:lineRule="auto"/>
              <w:ind w:left="108"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□国家级，____次</w:t>
            </w:r>
          </w:p>
          <w:p w14:paraId="62653103">
            <w:pPr>
              <w:keepNext w:val="0"/>
              <w:keepLines w:val="0"/>
              <w:widowControl/>
              <w:suppressLineNumbers w:val="0"/>
              <w:spacing w:before="0" w:beforeAutospacing="0" w:after="13" w:afterAutospacing="0" w:line="256" w:lineRule="auto"/>
              <w:ind w:left="108"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□省级，____次</w:t>
            </w:r>
          </w:p>
          <w:p w14:paraId="1AA4644C">
            <w:pPr>
              <w:keepNext w:val="0"/>
              <w:keepLines w:val="0"/>
              <w:widowControl/>
              <w:suppressLineNumbers w:val="0"/>
              <w:spacing w:before="0" w:beforeAutospacing="0" w:after="11" w:afterAutospacing="0" w:line="256" w:lineRule="auto"/>
              <w:ind w:left="108"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□市级，____次</w:t>
            </w:r>
          </w:p>
          <w:p w14:paraId="2F54B125">
            <w:pPr>
              <w:keepNext w:val="0"/>
              <w:keepLines w:val="0"/>
              <w:widowControl/>
              <w:suppressLineNumbers w:val="0"/>
              <w:spacing w:before="0" w:beforeAutospacing="0" w:after="0" w:afterAutospacing="0" w:line="256" w:lineRule="auto"/>
              <w:ind w:left="108" w:right="-22"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□无请列明活动/交流会名称、活动时间、活动主要内容、参会人数</w:t>
            </w:r>
          </w:p>
        </w:tc>
      </w:tr>
      <w:tr w14:paraId="65FB22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8" w:type="dxa"/>
            <w:left w:w="0" w:type="dxa"/>
            <w:bottom w:w="0" w:type="dxa"/>
            <w:right w:w="0" w:type="dxa"/>
          </w:tblCellMar>
        </w:tblPrEx>
        <w:trPr>
          <w:trHeight w:val="1060" w:hRule="atLeast"/>
          <w:jc w:val="center"/>
        </w:trPr>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771231">
            <w:pPr>
              <w:keepNext w:val="0"/>
              <w:keepLines w:val="0"/>
              <w:widowControl/>
              <w:suppressLineNumbers w:val="0"/>
              <w:spacing w:before="0" w:beforeAutospacing="0" w:after="0" w:afterAutospacing="0" w:line="256" w:lineRule="auto"/>
              <w:ind w:left="0" w:right="0"/>
              <w:jc w:val="center"/>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质量发展保障</w:t>
            </w:r>
          </w:p>
        </w:tc>
        <w:tc>
          <w:tcPr>
            <w:tcW w:w="120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DF0D917">
            <w:pPr>
              <w:keepNext w:val="0"/>
              <w:keepLines w:val="0"/>
              <w:widowControl/>
              <w:suppressLineNumbers w:val="0"/>
              <w:spacing w:before="0" w:beforeAutospacing="0" w:after="0" w:afterAutospacing="0" w:line="256" w:lineRule="auto"/>
              <w:ind w:left="160"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组织保障</w:t>
            </w:r>
          </w:p>
        </w:tc>
        <w:tc>
          <w:tcPr>
            <w:tcW w:w="3227" w:type="dxa"/>
            <w:tcBorders>
              <w:top w:val="single" w:color="000000" w:sz="4" w:space="0"/>
              <w:left w:val="single" w:color="000000" w:sz="4" w:space="0"/>
              <w:bottom w:val="single" w:color="000000" w:sz="4" w:space="0"/>
              <w:right w:val="single" w:color="000000" w:sz="4" w:space="0"/>
            </w:tcBorders>
            <w:shd w:val="clear" w:color="auto" w:fill="auto"/>
            <w:vAlign w:val="top"/>
          </w:tcPr>
          <w:p w14:paraId="4B303462">
            <w:pPr>
              <w:keepNext w:val="0"/>
              <w:keepLines w:val="0"/>
              <w:widowControl/>
              <w:suppressLineNumbers w:val="0"/>
              <w:spacing w:before="0" w:beforeAutospacing="0" w:after="0" w:afterAutospacing="0" w:line="256" w:lineRule="auto"/>
              <w:ind w:left="109"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是否成立党委政府主要领导牵头的质量工作议事协调机构。</w:t>
            </w:r>
          </w:p>
        </w:tc>
        <w:tc>
          <w:tcPr>
            <w:tcW w:w="272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01A99B4">
            <w:pPr>
              <w:keepNext w:val="0"/>
              <w:keepLines w:val="0"/>
              <w:widowControl/>
              <w:suppressLineNumbers w:val="0"/>
              <w:spacing w:before="0" w:beforeAutospacing="0" w:after="13" w:afterAutospacing="0" w:line="256" w:lineRule="auto"/>
              <w:ind w:left="108"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□是，机构名称：</w:t>
            </w:r>
          </w:p>
          <w:p w14:paraId="0EAD1CCA">
            <w:pPr>
              <w:keepNext w:val="0"/>
              <w:keepLines w:val="0"/>
              <w:widowControl/>
              <w:suppressLineNumbers w:val="0"/>
              <w:spacing w:before="0" w:beforeAutospacing="0" w:after="13" w:afterAutospacing="0" w:line="256" w:lineRule="auto"/>
              <w:ind w:left="108"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__________</w:t>
            </w:r>
          </w:p>
          <w:p w14:paraId="2724D9B9">
            <w:pPr>
              <w:keepNext w:val="0"/>
              <w:keepLines w:val="0"/>
              <w:widowControl/>
              <w:suppressLineNumbers w:val="0"/>
              <w:spacing w:before="0" w:beforeAutospacing="0" w:after="0" w:afterAutospacing="0" w:line="256" w:lineRule="auto"/>
              <w:ind w:left="108"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r w14:paraId="631D93B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0" w:type="dxa"/>
            <w:bottom w:w="0" w:type="dxa"/>
            <w:right w:w="0" w:type="dxa"/>
          </w:tblCellMar>
        </w:tblPrEx>
        <w:trPr>
          <w:trHeight w:val="1060" w:hRule="atLeast"/>
          <w:jc w:val="center"/>
        </w:trPr>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DABD20F">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889FAFA">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227" w:type="dxa"/>
            <w:tcBorders>
              <w:top w:val="single" w:color="000000" w:sz="4" w:space="0"/>
              <w:left w:val="single" w:color="000000" w:sz="4" w:space="0"/>
              <w:bottom w:val="single" w:color="000000" w:sz="4" w:space="0"/>
              <w:right w:val="single" w:color="000000" w:sz="4" w:space="0"/>
            </w:tcBorders>
            <w:shd w:val="clear" w:color="auto" w:fill="auto"/>
            <w:vAlign w:val="top"/>
          </w:tcPr>
          <w:p w14:paraId="46E7719C">
            <w:pPr>
              <w:keepNext w:val="0"/>
              <w:keepLines w:val="0"/>
              <w:widowControl/>
              <w:suppressLineNumbers w:val="0"/>
              <w:spacing w:before="0" w:beforeAutospacing="0" w:after="0" w:afterAutospacing="0" w:line="256" w:lineRule="auto"/>
              <w:ind w:left="109"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近一年内是否召开了党委政府主要领导参加的质量工作专题会议。</w:t>
            </w:r>
          </w:p>
        </w:tc>
        <w:tc>
          <w:tcPr>
            <w:tcW w:w="272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892AD10">
            <w:pPr>
              <w:keepNext w:val="0"/>
              <w:keepLines w:val="0"/>
              <w:widowControl/>
              <w:suppressLineNumbers w:val="0"/>
              <w:spacing w:before="0" w:beforeAutospacing="0" w:after="2" w:afterAutospacing="0" w:line="266" w:lineRule="auto"/>
              <w:ind w:left="108"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□是，请列明会议时间、会议内容、参会主要领导</w:t>
            </w:r>
          </w:p>
          <w:p w14:paraId="67A8F837">
            <w:pPr>
              <w:keepNext w:val="0"/>
              <w:keepLines w:val="0"/>
              <w:widowControl/>
              <w:suppressLineNumbers w:val="0"/>
              <w:spacing w:before="0" w:beforeAutospacing="0" w:after="0" w:afterAutospacing="0" w:line="256" w:lineRule="auto"/>
              <w:ind w:left="108"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r w14:paraId="293570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8" w:type="dxa"/>
            <w:left w:w="0" w:type="dxa"/>
            <w:bottom w:w="0" w:type="dxa"/>
            <w:right w:w="0" w:type="dxa"/>
          </w:tblCellMar>
        </w:tblPrEx>
        <w:trPr>
          <w:trHeight w:val="836" w:hRule="atLeast"/>
          <w:jc w:val="center"/>
        </w:trPr>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312A11">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5A97E34">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227"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9A987B">
            <w:pPr>
              <w:keepNext w:val="0"/>
              <w:keepLines w:val="0"/>
              <w:widowControl/>
              <w:suppressLineNumbers w:val="0"/>
              <w:spacing w:before="0" w:beforeAutospacing="0" w:after="0" w:afterAutospacing="0" w:line="256" w:lineRule="auto"/>
              <w:ind w:left="109" w:right="-21"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是否制定质量强县（市、区）创建工作方案。</w:t>
            </w:r>
          </w:p>
        </w:tc>
        <w:tc>
          <w:tcPr>
            <w:tcW w:w="749" w:type="dxa"/>
            <w:tcBorders>
              <w:top w:val="single" w:color="000000" w:sz="4" w:space="0"/>
              <w:left w:val="single" w:color="000000" w:sz="4" w:space="0"/>
              <w:bottom w:val="single" w:color="000000" w:sz="4" w:space="0"/>
              <w:right w:val="nil"/>
            </w:tcBorders>
            <w:shd w:val="clear" w:color="auto" w:fill="auto"/>
            <w:vAlign w:val="center"/>
          </w:tcPr>
          <w:p w14:paraId="7E9C57FA">
            <w:pPr>
              <w:keepNext w:val="0"/>
              <w:keepLines w:val="0"/>
              <w:widowControl/>
              <w:suppressLineNumbers w:val="0"/>
              <w:spacing w:before="0" w:beforeAutospacing="0" w:after="0" w:afterAutospacing="0" w:line="256" w:lineRule="auto"/>
              <w:ind w:left="108"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w:t>
            </w:r>
          </w:p>
        </w:tc>
        <w:tc>
          <w:tcPr>
            <w:tcW w:w="1979" w:type="dxa"/>
            <w:tcBorders>
              <w:top w:val="single" w:color="000000" w:sz="4" w:space="0"/>
              <w:left w:val="nil"/>
              <w:bottom w:val="single" w:color="000000" w:sz="4" w:space="0"/>
              <w:right w:val="single" w:color="000000" w:sz="4" w:space="0"/>
            </w:tcBorders>
            <w:shd w:val="clear" w:color="auto" w:fill="auto"/>
            <w:vAlign w:val="center"/>
          </w:tcPr>
          <w:p w14:paraId="2A3AF56A">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r w14:paraId="6B11313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0" w:type="dxa"/>
            <w:bottom w:w="0" w:type="dxa"/>
            <w:right w:w="0" w:type="dxa"/>
          </w:tblCellMar>
        </w:tblPrEx>
        <w:trPr>
          <w:trHeight w:val="1060" w:hRule="atLeast"/>
          <w:jc w:val="center"/>
        </w:trPr>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7A2E331">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6364980">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227" w:type="dxa"/>
            <w:tcBorders>
              <w:top w:val="single" w:color="000000" w:sz="4" w:space="0"/>
              <w:left w:val="single" w:color="000000" w:sz="4" w:space="0"/>
              <w:bottom w:val="single" w:color="000000" w:sz="4" w:space="0"/>
              <w:right w:val="single" w:color="000000" w:sz="4" w:space="0"/>
            </w:tcBorders>
            <w:shd w:val="clear" w:color="auto" w:fill="auto"/>
            <w:vAlign w:val="top"/>
          </w:tcPr>
          <w:p w14:paraId="46196D0C">
            <w:pPr>
              <w:keepNext w:val="0"/>
              <w:keepLines w:val="0"/>
              <w:widowControl/>
              <w:suppressLineNumbers w:val="0"/>
              <w:spacing w:before="0" w:beforeAutospacing="0" w:after="0" w:afterAutospacing="0" w:line="256" w:lineRule="auto"/>
              <w:ind w:left="109"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政府是否专门组织召开质量强县（市、区）创建动员部署大会。</w:t>
            </w:r>
          </w:p>
        </w:tc>
        <w:tc>
          <w:tcPr>
            <w:tcW w:w="749" w:type="dxa"/>
            <w:tcBorders>
              <w:top w:val="single" w:color="000000" w:sz="4" w:space="0"/>
              <w:left w:val="single" w:color="000000" w:sz="4" w:space="0"/>
              <w:bottom w:val="single" w:color="000000" w:sz="4" w:space="0"/>
              <w:right w:val="nil"/>
            </w:tcBorders>
            <w:shd w:val="clear" w:color="auto" w:fill="auto"/>
            <w:vAlign w:val="center"/>
          </w:tcPr>
          <w:p w14:paraId="23625189">
            <w:pPr>
              <w:keepNext w:val="0"/>
              <w:keepLines w:val="0"/>
              <w:widowControl/>
              <w:suppressLineNumbers w:val="0"/>
              <w:spacing w:before="0" w:beforeAutospacing="0" w:after="0" w:afterAutospacing="0" w:line="256" w:lineRule="auto"/>
              <w:ind w:left="108"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w:t>
            </w:r>
          </w:p>
        </w:tc>
        <w:tc>
          <w:tcPr>
            <w:tcW w:w="1979" w:type="dxa"/>
            <w:tcBorders>
              <w:top w:val="single" w:color="000000" w:sz="4" w:space="0"/>
              <w:left w:val="nil"/>
              <w:bottom w:val="single" w:color="000000" w:sz="4" w:space="0"/>
              <w:right w:val="single" w:color="000000" w:sz="4" w:space="0"/>
            </w:tcBorders>
            <w:shd w:val="clear" w:color="auto" w:fill="auto"/>
            <w:vAlign w:val="center"/>
          </w:tcPr>
          <w:p w14:paraId="5BBCFE7F">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r w14:paraId="06CF29E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8" w:type="dxa"/>
            <w:left w:w="0" w:type="dxa"/>
            <w:bottom w:w="0" w:type="dxa"/>
            <w:right w:w="0" w:type="dxa"/>
          </w:tblCellMar>
        </w:tblPrEx>
        <w:trPr>
          <w:trHeight w:val="1408" w:hRule="atLeast"/>
          <w:jc w:val="center"/>
        </w:trPr>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055D4F5">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2E47C5">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227" w:type="dxa"/>
            <w:tcBorders>
              <w:top w:val="single" w:color="000000" w:sz="4" w:space="0"/>
              <w:left w:val="single" w:color="000000" w:sz="4" w:space="0"/>
              <w:bottom w:val="single" w:color="000000" w:sz="4" w:space="0"/>
              <w:right w:val="single" w:color="000000" w:sz="4" w:space="0"/>
            </w:tcBorders>
            <w:shd w:val="clear" w:color="auto" w:fill="auto"/>
            <w:vAlign w:val="top"/>
          </w:tcPr>
          <w:p w14:paraId="37961CBF">
            <w:pPr>
              <w:keepNext w:val="0"/>
              <w:keepLines w:val="0"/>
              <w:widowControl/>
              <w:suppressLineNumbers w:val="0"/>
              <w:spacing w:before="0" w:beforeAutospacing="0" w:after="0" w:afterAutospacing="0" w:line="256" w:lineRule="auto"/>
              <w:ind w:left="109"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是否围绕区域质量发展、产业集群发展等，研究制定规划意见或行动计划，并有效落实。</w:t>
            </w:r>
          </w:p>
        </w:tc>
        <w:tc>
          <w:tcPr>
            <w:tcW w:w="27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4211C2A4">
            <w:pPr>
              <w:keepNext w:val="0"/>
              <w:keepLines w:val="0"/>
              <w:widowControl/>
              <w:suppressLineNumbers w:val="0"/>
              <w:spacing w:before="0" w:beforeAutospacing="0" w:after="0" w:afterAutospacing="0" w:line="268" w:lineRule="auto"/>
              <w:ind w:left="108"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□是，请说明出台文件情况及落实情况</w:t>
            </w:r>
          </w:p>
          <w:p w14:paraId="11FBE53B">
            <w:pPr>
              <w:keepNext w:val="0"/>
              <w:keepLines w:val="0"/>
              <w:widowControl/>
              <w:suppressLineNumbers w:val="0"/>
              <w:spacing w:before="0" w:beforeAutospacing="0" w:after="0" w:afterAutospacing="0" w:line="256" w:lineRule="auto"/>
              <w:ind w:left="108"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bl>
    <w:p w14:paraId="0FAEE893">
      <w:pPr>
        <w:keepNext w:val="0"/>
        <w:keepLines w:val="0"/>
        <w:widowControl/>
        <w:suppressLineNumbers w:val="0"/>
        <w:spacing w:before="0" w:beforeAutospacing="0" w:after="0" w:afterAutospacing="0" w:line="256" w:lineRule="auto"/>
        <w:ind w:left="-1531" w:right="555" w:firstLine="0"/>
        <w:jc w:val="left"/>
        <w:rPr>
          <w:rFonts w:hint="default" w:ascii="Times New Roman" w:hAnsi="Times New Roman" w:cs="Times New Roman"/>
          <w:lang w:val="en-US"/>
        </w:rPr>
      </w:pPr>
    </w:p>
    <w:p w14:paraId="3B71EB49">
      <w:pPr>
        <w:keepNext w:val="0"/>
        <w:keepLines w:val="0"/>
        <w:widowControl/>
        <w:suppressLineNumbers w:val="0"/>
        <w:spacing w:before="0" w:beforeAutospacing="0" w:after="0" w:afterAutospacing="0" w:line="256" w:lineRule="auto"/>
        <w:ind w:left="-1531" w:right="555" w:firstLine="0"/>
        <w:jc w:val="left"/>
        <w:rPr>
          <w:rFonts w:hint="default" w:ascii="Times New Roman" w:hAnsi="Times New Roman" w:cs="Times New Roman"/>
          <w:lang w:val="en-US"/>
        </w:rPr>
      </w:pPr>
    </w:p>
    <w:p w14:paraId="277AE2FB">
      <w:pPr>
        <w:keepNext w:val="0"/>
        <w:keepLines w:val="0"/>
        <w:widowControl/>
        <w:suppressLineNumbers w:val="0"/>
        <w:spacing w:before="0" w:beforeAutospacing="0" w:after="0" w:afterAutospacing="0" w:line="256" w:lineRule="auto"/>
        <w:ind w:left="-1531" w:right="555" w:firstLine="0"/>
        <w:jc w:val="left"/>
        <w:rPr>
          <w:rFonts w:hint="default" w:ascii="Times New Roman" w:hAnsi="Times New Roman" w:cs="Times New Roman"/>
          <w:lang w:val="en-US"/>
        </w:rPr>
      </w:pPr>
    </w:p>
    <w:tbl>
      <w:tblPr>
        <w:tblStyle w:val="9"/>
        <w:tblW w:w="886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38" w:type="dxa"/>
          <w:left w:w="108" w:type="dxa"/>
          <w:bottom w:w="0" w:type="dxa"/>
          <w:right w:w="0" w:type="dxa"/>
        </w:tblCellMar>
      </w:tblPr>
      <w:tblGrid>
        <w:gridCol w:w="1684"/>
        <w:gridCol w:w="1092"/>
        <w:gridCol w:w="3362"/>
        <w:gridCol w:w="2728"/>
      </w:tblGrid>
      <w:tr w14:paraId="7E3EBE6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0" w:type="dxa"/>
          </w:tblCellMar>
        </w:tblPrEx>
        <w:trPr>
          <w:trHeight w:val="350" w:hRule="atLeast"/>
          <w:jc w:val="center"/>
        </w:trPr>
        <w:tc>
          <w:tcPr>
            <w:tcW w:w="1684" w:type="dxa"/>
            <w:tcBorders>
              <w:top w:val="single" w:color="000000" w:sz="4" w:space="0"/>
              <w:left w:val="single" w:color="000000" w:sz="4" w:space="0"/>
              <w:bottom w:val="single" w:color="000000" w:sz="4" w:space="0"/>
              <w:right w:val="single" w:color="000000" w:sz="4" w:space="0"/>
            </w:tcBorders>
            <w:shd w:val="clear" w:color="auto" w:fill="auto"/>
            <w:vAlign w:val="top"/>
          </w:tcPr>
          <w:p w14:paraId="4F8EFCCE">
            <w:pPr>
              <w:keepNext w:val="0"/>
              <w:keepLines w:val="0"/>
              <w:widowControl/>
              <w:suppressLineNumbers w:val="0"/>
              <w:spacing w:before="0" w:beforeAutospacing="0" w:after="0" w:afterAutospacing="0" w:line="256" w:lineRule="auto"/>
              <w:ind w:left="0" w:right="0"/>
              <w:jc w:val="center"/>
              <w:rPr>
                <w:rFonts w:hint="default" w:ascii="Times New Roman" w:hAnsi="Times New Roman" w:eastAsia="黑体" w:cs="Times New Roman"/>
                <w:color w:val="000000"/>
                <w:kern w:val="2"/>
                <w:sz w:val="24"/>
                <w:szCs w:val="24"/>
                <w:lang w:val="en-US" w:eastAsia="zh-CN" w:bidi="ar"/>
                <w14:ligatures w14:val="standardContextual"/>
              </w:rPr>
            </w:pPr>
            <w:r>
              <w:rPr>
                <w:rFonts w:hint="default" w:ascii="Times New Roman" w:hAnsi="Times New Roman" w:eastAsia="黑体" w:cs="Times New Roman"/>
                <w:color w:val="000000"/>
                <w:kern w:val="2"/>
                <w:sz w:val="24"/>
                <w:szCs w:val="24"/>
                <w:lang w:val="en-US" w:eastAsia="zh-CN" w:bidi="ar"/>
                <w14:ligatures w14:val="standardContextual"/>
              </w:rPr>
              <w:t>一级指标</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top"/>
          </w:tcPr>
          <w:p w14:paraId="419CB24F">
            <w:pPr>
              <w:keepNext w:val="0"/>
              <w:keepLines w:val="0"/>
              <w:widowControl/>
              <w:suppressLineNumbers w:val="0"/>
              <w:spacing w:before="0" w:beforeAutospacing="0" w:after="0" w:afterAutospacing="0" w:line="256" w:lineRule="auto"/>
              <w:ind w:left="0" w:right="0"/>
              <w:jc w:val="center"/>
              <w:rPr>
                <w:rFonts w:hint="default" w:ascii="Times New Roman" w:hAnsi="Times New Roman" w:eastAsia="黑体" w:cs="Times New Roman"/>
                <w:color w:val="000000"/>
                <w:kern w:val="2"/>
                <w:sz w:val="24"/>
                <w:szCs w:val="24"/>
                <w:lang w:val="en-US" w:eastAsia="zh-CN" w:bidi="ar"/>
                <w14:ligatures w14:val="standardContextual"/>
              </w:rPr>
            </w:pPr>
            <w:r>
              <w:rPr>
                <w:rFonts w:hint="default" w:ascii="Times New Roman" w:hAnsi="Times New Roman" w:eastAsia="黑体" w:cs="Times New Roman"/>
                <w:color w:val="000000"/>
                <w:kern w:val="2"/>
                <w:sz w:val="24"/>
                <w:szCs w:val="24"/>
                <w:lang w:val="en-US" w:eastAsia="zh-CN" w:bidi="ar"/>
                <w14:ligatures w14:val="standardContextual"/>
              </w:rPr>
              <w:t>二级指标</w:t>
            </w:r>
          </w:p>
        </w:tc>
        <w:tc>
          <w:tcPr>
            <w:tcW w:w="3362" w:type="dxa"/>
            <w:tcBorders>
              <w:top w:val="single" w:color="000000" w:sz="4" w:space="0"/>
              <w:left w:val="single" w:color="000000" w:sz="4" w:space="0"/>
              <w:bottom w:val="single" w:color="000000" w:sz="4" w:space="0"/>
              <w:right w:val="single" w:color="000000" w:sz="4" w:space="0"/>
            </w:tcBorders>
            <w:shd w:val="clear" w:color="auto" w:fill="auto"/>
            <w:vAlign w:val="top"/>
          </w:tcPr>
          <w:p w14:paraId="66419E08">
            <w:pPr>
              <w:keepNext w:val="0"/>
              <w:keepLines w:val="0"/>
              <w:widowControl/>
              <w:suppressLineNumbers w:val="0"/>
              <w:spacing w:before="0" w:beforeAutospacing="0" w:after="0" w:afterAutospacing="0" w:line="256" w:lineRule="auto"/>
              <w:ind w:left="0" w:right="0"/>
              <w:jc w:val="center"/>
              <w:rPr>
                <w:rFonts w:hint="default" w:ascii="Times New Roman" w:hAnsi="Times New Roman" w:eastAsia="黑体" w:cs="Times New Roman"/>
                <w:color w:val="000000"/>
                <w:kern w:val="2"/>
                <w:sz w:val="24"/>
                <w:szCs w:val="24"/>
                <w:lang w:val="en-US" w:eastAsia="zh-CN" w:bidi="ar"/>
                <w14:ligatures w14:val="standardContextual"/>
              </w:rPr>
            </w:pPr>
            <w:r>
              <w:rPr>
                <w:rFonts w:hint="default" w:ascii="Times New Roman" w:hAnsi="Times New Roman" w:eastAsia="黑体" w:cs="Times New Roman"/>
                <w:color w:val="000000"/>
                <w:kern w:val="2"/>
                <w:sz w:val="24"/>
                <w:szCs w:val="24"/>
                <w:lang w:val="en-US" w:eastAsia="zh-CN" w:bidi="ar"/>
                <w14:ligatures w14:val="standardContextual"/>
              </w:rPr>
              <w:t>指标表述</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top"/>
          </w:tcPr>
          <w:p w14:paraId="66716D81">
            <w:pPr>
              <w:keepNext w:val="0"/>
              <w:keepLines w:val="0"/>
              <w:widowControl/>
              <w:suppressLineNumbers w:val="0"/>
              <w:spacing w:before="0" w:beforeAutospacing="0" w:after="0" w:afterAutospacing="0" w:line="256" w:lineRule="auto"/>
              <w:ind w:left="0" w:right="0"/>
              <w:jc w:val="center"/>
              <w:rPr>
                <w:rFonts w:hint="default" w:ascii="Times New Roman" w:hAnsi="Times New Roman" w:eastAsia="黑体" w:cs="Times New Roman"/>
                <w:color w:val="000000"/>
                <w:kern w:val="2"/>
                <w:sz w:val="24"/>
                <w:szCs w:val="24"/>
                <w:lang w:val="en-US" w:eastAsia="zh-CN" w:bidi="ar"/>
                <w14:ligatures w14:val="standardContextual"/>
              </w:rPr>
            </w:pPr>
            <w:r>
              <w:rPr>
                <w:rFonts w:hint="default" w:ascii="Times New Roman" w:hAnsi="Times New Roman" w:eastAsia="黑体" w:cs="Times New Roman"/>
                <w:color w:val="000000"/>
                <w:kern w:val="2"/>
                <w:sz w:val="24"/>
                <w:szCs w:val="24"/>
                <w:lang w:val="en-US" w:eastAsia="zh-CN" w:bidi="ar"/>
                <w14:ligatures w14:val="standardContextual"/>
              </w:rPr>
              <w:t>填报内容</w:t>
            </w:r>
          </w:p>
        </w:tc>
      </w:tr>
      <w:tr w14:paraId="2D8079E7">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0" w:type="dxa"/>
          </w:tblCellMar>
        </w:tblPrEx>
        <w:trPr>
          <w:trHeight w:val="1030" w:hRule="atLeast"/>
          <w:jc w:val="center"/>
        </w:trPr>
        <w:tc>
          <w:tcPr>
            <w:tcW w:w="168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1A64DDC7">
            <w:pPr>
              <w:keepNext w:val="0"/>
              <w:keepLines w:val="0"/>
              <w:widowControl/>
              <w:suppressLineNumbers w:val="0"/>
              <w:spacing w:before="0" w:beforeAutospacing="0" w:after="160" w:afterAutospacing="0" w:line="256" w:lineRule="auto"/>
              <w:ind w:left="0" w:right="0" w:firstLine="0"/>
              <w:jc w:val="center"/>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质量发展保障</w:t>
            </w:r>
          </w:p>
        </w:tc>
        <w:tc>
          <w:tcPr>
            <w:tcW w:w="10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D9FA715">
            <w:pPr>
              <w:keepNext w:val="0"/>
              <w:keepLines w:val="0"/>
              <w:widowControl/>
              <w:suppressLineNumbers w:val="0"/>
              <w:spacing w:before="0" w:beforeAutospacing="0" w:after="160" w:afterAutospacing="0" w:line="256" w:lineRule="auto"/>
              <w:ind w:left="0" w:right="0" w:firstLine="0"/>
              <w:jc w:val="center"/>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组织保障</w:t>
            </w:r>
          </w:p>
        </w:tc>
        <w:tc>
          <w:tcPr>
            <w:tcW w:w="3362" w:type="dxa"/>
            <w:tcBorders>
              <w:top w:val="single" w:color="000000" w:sz="4" w:space="0"/>
              <w:left w:val="single" w:color="000000" w:sz="4" w:space="0"/>
              <w:bottom w:val="single" w:color="000000" w:sz="4" w:space="0"/>
              <w:right w:val="single" w:color="000000" w:sz="4" w:space="0"/>
            </w:tcBorders>
            <w:shd w:val="clear" w:color="auto" w:fill="auto"/>
            <w:vAlign w:val="top"/>
          </w:tcPr>
          <w:p w14:paraId="1499DCC4">
            <w:pPr>
              <w:keepNext w:val="0"/>
              <w:keepLines w:val="0"/>
              <w:widowControl/>
              <w:suppressLineNumbers w:val="0"/>
              <w:spacing w:before="0" w:beforeAutospacing="0" w:after="0" w:afterAutospacing="0" w:line="256" w:lineRule="auto"/>
              <w:ind w:left="1"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开展“双随机、一公开”抽查应用信用风险分类结果的比例是否达到100%。</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D90BE8">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 □否</w:t>
            </w:r>
          </w:p>
        </w:tc>
      </w:tr>
      <w:tr w14:paraId="21A6A0D1">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0" w:type="dxa"/>
          </w:tblCellMar>
        </w:tblPrEx>
        <w:trPr>
          <w:trHeight w:val="1030" w:hRule="atLeast"/>
          <w:jc w:val="center"/>
        </w:trPr>
        <w:tc>
          <w:tcPr>
            <w:tcW w:w="1684"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039431EB">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092"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4FCAF4D0">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362" w:type="dxa"/>
            <w:tcBorders>
              <w:top w:val="single" w:color="000000" w:sz="4" w:space="0"/>
              <w:left w:val="single" w:color="000000" w:sz="4" w:space="0"/>
              <w:bottom w:val="single" w:color="000000" w:sz="4" w:space="0"/>
              <w:right w:val="single" w:color="000000" w:sz="4" w:space="0"/>
            </w:tcBorders>
            <w:shd w:val="clear" w:color="auto" w:fill="auto"/>
            <w:vAlign w:val="top"/>
          </w:tcPr>
          <w:p w14:paraId="038F9C2A">
            <w:pPr>
              <w:keepNext w:val="0"/>
              <w:keepLines w:val="0"/>
              <w:widowControl/>
              <w:suppressLineNumbers w:val="0"/>
              <w:spacing w:before="0" w:beforeAutospacing="0" w:after="0" w:afterAutospacing="0" w:line="256" w:lineRule="auto"/>
              <w:ind w:left="1"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是否制定市场监管部门执法机构实施严重违法失信名单管理的制度措施。</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15AEF9">
            <w:pPr>
              <w:keepNext w:val="0"/>
              <w:keepLines w:val="0"/>
              <w:widowControl/>
              <w:suppressLineNumbers w:val="0"/>
              <w:spacing w:before="0" w:beforeAutospacing="0" w:after="4"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□是，请说明具体情况</w:t>
            </w:r>
          </w:p>
          <w:p w14:paraId="716AE4F4">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r w14:paraId="3A0070A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0" w:type="dxa"/>
          </w:tblCellMar>
        </w:tblPrEx>
        <w:trPr>
          <w:trHeight w:val="1710" w:hRule="atLeast"/>
          <w:jc w:val="center"/>
        </w:trPr>
        <w:tc>
          <w:tcPr>
            <w:tcW w:w="1684"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048812A5">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0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EC13107">
            <w:pPr>
              <w:keepNext w:val="0"/>
              <w:keepLines w:val="0"/>
              <w:widowControl/>
              <w:suppressLineNumbers w:val="0"/>
              <w:spacing w:before="0" w:beforeAutospacing="0" w:after="0" w:afterAutospacing="0" w:line="256" w:lineRule="auto"/>
              <w:ind w:left="0" w:right="0" w:firstLine="0"/>
              <w:jc w:val="center"/>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政策经费保障</w:t>
            </w:r>
          </w:p>
        </w:tc>
        <w:tc>
          <w:tcPr>
            <w:tcW w:w="33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386200">
            <w:pPr>
              <w:keepNext w:val="0"/>
              <w:keepLines w:val="0"/>
              <w:widowControl/>
              <w:suppressLineNumbers w:val="0"/>
              <w:spacing w:before="0" w:beforeAutospacing="0" w:after="0" w:afterAutospacing="0" w:line="256" w:lineRule="auto"/>
              <w:ind w:left="1"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在质量发展、质量监督、标准、计量、检验检测、认证认可、品牌、信用、知识产权等领域，是否有支持工作需要的财政经费。</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016916">
            <w:pPr>
              <w:keepNext w:val="0"/>
              <w:keepLines w:val="0"/>
              <w:widowControl/>
              <w:suppressLineNumbers w:val="0"/>
              <w:spacing w:before="0" w:beforeAutospacing="0" w:after="1"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□是，请说明具体情况</w:t>
            </w:r>
          </w:p>
          <w:p w14:paraId="5ED4EAC1">
            <w:pPr>
              <w:keepNext w:val="0"/>
              <w:keepLines w:val="0"/>
              <w:widowControl/>
              <w:suppressLineNumbers w:val="0"/>
              <w:spacing w:before="0" w:beforeAutospacing="0" w:after="0" w:afterAutospacing="0" w:line="256" w:lineRule="auto"/>
              <w:ind w:left="0" w:right="179"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（列明各领域财政经费数额） □否</w:t>
            </w:r>
          </w:p>
        </w:tc>
      </w:tr>
      <w:tr w14:paraId="3B801F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8" w:type="dxa"/>
            <w:left w:w="108" w:type="dxa"/>
            <w:bottom w:w="0" w:type="dxa"/>
            <w:right w:w="0" w:type="dxa"/>
          </w:tblCellMar>
        </w:tblPrEx>
        <w:trPr>
          <w:trHeight w:val="1370" w:hRule="atLeast"/>
          <w:jc w:val="center"/>
        </w:trPr>
        <w:tc>
          <w:tcPr>
            <w:tcW w:w="1684"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3DF97002">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0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054741E">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3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C39A4D9">
            <w:pPr>
              <w:keepNext w:val="0"/>
              <w:keepLines w:val="0"/>
              <w:widowControl/>
              <w:suppressLineNumbers w:val="0"/>
              <w:spacing w:before="0" w:beforeAutospacing="0" w:after="0" w:afterAutospacing="0" w:line="256" w:lineRule="auto"/>
              <w:ind w:left="1"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是否在质量发展、质量提升和品牌等方面制定出台相关扶持政策，并有效落实。</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top"/>
          </w:tcPr>
          <w:p w14:paraId="19BBBC49">
            <w:pPr>
              <w:keepNext w:val="0"/>
              <w:keepLines w:val="0"/>
              <w:widowControl/>
              <w:suppressLineNumbers w:val="0"/>
              <w:spacing w:before="0" w:beforeAutospacing="0" w:after="0" w:afterAutospacing="0" w:line="261"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□是，请列明文件名称、文号、发文机关，并说明落实情况</w:t>
            </w:r>
          </w:p>
          <w:p w14:paraId="3572A2A0">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r w14:paraId="704AA89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0" w:type="dxa"/>
          </w:tblCellMar>
        </w:tblPrEx>
        <w:trPr>
          <w:trHeight w:val="1370" w:hRule="atLeast"/>
          <w:jc w:val="center"/>
        </w:trPr>
        <w:tc>
          <w:tcPr>
            <w:tcW w:w="1684"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C4429CD">
            <w:pPr>
              <w:keepNext w:val="0"/>
              <w:keepLines w:val="0"/>
              <w:widowControl/>
              <w:suppressLineNumbers w:val="0"/>
              <w:spacing w:before="0" w:beforeAutospacing="0" w:after="0" w:afterAutospacing="0" w:line="256" w:lineRule="auto"/>
              <w:ind w:left="0" w:leftChars="0" w:right="0" w:firstLine="0" w:firstLineChars="0"/>
              <w:jc w:val="center"/>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质量发展基础</w:t>
            </w:r>
          </w:p>
        </w:tc>
        <w:tc>
          <w:tcPr>
            <w:tcW w:w="109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81F455">
            <w:pPr>
              <w:keepNext w:val="0"/>
              <w:keepLines w:val="0"/>
              <w:widowControl/>
              <w:suppressLineNumbers w:val="0"/>
              <w:spacing w:before="0" w:beforeAutospacing="0" w:after="0" w:afterAutospacing="0" w:line="256" w:lineRule="auto"/>
              <w:ind w:left="0" w:right="0" w:firstLine="0"/>
              <w:jc w:val="center"/>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公共服务平台</w:t>
            </w:r>
          </w:p>
        </w:tc>
        <w:tc>
          <w:tcPr>
            <w:tcW w:w="33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DF0A41">
            <w:pPr>
              <w:keepNext w:val="0"/>
              <w:keepLines w:val="0"/>
              <w:widowControl/>
              <w:suppressLineNumbers w:val="0"/>
              <w:spacing w:before="0" w:beforeAutospacing="0" w:after="0" w:afterAutospacing="0" w:line="256" w:lineRule="auto"/>
              <w:ind w:left="1"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是否具有与当地支柱产业相适应的质量基础设施“一站式”综合服务平台或服务站。</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3470CD">
            <w:pPr>
              <w:keepNext w:val="0"/>
              <w:keepLines w:val="0"/>
              <w:widowControl/>
              <w:suppressLineNumbers w:val="0"/>
              <w:spacing w:before="0" w:beforeAutospacing="0" w:after="0" w:afterAutospacing="0" w:line="261"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□是，请说明平台名称、平台功能、具体运行情况</w:t>
            </w:r>
          </w:p>
          <w:p w14:paraId="374B8145">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r w14:paraId="55D9308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0" w:type="dxa"/>
          </w:tblCellMar>
        </w:tblPrEx>
        <w:trPr>
          <w:trHeight w:val="1030" w:hRule="atLeast"/>
          <w:jc w:val="center"/>
        </w:trPr>
        <w:tc>
          <w:tcPr>
            <w:tcW w:w="16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A22B321">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092"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A7BDCA">
            <w:pPr>
              <w:keepNext w:val="0"/>
              <w:keepLines w:val="0"/>
              <w:widowControl/>
              <w:suppressLineNumbers w:val="0"/>
              <w:spacing w:before="0" w:beforeAutospacing="0" w:after="0" w:afterAutospacing="0" w:line="256" w:lineRule="auto"/>
              <w:ind w:left="163"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标准化</w:t>
            </w:r>
          </w:p>
        </w:tc>
        <w:tc>
          <w:tcPr>
            <w:tcW w:w="33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05FC9E">
            <w:pPr>
              <w:keepNext w:val="0"/>
              <w:keepLines w:val="0"/>
              <w:widowControl/>
              <w:suppressLineNumbers w:val="0"/>
              <w:spacing w:before="0" w:beforeAutospacing="0" w:after="0" w:afterAutospacing="0" w:line="256" w:lineRule="auto"/>
              <w:ind w:left="1"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是否将标准化工作纳入本级国民经济和社会发展规划。</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108965">
            <w:pPr>
              <w:keepNext w:val="0"/>
              <w:keepLines w:val="0"/>
              <w:widowControl/>
              <w:suppressLineNumbers w:val="0"/>
              <w:spacing w:before="0" w:beforeAutospacing="0" w:after="1"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□是，请说明具体情况</w:t>
            </w:r>
          </w:p>
          <w:p w14:paraId="4BA30B57">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r w14:paraId="66F6400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0" w:type="dxa"/>
          </w:tblCellMar>
        </w:tblPrEx>
        <w:trPr>
          <w:trHeight w:val="1030" w:hRule="atLeast"/>
          <w:jc w:val="center"/>
        </w:trPr>
        <w:tc>
          <w:tcPr>
            <w:tcW w:w="16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0B289F">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0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518EC36">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3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89719D">
            <w:pPr>
              <w:keepNext w:val="0"/>
              <w:keepLines w:val="0"/>
              <w:widowControl/>
              <w:suppressLineNumbers w:val="0"/>
              <w:spacing w:before="0" w:beforeAutospacing="0" w:after="0" w:afterAutospacing="0" w:line="256" w:lineRule="auto"/>
              <w:ind w:left="1"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是否出台标准化相关政策措施。</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top"/>
          </w:tcPr>
          <w:p w14:paraId="0EDDF3AF">
            <w:pPr>
              <w:keepNext w:val="0"/>
              <w:keepLines w:val="0"/>
              <w:widowControl/>
              <w:suppressLineNumbers w:val="0"/>
              <w:spacing w:before="0" w:beforeAutospacing="0" w:after="0" w:afterAutospacing="0" w:line="261"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□是，请列明文件名称、文号、发文机关</w:t>
            </w:r>
          </w:p>
          <w:p w14:paraId="182C774D">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r w14:paraId="61A851E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0" w:type="dxa"/>
          </w:tblCellMar>
        </w:tblPrEx>
        <w:trPr>
          <w:trHeight w:val="3748" w:hRule="atLeast"/>
          <w:jc w:val="center"/>
        </w:trPr>
        <w:tc>
          <w:tcPr>
            <w:tcW w:w="1684"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1BD48D9F">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092"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0287922">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362"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B418A4">
            <w:pPr>
              <w:keepNext w:val="0"/>
              <w:keepLines w:val="0"/>
              <w:widowControl/>
              <w:suppressLineNumbers w:val="0"/>
              <w:spacing w:before="0" w:beforeAutospacing="0" w:after="0" w:afterAutospacing="0" w:line="256" w:lineRule="auto"/>
              <w:ind w:left="1"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近三年标准制修订数量。</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top"/>
          </w:tcPr>
          <w:p w14:paraId="08E21541">
            <w:pPr>
              <w:keepNext w:val="0"/>
              <w:keepLines w:val="0"/>
              <w:widowControl/>
              <w:suppressLineNumbers w:val="0"/>
              <w:spacing w:before="0" w:beforeAutospacing="0" w:after="25" w:afterAutospacing="0" w:line="261" w:lineRule="auto"/>
              <w:ind w:left="0" w:right="0" w:firstLine="0"/>
              <w:jc w:val="center"/>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 xml:space="preserve">□国际标准或国外先进标准 </w:t>
            </w:r>
            <w:r>
              <w:rPr>
                <w:rFonts w:hint="eastAsia" w:ascii="Times New Roman" w:hAnsi="Times New Roman" w:cs="Times New Roman"/>
                <w:color w:val="000000"/>
                <w:kern w:val="2"/>
                <w:sz w:val="24"/>
                <w:szCs w:val="22"/>
                <w:lang w:val="en-US" w:eastAsia="zh-CN" w:bidi="ar"/>
                <w14:ligatures w14:val="standardContextual"/>
              </w:rPr>
              <w:t>（</w:t>
            </w:r>
            <w:r>
              <w:rPr>
                <w:rFonts w:hint="default" w:ascii="Times New Roman" w:hAnsi="Times New Roman" w:eastAsia="宋体" w:cs="Times New Roman"/>
                <w:color w:val="000000"/>
                <w:kern w:val="2"/>
                <w:sz w:val="24"/>
                <w:szCs w:val="22"/>
                <w:lang w:val="en-US" w:eastAsia="zh-CN" w:bidi="ar"/>
                <w14:ligatures w14:val="standardContextual"/>
              </w:rPr>
              <w:t>主导____项，参与</w:t>
            </w:r>
          </w:p>
          <w:p w14:paraId="45F70C99">
            <w:pPr>
              <w:keepNext w:val="0"/>
              <w:keepLines w:val="0"/>
              <w:widowControl/>
              <w:suppressLineNumbers w:val="0"/>
              <w:spacing w:before="0" w:beforeAutospacing="0" w:after="1"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____项</w:t>
            </w:r>
            <w:r>
              <w:rPr>
                <w:rFonts w:hint="eastAsia" w:ascii="Times New Roman" w:hAnsi="Times New Roman" w:cs="Times New Roman"/>
                <w:color w:val="000000"/>
                <w:kern w:val="2"/>
                <w:sz w:val="24"/>
                <w:szCs w:val="22"/>
                <w:lang w:val="en-US" w:eastAsia="zh-CN" w:bidi="ar"/>
                <w14:ligatures w14:val="standardContextual"/>
              </w:rPr>
              <w:t>）</w:t>
            </w:r>
          </w:p>
          <w:p w14:paraId="019F7C58">
            <w:pPr>
              <w:keepNext w:val="0"/>
              <w:keepLines w:val="0"/>
              <w:widowControl/>
              <w:suppressLineNumbers w:val="0"/>
              <w:spacing w:before="0" w:beforeAutospacing="0" w:after="4" w:afterAutospacing="0" w:line="256" w:lineRule="auto"/>
              <w:ind w:left="0"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□国家标准</w:t>
            </w:r>
            <w:r>
              <w:rPr>
                <w:rFonts w:hint="eastAsia" w:ascii="Times New Roman" w:hAnsi="Times New Roman" w:cs="Times New Roman"/>
                <w:color w:val="000000"/>
                <w:kern w:val="2"/>
                <w:sz w:val="24"/>
                <w:szCs w:val="22"/>
                <w:lang w:val="en-US" w:eastAsia="zh-CN" w:bidi="ar"/>
                <w14:ligatures w14:val="standardContextual"/>
              </w:rPr>
              <w:t>（</w:t>
            </w:r>
            <w:r>
              <w:rPr>
                <w:rFonts w:hint="default" w:ascii="Times New Roman" w:hAnsi="Times New Roman" w:eastAsia="宋体" w:cs="Times New Roman"/>
                <w:color w:val="000000"/>
                <w:kern w:val="2"/>
                <w:sz w:val="24"/>
                <w:szCs w:val="22"/>
                <w:lang w:val="en-US" w:eastAsia="zh-CN" w:bidi="ar"/>
                <w14:ligatures w14:val="standardContextual"/>
              </w:rPr>
              <w:t>主导制定</w:t>
            </w:r>
          </w:p>
          <w:p w14:paraId="7EA8B2DF">
            <w:pPr>
              <w:keepNext w:val="0"/>
              <w:keepLines w:val="0"/>
              <w:widowControl/>
              <w:suppressLineNumbers w:val="0"/>
              <w:spacing w:before="0" w:beforeAutospacing="0" w:after="4" w:afterAutospacing="0" w:line="256" w:lineRule="auto"/>
              <w:ind w:left="0" w:right="-22"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____项，参与制定____项，</w:t>
            </w:r>
          </w:p>
          <w:p w14:paraId="607A1B85">
            <w:pPr>
              <w:keepNext w:val="0"/>
              <w:keepLines w:val="0"/>
              <w:widowControl/>
              <w:suppressLineNumbers w:val="0"/>
              <w:spacing w:before="0" w:beforeAutospacing="0" w:after="1"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主导或参与修订____项</w:t>
            </w:r>
            <w:r>
              <w:rPr>
                <w:rFonts w:hint="eastAsia" w:ascii="Times New Roman" w:hAnsi="Times New Roman" w:cs="Times New Roman"/>
                <w:color w:val="000000"/>
                <w:kern w:val="2"/>
                <w:sz w:val="24"/>
                <w:szCs w:val="22"/>
                <w:lang w:val="en-US" w:eastAsia="zh-CN" w:bidi="ar"/>
                <w14:ligatures w14:val="standardContextual"/>
              </w:rPr>
              <w:t>）</w:t>
            </w:r>
          </w:p>
          <w:p w14:paraId="736256E1">
            <w:pPr>
              <w:keepNext w:val="0"/>
              <w:keepLines w:val="0"/>
              <w:widowControl/>
              <w:suppressLineNumbers w:val="0"/>
              <w:spacing w:before="0" w:beforeAutospacing="0" w:after="0" w:afterAutospacing="0" w:line="261"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□省级地方标准</w:t>
            </w:r>
            <w:r>
              <w:rPr>
                <w:rFonts w:hint="eastAsia" w:ascii="Times New Roman" w:hAnsi="Times New Roman" w:cs="Times New Roman"/>
                <w:color w:val="000000"/>
                <w:kern w:val="2"/>
                <w:sz w:val="24"/>
                <w:szCs w:val="22"/>
                <w:lang w:val="en-US" w:eastAsia="zh-CN" w:bidi="ar"/>
                <w14:ligatures w14:val="standardContextual"/>
              </w:rPr>
              <w:t>（</w:t>
            </w:r>
            <w:r>
              <w:rPr>
                <w:rFonts w:hint="default" w:ascii="Times New Roman" w:hAnsi="Times New Roman" w:eastAsia="宋体" w:cs="Times New Roman"/>
                <w:color w:val="000000"/>
                <w:kern w:val="2"/>
                <w:sz w:val="24"/>
                <w:szCs w:val="22"/>
                <w:lang w:val="en-US" w:eastAsia="zh-CN" w:bidi="ar"/>
                <w14:ligatures w14:val="standardContextual"/>
              </w:rPr>
              <w:t>主导制定____项</w:t>
            </w:r>
            <w:r>
              <w:rPr>
                <w:rFonts w:hint="eastAsia" w:ascii="Times New Roman" w:hAnsi="Times New Roman" w:cs="Times New Roman"/>
                <w:color w:val="000000"/>
                <w:kern w:val="2"/>
                <w:sz w:val="24"/>
                <w:szCs w:val="22"/>
                <w:lang w:val="en-US" w:eastAsia="zh-CN" w:bidi="ar"/>
                <w14:ligatures w14:val="standardContextual"/>
              </w:rPr>
              <w:t>）</w:t>
            </w:r>
          </w:p>
          <w:p w14:paraId="58726790">
            <w:pPr>
              <w:keepNext w:val="0"/>
              <w:keepLines w:val="0"/>
              <w:widowControl/>
              <w:suppressLineNumbers w:val="0"/>
              <w:spacing w:before="0" w:beforeAutospacing="0" w:after="0" w:afterAutospacing="0" w:line="256" w:lineRule="auto"/>
              <w:ind w:left="0" w:right="-22"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请列明标准名称、标准号、发布日期、标准状态、起草单位及其位次</w:t>
            </w:r>
          </w:p>
        </w:tc>
      </w:tr>
    </w:tbl>
    <w:p w14:paraId="3DA94ECA">
      <w:pPr>
        <w:keepNext w:val="0"/>
        <w:keepLines w:val="0"/>
        <w:widowControl/>
        <w:suppressLineNumbers w:val="0"/>
        <w:spacing w:before="0" w:beforeAutospacing="0" w:after="0" w:afterAutospacing="0" w:line="256" w:lineRule="auto"/>
        <w:ind w:left="-1531" w:right="555" w:firstLine="0"/>
        <w:jc w:val="left"/>
        <w:rPr>
          <w:rFonts w:hint="default" w:ascii="Times New Roman" w:hAnsi="Times New Roman" w:cs="Times New Roman"/>
          <w:lang w:val="en-US"/>
        </w:rPr>
      </w:pPr>
    </w:p>
    <w:p w14:paraId="11644CDE">
      <w:pPr>
        <w:keepNext w:val="0"/>
        <w:keepLines w:val="0"/>
        <w:widowControl/>
        <w:suppressLineNumbers w:val="0"/>
        <w:spacing w:before="0" w:beforeAutospacing="0" w:after="0" w:afterAutospacing="0" w:line="256" w:lineRule="auto"/>
        <w:ind w:left="-1531" w:right="555" w:firstLine="0"/>
        <w:jc w:val="left"/>
        <w:rPr>
          <w:rFonts w:hint="default" w:ascii="Times New Roman" w:hAnsi="Times New Roman" w:cs="Times New Roman"/>
          <w:lang w:val="en-US"/>
        </w:rPr>
      </w:pPr>
    </w:p>
    <w:tbl>
      <w:tblPr>
        <w:tblStyle w:val="9"/>
        <w:tblW w:w="887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38" w:type="dxa"/>
          <w:left w:w="108" w:type="dxa"/>
          <w:bottom w:w="0" w:type="dxa"/>
          <w:right w:w="0" w:type="dxa"/>
        </w:tblCellMar>
      </w:tblPr>
      <w:tblGrid>
        <w:gridCol w:w="1691"/>
        <w:gridCol w:w="1085"/>
        <w:gridCol w:w="3371"/>
        <w:gridCol w:w="2728"/>
      </w:tblGrid>
      <w:tr w14:paraId="2627631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0" w:type="dxa"/>
          </w:tblCellMar>
        </w:tblPrEx>
        <w:trPr>
          <w:trHeight w:val="350" w:hRule="atLeast"/>
          <w:jc w:val="center"/>
        </w:trPr>
        <w:tc>
          <w:tcPr>
            <w:tcW w:w="1691" w:type="dxa"/>
            <w:tcBorders>
              <w:top w:val="single" w:color="000000" w:sz="4" w:space="0"/>
              <w:left w:val="single" w:color="000000" w:sz="4" w:space="0"/>
              <w:bottom w:val="single" w:color="000000" w:sz="4" w:space="0"/>
              <w:right w:val="single" w:color="000000" w:sz="4" w:space="0"/>
            </w:tcBorders>
            <w:shd w:val="clear" w:color="auto" w:fill="auto"/>
            <w:vAlign w:val="top"/>
          </w:tcPr>
          <w:p w14:paraId="4A7671F5">
            <w:pPr>
              <w:keepNext w:val="0"/>
              <w:keepLines w:val="0"/>
              <w:widowControl/>
              <w:suppressLineNumbers w:val="0"/>
              <w:spacing w:before="0" w:beforeAutospacing="0" w:after="0" w:afterAutospacing="0" w:line="256" w:lineRule="auto"/>
              <w:ind w:left="0" w:right="0"/>
              <w:jc w:val="center"/>
              <w:rPr>
                <w:rFonts w:hint="default" w:ascii="Times New Roman" w:hAnsi="Times New Roman" w:eastAsia="黑体" w:cs="Times New Roman"/>
                <w:color w:val="000000"/>
                <w:kern w:val="2"/>
                <w:sz w:val="24"/>
                <w:szCs w:val="24"/>
                <w:lang w:val="en-US" w:eastAsia="zh-CN" w:bidi="ar"/>
                <w14:ligatures w14:val="standardContextual"/>
              </w:rPr>
            </w:pPr>
            <w:r>
              <w:rPr>
                <w:rFonts w:hint="default" w:ascii="Times New Roman" w:hAnsi="Times New Roman" w:eastAsia="黑体" w:cs="Times New Roman"/>
                <w:color w:val="000000"/>
                <w:kern w:val="2"/>
                <w:sz w:val="24"/>
                <w:szCs w:val="24"/>
                <w:lang w:val="en-US" w:eastAsia="zh-CN" w:bidi="ar"/>
                <w14:ligatures w14:val="standardContextual"/>
              </w:rPr>
              <w:t>一级指标</w:t>
            </w:r>
          </w:p>
        </w:tc>
        <w:tc>
          <w:tcPr>
            <w:tcW w:w="1085" w:type="dxa"/>
            <w:tcBorders>
              <w:top w:val="single" w:color="000000" w:sz="4" w:space="0"/>
              <w:left w:val="single" w:color="000000" w:sz="4" w:space="0"/>
              <w:bottom w:val="single" w:color="000000" w:sz="4" w:space="0"/>
              <w:right w:val="single" w:color="000000" w:sz="4" w:space="0"/>
            </w:tcBorders>
            <w:shd w:val="clear" w:color="auto" w:fill="auto"/>
            <w:vAlign w:val="top"/>
          </w:tcPr>
          <w:p w14:paraId="36C29B37">
            <w:pPr>
              <w:keepNext w:val="0"/>
              <w:keepLines w:val="0"/>
              <w:widowControl/>
              <w:suppressLineNumbers w:val="0"/>
              <w:spacing w:before="0" w:beforeAutospacing="0" w:after="0" w:afterAutospacing="0" w:line="256" w:lineRule="auto"/>
              <w:ind w:left="0" w:right="0"/>
              <w:jc w:val="center"/>
              <w:rPr>
                <w:rFonts w:hint="default" w:ascii="Times New Roman" w:hAnsi="Times New Roman" w:eastAsia="黑体" w:cs="Times New Roman"/>
                <w:color w:val="000000"/>
                <w:kern w:val="2"/>
                <w:sz w:val="24"/>
                <w:szCs w:val="24"/>
                <w:lang w:val="en-US" w:eastAsia="zh-CN" w:bidi="ar"/>
                <w14:ligatures w14:val="standardContextual"/>
              </w:rPr>
            </w:pPr>
            <w:r>
              <w:rPr>
                <w:rFonts w:hint="default" w:ascii="Times New Roman" w:hAnsi="Times New Roman" w:eastAsia="黑体" w:cs="Times New Roman"/>
                <w:color w:val="000000"/>
                <w:kern w:val="2"/>
                <w:sz w:val="24"/>
                <w:szCs w:val="24"/>
                <w:lang w:val="en-US" w:eastAsia="zh-CN" w:bidi="ar"/>
                <w14:ligatures w14:val="standardContextual"/>
              </w:rPr>
              <w:t>二级指标</w:t>
            </w:r>
          </w:p>
        </w:tc>
        <w:tc>
          <w:tcPr>
            <w:tcW w:w="3371" w:type="dxa"/>
            <w:tcBorders>
              <w:top w:val="single" w:color="000000" w:sz="4" w:space="0"/>
              <w:left w:val="single" w:color="000000" w:sz="4" w:space="0"/>
              <w:bottom w:val="single" w:color="000000" w:sz="4" w:space="0"/>
              <w:right w:val="single" w:color="000000" w:sz="4" w:space="0"/>
            </w:tcBorders>
            <w:shd w:val="clear" w:color="auto" w:fill="auto"/>
            <w:vAlign w:val="top"/>
          </w:tcPr>
          <w:p w14:paraId="11DFD1A7">
            <w:pPr>
              <w:keepNext w:val="0"/>
              <w:keepLines w:val="0"/>
              <w:widowControl/>
              <w:suppressLineNumbers w:val="0"/>
              <w:spacing w:before="0" w:beforeAutospacing="0" w:after="0" w:afterAutospacing="0" w:line="256" w:lineRule="auto"/>
              <w:ind w:left="0" w:right="0"/>
              <w:jc w:val="center"/>
              <w:rPr>
                <w:rFonts w:hint="default" w:ascii="Times New Roman" w:hAnsi="Times New Roman" w:eastAsia="黑体" w:cs="Times New Roman"/>
                <w:color w:val="000000"/>
                <w:kern w:val="2"/>
                <w:sz w:val="24"/>
                <w:szCs w:val="24"/>
                <w:lang w:val="en-US" w:eastAsia="zh-CN" w:bidi="ar"/>
                <w14:ligatures w14:val="standardContextual"/>
              </w:rPr>
            </w:pPr>
            <w:r>
              <w:rPr>
                <w:rFonts w:hint="default" w:ascii="Times New Roman" w:hAnsi="Times New Roman" w:eastAsia="黑体" w:cs="Times New Roman"/>
                <w:color w:val="000000"/>
                <w:kern w:val="2"/>
                <w:sz w:val="24"/>
                <w:szCs w:val="24"/>
                <w:lang w:val="en-US" w:eastAsia="zh-CN" w:bidi="ar"/>
                <w14:ligatures w14:val="standardContextual"/>
              </w:rPr>
              <w:t>指标表述</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top"/>
          </w:tcPr>
          <w:p w14:paraId="5714612D">
            <w:pPr>
              <w:keepNext w:val="0"/>
              <w:keepLines w:val="0"/>
              <w:widowControl/>
              <w:suppressLineNumbers w:val="0"/>
              <w:spacing w:before="0" w:beforeAutospacing="0" w:after="0" w:afterAutospacing="0" w:line="256" w:lineRule="auto"/>
              <w:ind w:left="0" w:right="0"/>
              <w:jc w:val="center"/>
              <w:rPr>
                <w:rFonts w:hint="default" w:ascii="Times New Roman" w:hAnsi="Times New Roman" w:eastAsia="黑体" w:cs="Times New Roman"/>
                <w:color w:val="000000"/>
                <w:kern w:val="2"/>
                <w:sz w:val="24"/>
                <w:szCs w:val="24"/>
                <w:lang w:val="en-US" w:eastAsia="zh-CN" w:bidi="ar"/>
                <w14:ligatures w14:val="standardContextual"/>
              </w:rPr>
            </w:pPr>
            <w:r>
              <w:rPr>
                <w:rFonts w:hint="default" w:ascii="Times New Roman" w:hAnsi="Times New Roman" w:eastAsia="黑体" w:cs="Times New Roman"/>
                <w:color w:val="000000"/>
                <w:kern w:val="2"/>
                <w:sz w:val="24"/>
                <w:szCs w:val="24"/>
                <w:lang w:val="en-US" w:eastAsia="zh-CN" w:bidi="ar"/>
                <w14:ligatures w14:val="standardContextual"/>
              </w:rPr>
              <w:t>填报内容</w:t>
            </w:r>
          </w:p>
        </w:tc>
      </w:tr>
      <w:tr w14:paraId="7578B8D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0" w:type="dxa"/>
          </w:tblCellMar>
        </w:tblPrEx>
        <w:trPr>
          <w:trHeight w:val="2390" w:hRule="atLeast"/>
          <w:jc w:val="center"/>
        </w:trPr>
        <w:tc>
          <w:tcPr>
            <w:tcW w:w="169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0FCC46C">
            <w:pPr>
              <w:keepNext w:val="0"/>
              <w:keepLines w:val="0"/>
              <w:widowControl/>
              <w:suppressLineNumbers w:val="0"/>
              <w:spacing w:before="0" w:beforeAutospacing="0" w:after="160" w:afterAutospacing="0" w:line="256" w:lineRule="auto"/>
              <w:ind w:left="0" w:right="0" w:firstLine="0"/>
              <w:jc w:val="center"/>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质量发展基础</w:t>
            </w:r>
          </w:p>
        </w:tc>
        <w:tc>
          <w:tcPr>
            <w:tcW w:w="10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2DA2994">
            <w:pPr>
              <w:keepNext w:val="0"/>
              <w:keepLines w:val="0"/>
              <w:widowControl/>
              <w:suppressLineNumbers w:val="0"/>
              <w:spacing w:before="0" w:beforeAutospacing="0" w:after="160" w:afterAutospacing="0" w:line="256" w:lineRule="auto"/>
              <w:ind w:left="0" w:right="0" w:firstLine="0"/>
              <w:jc w:val="center"/>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标准化</w:t>
            </w:r>
          </w:p>
        </w:tc>
        <w:tc>
          <w:tcPr>
            <w:tcW w:w="33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F8C8C">
            <w:pPr>
              <w:keepNext w:val="0"/>
              <w:keepLines w:val="0"/>
              <w:widowControl/>
              <w:suppressLineNumbers w:val="0"/>
              <w:spacing w:before="0" w:beforeAutospacing="0" w:after="0" w:afterAutospacing="0" w:line="256" w:lineRule="auto"/>
              <w:ind w:left="1"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近三年获批标准技术组织数量。</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top"/>
          </w:tcPr>
          <w:p w14:paraId="11A4A56F">
            <w:pPr>
              <w:keepNext w:val="0"/>
              <w:keepLines w:val="0"/>
              <w:widowControl/>
              <w:suppressLineNumbers w:val="0"/>
              <w:spacing w:before="0" w:beforeAutospacing="0" w:after="0" w:afterAutospacing="0" w:line="261"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□国际专业标准化技术委员会成员单位，____个</w:t>
            </w:r>
          </w:p>
          <w:p w14:paraId="0572C565">
            <w:pPr>
              <w:keepNext w:val="0"/>
              <w:keepLines w:val="0"/>
              <w:widowControl/>
              <w:suppressLineNumbers w:val="0"/>
              <w:spacing w:before="0" w:beforeAutospacing="0" w:after="2" w:afterAutospacing="0" w:line="259"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□国家专业标准化技术委员会秘书处，____个</w:t>
            </w:r>
          </w:p>
          <w:p w14:paraId="41845C34">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□无请列明组织名称、标委会名称、承担时间</w:t>
            </w:r>
          </w:p>
        </w:tc>
      </w:tr>
      <w:tr w14:paraId="5BBF4B7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0" w:type="dxa"/>
          </w:tblCellMar>
        </w:tblPrEx>
        <w:trPr>
          <w:trHeight w:val="1710" w:hRule="atLeast"/>
          <w:jc w:val="center"/>
        </w:trPr>
        <w:tc>
          <w:tcPr>
            <w:tcW w:w="1691"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409A585A">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3A277098">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3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EE83B5">
            <w:pPr>
              <w:keepNext w:val="0"/>
              <w:keepLines w:val="0"/>
              <w:widowControl/>
              <w:suppressLineNumbers w:val="0"/>
              <w:spacing w:before="0" w:beforeAutospacing="0" w:after="0" w:afterAutospacing="0" w:line="256" w:lineRule="auto"/>
              <w:ind w:left="1"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近三年建成标准化试点项目数量。</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top"/>
          </w:tcPr>
          <w:p w14:paraId="2D5988C8">
            <w:pPr>
              <w:keepNext w:val="0"/>
              <w:keepLines w:val="0"/>
              <w:widowControl/>
              <w:suppressLineNumbers w:val="0"/>
              <w:spacing w:before="0" w:beforeAutospacing="0" w:after="4"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□国家级，____项</w:t>
            </w:r>
          </w:p>
          <w:p w14:paraId="4AF57E1E">
            <w:pPr>
              <w:keepNext w:val="0"/>
              <w:keepLines w:val="0"/>
              <w:widowControl/>
              <w:suppressLineNumbers w:val="0"/>
              <w:spacing w:before="0" w:beforeAutospacing="0" w:after="4"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□省级，____项</w:t>
            </w:r>
          </w:p>
          <w:p w14:paraId="50067D94">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□无请列明项目名称、承担单位、验收时间</w:t>
            </w:r>
          </w:p>
        </w:tc>
      </w:tr>
      <w:tr w14:paraId="68E8AB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8" w:type="dxa"/>
            <w:left w:w="108" w:type="dxa"/>
            <w:bottom w:w="0" w:type="dxa"/>
            <w:right w:w="0" w:type="dxa"/>
          </w:tblCellMar>
        </w:tblPrEx>
        <w:trPr>
          <w:trHeight w:val="690" w:hRule="atLeast"/>
          <w:jc w:val="center"/>
        </w:trPr>
        <w:tc>
          <w:tcPr>
            <w:tcW w:w="1691"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4344E87A">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08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7691F05">
            <w:pPr>
              <w:keepNext w:val="0"/>
              <w:keepLines w:val="0"/>
              <w:widowControl/>
              <w:suppressLineNumbers w:val="0"/>
              <w:spacing w:before="0" w:beforeAutospacing="0" w:after="0" w:afterAutospacing="0" w:line="256" w:lineRule="auto"/>
              <w:ind w:left="273"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计量</w:t>
            </w:r>
          </w:p>
        </w:tc>
        <w:tc>
          <w:tcPr>
            <w:tcW w:w="33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451EDA">
            <w:pPr>
              <w:keepNext w:val="0"/>
              <w:keepLines w:val="0"/>
              <w:widowControl/>
              <w:suppressLineNumbers w:val="0"/>
              <w:spacing w:before="0" w:beforeAutospacing="0" w:after="0" w:afterAutospacing="0" w:line="256" w:lineRule="auto"/>
              <w:ind w:left="1"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是否推进产业计量工作。</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top"/>
          </w:tcPr>
          <w:p w14:paraId="1A355396">
            <w:pPr>
              <w:keepNext w:val="0"/>
              <w:keepLines w:val="0"/>
              <w:widowControl/>
              <w:suppressLineNumbers w:val="0"/>
              <w:spacing w:before="0" w:beforeAutospacing="0" w:after="1"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□是，请说明具体措施</w:t>
            </w:r>
          </w:p>
          <w:p w14:paraId="5435928B">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r w14:paraId="02A923E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8" w:type="dxa"/>
            <w:left w:w="108" w:type="dxa"/>
            <w:bottom w:w="0" w:type="dxa"/>
            <w:right w:w="0" w:type="dxa"/>
          </w:tblCellMar>
        </w:tblPrEx>
        <w:trPr>
          <w:trHeight w:val="690" w:hRule="atLeast"/>
          <w:jc w:val="center"/>
        </w:trPr>
        <w:tc>
          <w:tcPr>
            <w:tcW w:w="1691"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04C67E60">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CDF22E9">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371" w:type="dxa"/>
            <w:tcBorders>
              <w:top w:val="single" w:color="000000" w:sz="4" w:space="0"/>
              <w:left w:val="single" w:color="000000" w:sz="4" w:space="0"/>
              <w:bottom w:val="single" w:color="000000" w:sz="4" w:space="0"/>
              <w:right w:val="single" w:color="000000" w:sz="4" w:space="0"/>
            </w:tcBorders>
            <w:shd w:val="clear" w:color="auto" w:fill="auto"/>
            <w:vAlign w:val="top"/>
          </w:tcPr>
          <w:p w14:paraId="0D99BFD8">
            <w:pPr>
              <w:keepNext w:val="0"/>
              <w:keepLines w:val="0"/>
              <w:widowControl/>
              <w:suppressLineNumbers w:val="0"/>
              <w:spacing w:before="0" w:beforeAutospacing="0" w:after="0" w:afterAutospacing="0" w:line="256" w:lineRule="auto"/>
              <w:ind w:left="1"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产业计量推进工作成效是否显著。</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top"/>
          </w:tcPr>
          <w:p w14:paraId="35130F45">
            <w:pPr>
              <w:keepNext w:val="0"/>
              <w:keepLines w:val="0"/>
              <w:widowControl/>
              <w:suppressLineNumbers w:val="0"/>
              <w:spacing w:before="0" w:beforeAutospacing="0" w:after="4"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□是，请说明有关成效</w:t>
            </w:r>
          </w:p>
          <w:p w14:paraId="7FDBFC8E">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r w14:paraId="3D3504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8" w:type="dxa"/>
            <w:left w:w="108" w:type="dxa"/>
            <w:bottom w:w="0" w:type="dxa"/>
            <w:right w:w="0" w:type="dxa"/>
          </w:tblCellMar>
        </w:tblPrEx>
        <w:trPr>
          <w:trHeight w:val="1030" w:hRule="atLeast"/>
          <w:jc w:val="center"/>
        </w:trPr>
        <w:tc>
          <w:tcPr>
            <w:tcW w:w="1691"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418BA795">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F99152A">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3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F7CD2A">
            <w:pPr>
              <w:keepNext w:val="0"/>
              <w:keepLines w:val="0"/>
              <w:widowControl/>
              <w:suppressLineNumbers w:val="0"/>
              <w:spacing w:before="0" w:beforeAutospacing="0" w:after="0" w:afterAutospacing="0" w:line="256" w:lineRule="auto"/>
              <w:ind w:left="1"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辖区内是否有获批筹建的产业计量测试中心。</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top"/>
          </w:tcPr>
          <w:p w14:paraId="65EDBA35">
            <w:pPr>
              <w:keepNext w:val="0"/>
              <w:keepLines w:val="0"/>
              <w:widowControl/>
              <w:suppressLineNumbers w:val="0"/>
              <w:spacing w:before="0" w:beforeAutospacing="0" w:after="1"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□国家级</w:t>
            </w:r>
          </w:p>
          <w:p w14:paraId="6E4F39E8">
            <w:pPr>
              <w:keepNext w:val="0"/>
              <w:keepLines w:val="0"/>
              <w:widowControl/>
              <w:suppressLineNumbers w:val="0"/>
              <w:spacing w:before="0" w:beforeAutospacing="0" w:after="4"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□省级</w:t>
            </w:r>
          </w:p>
          <w:p w14:paraId="3BBFA445">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□无</w:t>
            </w:r>
          </w:p>
        </w:tc>
      </w:tr>
      <w:tr w14:paraId="18A795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8" w:type="dxa"/>
            <w:left w:w="108" w:type="dxa"/>
            <w:bottom w:w="0" w:type="dxa"/>
            <w:right w:w="0" w:type="dxa"/>
          </w:tblCellMar>
        </w:tblPrEx>
        <w:trPr>
          <w:trHeight w:val="1030" w:hRule="atLeast"/>
          <w:jc w:val="center"/>
        </w:trPr>
        <w:tc>
          <w:tcPr>
            <w:tcW w:w="1691"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3081EB82">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570F371">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3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A32C40B">
            <w:pPr>
              <w:keepNext w:val="0"/>
              <w:keepLines w:val="0"/>
              <w:widowControl/>
              <w:suppressLineNumbers w:val="0"/>
              <w:spacing w:before="0" w:beforeAutospacing="0" w:after="0" w:afterAutospacing="0" w:line="256" w:lineRule="auto"/>
              <w:ind w:left="1"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注册计量师数量。</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top"/>
          </w:tcPr>
          <w:p w14:paraId="5AAF5FCF">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____个（同时具备一级、二级注册计量师的，按1 人统计）</w:t>
            </w:r>
          </w:p>
        </w:tc>
      </w:tr>
      <w:tr w14:paraId="7BAD4F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8" w:type="dxa"/>
            <w:left w:w="108" w:type="dxa"/>
            <w:bottom w:w="0" w:type="dxa"/>
            <w:right w:w="0" w:type="dxa"/>
          </w:tblCellMar>
        </w:tblPrEx>
        <w:trPr>
          <w:trHeight w:val="350" w:hRule="atLeast"/>
          <w:jc w:val="center"/>
        </w:trPr>
        <w:tc>
          <w:tcPr>
            <w:tcW w:w="1691"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34BFC69D">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2810BAD">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371" w:type="dxa"/>
            <w:tcBorders>
              <w:top w:val="single" w:color="000000" w:sz="4" w:space="0"/>
              <w:left w:val="single" w:color="000000" w:sz="4" w:space="0"/>
              <w:bottom w:val="single" w:color="000000" w:sz="4" w:space="0"/>
              <w:right w:val="single" w:color="000000" w:sz="4" w:space="0"/>
            </w:tcBorders>
            <w:shd w:val="clear" w:color="auto" w:fill="auto"/>
            <w:vAlign w:val="top"/>
          </w:tcPr>
          <w:p w14:paraId="164C777C">
            <w:pPr>
              <w:keepNext w:val="0"/>
              <w:keepLines w:val="0"/>
              <w:widowControl/>
              <w:suppressLineNumbers w:val="0"/>
              <w:spacing w:before="0" w:beforeAutospacing="0" w:after="0" w:afterAutospacing="0" w:line="256" w:lineRule="auto"/>
              <w:ind w:left="1"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社会公用计量标准数量。</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top"/>
          </w:tcPr>
          <w:p w14:paraId="2D35CEA0">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____项</w:t>
            </w:r>
          </w:p>
        </w:tc>
      </w:tr>
      <w:tr w14:paraId="6FC8B8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8" w:type="dxa"/>
            <w:left w:w="108" w:type="dxa"/>
            <w:bottom w:w="0" w:type="dxa"/>
            <w:right w:w="0" w:type="dxa"/>
          </w:tblCellMar>
        </w:tblPrEx>
        <w:trPr>
          <w:trHeight w:val="690" w:hRule="atLeast"/>
          <w:jc w:val="center"/>
        </w:trPr>
        <w:tc>
          <w:tcPr>
            <w:tcW w:w="1691"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20CB623F">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86E20B8">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371" w:type="dxa"/>
            <w:tcBorders>
              <w:top w:val="single" w:color="000000" w:sz="4" w:space="0"/>
              <w:left w:val="single" w:color="000000" w:sz="4" w:space="0"/>
              <w:bottom w:val="single" w:color="000000" w:sz="4" w:space="0"/>
              <w:right w:val="single" w:color="000000" w:sz="4" w:space="0"/>
            </w:tcBorders>
            <w:shd w:val="clear" w:color="auto" w:fill="auto"/>
            <w:vAlign w:val="top"/>
          </w:tcPr>
          <w:p w14:paraId="2DFA73B4">
            <w:pPr>
              <w:keepNext w:val="0"/>
              <w:keepLines w:val="0"/>
              <w:widowControl/>
              <w:suppressLineNumbers w:val="0"/>
              <w:spacing w:before="0" w:beforeAutospacing="0" w:after="4" w:afterAutospacing="0" w:line="256" w:lineRule="auto"/>
              <w:ind w:left="1"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A类强制检定社会公用计量</w:t>
            </w:r>
          </w:p>
          <w:p w14:paraId="157C9A30">
            <w:pPr>
              <w:keepNext w:val="0"/>
              <w:keepLines w:val="0"/>
              <w:widowControl/>
              <w:suppressLineNumbers w:val="0"/>
              <w:spacing w:before="0" w:beforeAutospacing="0" w:after="0" w:afterAutospacing="0" w:line="256" w:lineRule="auto"/>
              <w:ind w:left="1"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标准覆盖率是否达到90%。</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top"/>
          </w:tcPr>
          <w:p w14:paraId="0167FE11">
            <w:pPr>
              <w:keepNext w:val="0"/>
              <w:keepLines w:val="0"/>
              <w:widowControl/>
              <w:suppressLineNumbers w:val="0"/>
              <w:spacing w:before="0" w:beforeAutospacing="0" w:after="4"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□是，覆盖率：____%</w:t>
            </w:r>
          </w:p>
          <w:p w14:paraId="1F33AB1C">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r w14:paraId="5A9EA38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8" w:type="dxa"/>
            <w:left w:w="108" w:type="dxa"/>
            <w:bottom w:w="0" w:type="dxa"/>
            <w:right w:w="0" w:type="dxa"/>
          </w:tblCellMar>
        </w:tblPrEx>
        <w:trPr>
          <w:trHeight w:val="690" w:hRule="atLeast"/>
          <w:jc w:val="center"/>
        </w:trPr>
        <w:tc>
          <w:tcPr>
            <w:tcW w:w="1691"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346E6DB4">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B19FE77">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371" w:type="dxa"/>
            <w:tcBorders>
              <w:top w:val="single" w:color="000000" w:sz="4" w:space="0"/>
              <w:left w:val="single" w:color="000000" w:sz="4" w:space="0"/>
              <w:bottom w:val="single" w:color="000000" w:sz="4" w:space="0"/>
              <w:right w:val="single" w:color="000000" w:sz="4" w:space="0"/>
            </w:tcBorders>
            <w:shd w:val="clear" w:color="auto" w:fill="auto"/>
            <w:vAlign w:val="top"/>
          </w:tcPr>
          <w:p w14:paraId="3D4147F1">
            <w:pPr>
              <w:keepNext w:val="0"/>
              <w:keepLines w:val="0"/>
              <w:widowControl/>
              <w:suppressLineNumbers w:val="0"/>
              <w:spacing w:before="0" w:beforeAutospacing="0" w:after="4" w:afterAutospacing="0" w:line="256" w:lineRule="auto"/>
              <w:ind w:left="1"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申请强制检定的工作计量</w:t>
            </w:r>
          </w:p>
          <w:p w14:paraId="6540AB94">
            <w:pPr>
              <w:keepNext w:val="0"/>
              <w:keepLines w:val="0"/>
              <w:widowControl/>
              <w:suppressLineNumbers w:val="0"/>
              <w:spacing w:before="0" w:beforeAutospacing="0" w:after="0" w:afterAutospacing="0" w:line="256" w:lineRule="auto"/>
              <w:ind w:left="1" w:right="-21"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器具检定率是否达到100%。</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074A5A">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 □否</w:t>
            </w:r>
          </w:p>
        </w:tc>
      </w:tr>
      <w:tr w14:paraId="38CAE3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8" w:type="dxa"/>
            <w:left w:w="108" w:type="dxa"/>
            <w:bottom w:w="0" w:type="dxa"/>
            <w:right w:w="0" w:type="dxa"/>
          </w:tblCellMar>
        </w:tblPrEx>
        <w:trPr>
          <w:trHeight w:val="1030" w:hRule="atLeast"/>
          <w:jc w:val="center"/>
        </w:trPr>
        <w:tc>
          <w:tcPr>
            <w:tcW w:w="1691"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24396CE5">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FF9BFDB">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37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1048D6">
            <w:pPr>
              <w:keepNext w:val="0"/>
              <w:keepLines w:val="0"/>
              <w:widowControl/>
              <w:suppressLineNumbers w:val="0"/>
              <w:spacing w:before="0" w:beforeAutospacing="0" w:after="0" w:afterAutospacing="0" w:line="256" w:lineRule="auto"/>
              <w:ind w:left="1"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近三年辖区内重点用能单位能源计量审查覆盖率是否达90%。</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DD183C1">
            <w:pPr>
              <w:keepNext w:val="0"/>
              <w:keepLines w:val="0"/>
              <w:widowControl/>
              <w:suppressLineNumbers w:val="0"/>
              <w:spacing w:before="0" w:beforeAutospacing="0" w:after="1"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□是，覆盖率：____%</w:t>
            </w:r>
          </w:p>
          <w:p w14:paraId="3CA76E1E">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r w14:paraId="782F3D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8" w:type="dxa"/>
            <w:left w:w="108" w:type="dxa"/>
            <w:bottom w:w="0" w:type="dxa"/>
            <w:right w:w="0" w:type="dxa"/>
          </w:tblCellMar>
        </w:tblPrEx>
        <w:trPr>
          <w:trHeight w:val="1030" w:hRule="atLeast"/>
          <w:jc w:val="center"/>
        </w:trPr>
        <w:tc>
          <w:tcPr>
            <w:tcW w:w="1691"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598EADF5">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7D728D4">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371" w:type="dxa"/>
            <w:tcBorders>
              <w:top w:val="single" w:color="000000" w:sz="4" w:space="0"/>
              <w:left w:val="single" w:color="000000" w:sz="4" w:space="0"/>
              <w:bottom w:val="single" w:color="000000" w:sz="4" w:space="0"/>
              <w:right w:val="single" w:color="000000" w:sz="4" w:space="0"/>
            </w:tcBorders>
            <w:shd w:val="clear" w:color="auto" w:fill="auto"/>
            <w:vAlign w:val="top"/>
          </w:tcPr>
          <w:p w14:paraId="58CBE45A">
            <w:pPr>
              <w:keepNext w:val="0"/>
              <w:keepLines w:val="0"/>
              <w:widowControl/>
              <w:suppressLineNumbers w:val="0"/>
              <w:spacing w:before="0" w:beforeAutospacing="0" w:after="0" w:afterAutospacing="0" w:line="261" w:lineRule="auto"/>
              <w:ind w:left="0"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近三年推荐的项目获得国家能源资源计量服务示范（入围）项目数量。</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top"/>
          </w:tcPr>
          <w:p w14:paraId="3B7A7E2E">
            <w:pPr>
              <w:keepNext w:val="0"/>
              <w:keepLines w:val="0"/>
              <w:widowControl/>
              <w:suppressLineNumbers w:val="0"/>
              <w:spacing w:before="0" w:beforeAutospacing="0" w:after="4"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□示范项目，____个</w:t>
            </w:r>
          </w:p>
          <w:p w14:paraId="6DE9533F">
            <w:pPr>
              <w:keepNext w:val="0"/>
              <w:keepLines w:val="0"/>
              <w:widowControl/>
              <w:suppressLineNumbers w:val="0"/>
              <w:spacing w:before="0" w:beforeAutospacing="0" w:after="1"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□入围项目，____个</w:t>
            </w:r>
          </w:p>
          <w:p w14:paraId="3B89CA96">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□无</w:t>
            </w:r>
          </w:p>
        </w:tc>
      </w:tr>
      <w:tr w14:paraId="500D2C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8" w:type="dxa"/>
            <w:left w:w="108" w:type="dxa"/>
            <w:bottom w:w="0" w:type="dxa"/>
            <w:right w:w="0" w:type="dxa"/>
          </w:tblCellMar>
        </w:tblPrEx>
        <w:trPr>
          <w:trHeight w:val="743" w:hRule="atLeast"/>
          <w:jc w:val="center"/>
        </w:trPr>
        <w:tc>
          <w:tcPr>
            <w:tcW w:w="1691"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25503C72">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08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781DA16">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371" w:type="dxa"/>
            <w:tcBorders>
              <w:top w:val="single" w:color="000000" w:sz="4" w:space="0"/>
              <w:left w:val="single" w:color="000000" w:sz="4" w:space="0"/>
              <w:bottom w:val="single" w:color="000000" w:sz="4" w:space="0"/>
              <w:right w:val="single" w:color="000000" w:sz="4" w:space="0"/>
            </w:tcBorders>
            <w:shd w:val="clear" w:color="auto" w:fill="auto"/>
            <w:vAlign w:val="top"/>
          </w:tcPr>
          <w:p w14:paraId="60C5C1C2">
            <w:pPr>
              <w:keepNext w:val="0"/>
              <w:keepLines w:val="0"/>
              <w:widowControl/>
              <w:suppressLineNumbers w:val="0"/>
              <w:spacing w:before="0" w:beforeAutospacing="0" w:after="0" w:afterAutospacing="0" w:line="256" w:lineRule="auto"/>
              <w:ind w:left="1"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是否在重点民生领域开展诚信计量自我承诺活动。</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top"/>
          </w:tcPr>
          <w:p w14:paraId="45223300">
            <w:pPr>
              <w:keepNext w:val="0"/>
              <w:keepLines w:val="0"/>
              <w:widowControl/>
              <w:suppressLineNumbers w:val="0"/>
              <w:spacing w:before="0" w:beforeAutospacing="0" w:after="1"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□是，请说明具体情况</w:t>
            </w:r>
          </w:p>
          <w:p w14:paraId="6ACCDA9B">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bl>
    <w:p w14:paraId="3DF6161F">
      <w:pPr>
        <w:keepNext w:val="0"/>
        <w:keepLines w:val="0"/>
        <w:widowControl/>
        <w:suppressLineNumbers w:val="0"/>
        <w:spacing w:before="0" w:beforeAutospacing="0" w:after="0" w:afterAutospacing="0" w:line="256" w:lineRule="auto"/>
        <w:ind w:left="-1531" w:right="555" w:firstLine="0"/>
        <w:jc w:val="left"/>
        <w:rPr>
          <w:rFonts w:hint="default" w:ascii="Times New Roman" w:hAnsi="Times New Roman" w:cs="Times New Roman"/>
          <w:lang w:val="en-US"/>
        </w:rPr>
      </w:pPr>
    </w:p>
    <w:p w14:paraId="69590D86">
      <w:pPr>
        <w:keepNext w:val="0"/>
        <w:keepLines w:val="0"/>
        <w:widowControl/>
        <w:suppressLineNumbers w:val="0"/>
        <w:spacing w:before="0" w:beforeAutospacing="0" w:after="0" w:afterAutospacing="0" w:line="256" w:lineRule="auto"/>
        <w:ind w:left="-1531" w:right="555" w:firstLine="0"/>
        <w:jc w:val="left"/>
        <w:rPr>
          <w:rFonts w:hint="default" w:ascii="Times New Roman" w:hAnsi="Times New Roman" w:cs="Times New Roman"/>
          <w:lang w:val="en-US"/>
        </w:rPr>
      </w:pPr>
    </w:p>
    <w:tbl>
      <w:tblPr>
        <w:tblStyle w:val="9"/>
        <w:tblW w:w="8866"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38" w:type="dxa"/>
          <w:left w:w="108" w:type="dxa"/>
          <w:bottom w:w="0" w:type="dxa"/>
          <w:right w:w="87" w:type="dxa"/>
        </w:tblCellMar>
      </w:tblPr>
      <w:tblGrid>
        <w:gridCol w:w="1698"/>
        <w:gridCol w:w="1186"/>
        <w:gridCol w:w="3423"/>
        <w:gridCol w:w="2559"/>
      </w:tblGrid>
      <w:tr w14:paraId="32093C2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87" w:type="dxa"/>
          </w:tblCellMar>
        </w:tblPrEx>
        <w:trPr>
          <w:trHeight w:val="350" w:hRule="atLeast"/>
          <w:jc w:val="center"/>
        </w:trPr>
        <w:tc>
          <w:tcPr>
            <w:tcW w:w="1698" w:type="dxa"/>
            <w:tcBorders>
              <w:top w:val="single" w:color="000000" w:sz="4" w:space="0"/>
              <w:left w:val="single" w:color="000000" w:sz="4" w:space="0"/>
              <w:bottom w:val="single" w:color="000000" w:sz="4" w:space="0"/>
              <w:right w:val="single" w:color="000000" w:sz="4" w:space="0"/>
            </w:tcBorders>
            <w:shd w:val="clear" w:color="auto" w:fill="auto"/>
            <w:vAlign w:val="top"/>
          </w:tcPr>
          <w:p w14:paraId="21DBE555">
            <w:pPr>
              <w:keepNext w:val="0"/>
              <w:keepLines w:val="0"/>
              <w:widowControl/>
              <w:suppressLineNumbers w:val="0"/>
              <w:spacing w:before="0" w:beforeAutospacing="0" w:after="0" w:afterAutospacing="0" w:line="256" w:lineRule="auto"/>
              <w:ind w:left="0" w:right="0"/>
              <w:jc w:val="center"/>
              <w:rPr>
                <w:rFonts w:hint="default" w:ascii="Times New Roman" w:hAnsi="Times New Roman" w:eastAsia="黑体" w:cs="Times New Roman"/>
                <w:color w:val="000000"/>
                <w:kern w:val="2"/>
                <w:sz w:val="24"/>
                <w:szCs w:val="24"/>
                <w:lang w:val="en-US" w:eastAsia="zh-CN" w:bidi="ar"/>
                <w14:ligatures w14:val="standardContextual"/>
              </w:rPr>
            </w:pPr>
            <w:r>
              <w:rPr>
                <w:rFonts w:hint="default" w:ascii="Times New Roman" w:hAnsi="Times New Roman" w:eastAsia="黑体" w:cs="Times New Roman"/>
                <w:color w:val="000000"/>
                <w:kern w:val="2"/>
                <w:sz w:val="24"/>
                <w:szCs w:val="24"/>
                <w:lang w:val="en-US" w:eastAsia="zh-CN" w:bidi="ar"/>
                <w14:ligatures w14:val="standardContextual"/>
              </w:rPr>
              <w:t>一级指标</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top"/>
          </w:tcPr>
          <w:p w14:paraId="027FA76C">
            <w:pPr>
              <w:keepNext w:val="0"/>
              <w:keepLines w:val="0"/>
              <w:widowControl/>
              <w:suppressLineNumbers w:val="0"/>
              <w:spacing w:before="0" w:beforeAutospacing="0" w:after="0" w:afterAutospacing="0" w:line="256" w:lineRule="auto"/>
              <w:ind w:left="0" w:right="0"/>
              <w:jc w:val="center"/>
              <w:rPr>
                <w:rFonts w:hint="default" w:ascii="Times New Roman" w:hAnsi="Times New Roman" w:eastAsia="黑体" w:cs="Times New Roman"/>
                <w:color w:val="000000"/>
                <w:kern w:val="2"/>
                <w:sz w:val="24"/>
                <w:szCs w:val="24"/>
                <w:lang w:val="en-US" w:eastAsia="zh-CN" w:bidi="ar"/>
                <w14:ligatures w14:val="standardContextual"/>
              </w:rPr>
            </w:pPr>
            <w:r>
              <w:rPr>
                <w:rFonts w:hint="default" w:ascii="Times New Roman" w:hAnsi="Times New Roman" w:eastAsia="黑体" w:cs="Times New Roman"/>
                <w:color w:val="000000"/>
                <w:kern w:val="2"/>
                <w:sz w:val="24"/>
                <w:szCs w:val="24"/>
                <w:lang w:val="en-US" w:eastAsia="zh-CN" w:bidi="ar"/>
                <w14:ligatures w14:val="standardContextual"/>
              </w:rPr>
              <w:t>二级指标</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top"/>
          </w:tcPr>
          <w:p w14:paraId="327E6BDA">
            <w:pPr>
              <w:keepNext w:val="0"/>
              <w:keepLines w:val="0"/>
              <w:widowControl/>
              <w:suppressLineNumbers w:val="0"/>
              <w:spacing w:before="0" w:beforeAutospacing="0" w:after="0" w:afterAutospacing="0" w:line="256" w:lineRule="auto"/>
              <w:ind w:left="0" w:right="0"/>
              <w:jc w:val="center"/>
              <w:rPr>
                <w:rFonts w:hint="default" w:ascii="Times New Roman" w:hAnsi="Times New Roman" w:eastAsia="黑体" w:cs="Times New Roman"/>
                <w:color w:val="000000"/>
                <w:kern w:val="2"/>
                <w:sz w:val="24"/>
                <w:szCs w:val="24"/>
                <w:lang w:val="en-US" w:eastAsia="zh-CN" w:bidi="ar"/>
                <w14:ligatures w14:val="standardContextual"/>
              </w:rPr>
            </w:pPr>
            <w:r>
              <w:rPr>
                <w:rFonts w:hint="default" w:ascii="Times New Roman" w:hAnsi="Times New Roman" w:eastAsia="黑体" w:cs="Times New Roman"/>
                <w:color w:val="000000"/>
                <w:kern w:val="2"/>
                <w:sz w:val="24"/>
                <w:szCs w:val="24"/>
                <w:lang w:val="en-US" w:eastAsia="zh-CN" w:bidi="ar"/>
                <w14:ligatures w14:val="standardContextual"/>
              </w:rPr>
              <w:t>指标表述</w:t>
            </w:r>
          </w:p>
        </w:tc>
        <w:tc>
          <w:tcPr>
            <w:tcW w:w="2559" w:type="dxa"/>
            <w:tcBorders>
              <w:top w:val="single" w:color="000000" w:sz="4" w:space="0"/>
              <w:left w:val="single" w:color="000000" w:sz="4" w:space="0"/>
              <w:bottom w:val="single" w:color="000000" w:sz="4" w:space="0"/>
              <w:right w:val="single" w:color="000000" w:sz="4" w:space="0"/>
            </w:tcBorders>
            <w:shd w:val="clear" w:color="auto" w:fill="auto"/>
            <w:vAlign w:val="top"/>
          </w:tcPr>
          <w:p w14:paraId="015A5A35">
            <w:pPr>
              <w:keepNext w:val="0"/>
              <w:keepLines w:val="0"/>
              <w:widowControl/>
              <w:suppressLineNumbers w:val="0"/>
              <w:spacing w:before="0" w:beforeAutospacing="0" w:after="0" w:afterAutospacing="0" w:line="256" w:lineRule="auto"/>
              <w:ind w:left="0" w:right="0"/>
              <w:jc w:val="center"/>
              <w:rPr>
                <w:rFonts w:hint="default" w:ascii="Times New Roman" w:hAnsi="Times New Roman" w:eastAsia="黑体" w:cs="Times New Roman"/>
                <w:color w:val="000000"/>
                <w:kern w:val="2"/>
                <w:sz w:val="24"/>
                <w:szCs w:val="24"/>
                <w:lang w:val="en-US" w:eastAsia="zh-CN" w:bidi="ar"/>
                <w14:ligatures w14:val="standardContextual"/>
              </w:rPr>
            </w:pPr>
            <w:r>
              <w:rPr>
                <w:rFonts w:hint="default" w:ascii="Times New Roman" w:hAnsi="Times New Roman" w:eastAsia="黑体" w:cs="Times New Roman"/>
                <w:color w:val="000000"/>
                <w:kern w:val="2"/>
                <w:sz w:val="24"/>
                <w:szCs w:val="24"/>
                <w:lang w:val="en-US" w:eastAsia="zh-CN" w:bidi="ar"/>
                <w14:ligatures w14:val="standardContextual"/>
              </w:rPr>
              <w:t>填报内容</w:t>
            </w:r>
          </w:p>
        </w:tc>
      </w:tr>
      <w:tr w14:paraId="73BEA4D9">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87" w:type="dxa"/>
          </w:tblCellMar>
        </w:tblPrEx>
        <w:trPr>
          <w:trHeight w:val="1370" w:hRule="atLeast"/>
          <w:jc w:val="center"/>
        </w:trPr>
        <w:tc>
          <w:tcPr>
            <w:tcW w:w="1698"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92FCF8">
            <w:pPr>
              <w:keepNext w:val="0"/>
              <w:keepLines w:val="0"/>
              <w:widowControl/>
              <w:suppressLineNumbers w:val="0"/>
              <w:spacing w:before="0" w:beforeAutospacing="0" w:after="160" w:afterAutospacing="0" w:line="256" w:lineRule="auto"/>
              <w:ind w:left="0" w:right="0" w:firstLine="0"/>
              <w:jc w:val="center"/>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质量发展基础</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top"/>
          </w:tcPr>
          <w:p w14:paraId="147D0204">
            <w:pPr>
              <w:keepNext w:val="0"/>
              <w:keepLines w:val="0"/>
              <w:widowControl/>
              <w:suppressLineNumbers w:val="0"/>
              <w:spacing w:before="0" w:beforeAutospacing="0" w:after="160" w:afterAutospacing="0" w:line="256" w:lineRule="auto"/>
              <w:ind w:left="0" w:right="0" w:firstLine="0"/>
              <w:jc w:val="left"/>
              <w:rPr>
                <w:rFonts w:hint="default" w:ascii="Times New Roman" w:hAnsi="Times New Roman" w:cs="Times New Roman"/>
                <w:lang w:val="en-US"/>
              </w:rPr>
            </w:pP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25BC40">
            <w:pPr>
              <w:keepNext w:val="0"/>
              <w:keepLines w:val="0"/>
              <w:widowControl/>
              <w:suppressLineNumbers w:val="0"/>
              <w:spacing w:before="0" w:beforeAutospacing="0" w:after="0" w:afterAutospacing="0" w:line="256" w:lineRule="auto"/>
              <w:ind w:left="1"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是否开展“计量服务中小企业行”等计量惠企活动，为企业解决计量难题且成效显著。</w:t>
            </w:r>
          </w:p>
        </w:tc>
        <w:tc>
          <w:tcPr>
            <w:tcW w:w="2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D16CDE">
            <w:pPr>
              <w:keepNext w:val="0"/>
              <w:keepLines w:val="0"/>
              <w:widowControl/>
              <w:suppressLineNumbers w:val="0"/>
              <w:spacing w:before="0" w:beforeAutospacing="0" w:after="4"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□是，请说明具体情况</w:t>
            </w:r>
          </w:p>
          <w:p w14:paraId="025CE5F7">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r w14:paraId="6B52943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87" w:type="dxa"/>
          </w:tblCellMar>
        </w:tblPrEx>
        <w:trPr>
          <w:trHeight w:val="1370" w:hRule="atLeast"/>
          <w:jc w:val="center"/>
        </w:trPr>
        <w:tc>
          <w:tcPr>
            <w:tcW w:w="1698"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5A96429A">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18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4A8A0B">
            <w:pPr>
              <w:keepNext w:val="0"/>
              <w:keepLines w:val="0"/>
              <w:widowControl/>
              <w:suppressLineNumbers w:val="0"/>
              <w:spacing w:before="0" w:beforeAutospacing="0" w:after="0" w:afterAutospacing="0" w:line="256" w:lineRule="auto"/>
              <w:ind w:left="273"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认证</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F2BDB2">
            <w:pPr>
              <w:keepNext w:val="0"/>
              <w:keepLines w:val="0"/>
              <w:widowControl/>
              <w:suppressLineNumbers w:val="0"/>
              <w:spacing w:before="0" w:beforeAutospacing="0" w:after="0" w:afterAutospacing="0" w:line="256" w:lineRule="auto"/>
              <w:ind w:left="1"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开展质量管理体系认证提升行动帮扶中小企业数量及增长率。</w:t>
            </w:r>
          </w:p>
        </w:tc>
        <w:tc>
          <w:tcPr>
            <w:tcW w:w="2559" w:type="dxa"/>
            <w:tcBorders>
              <w:top w:val="single" w:color="000000" w:sz="4" w:space="0"/>
              <w:left w:val="single" w:color="000000" w:sz="4" w:space="0"/>
              <w:bottom w:val="single" w:color="000000" w:sz="4" w:space="0"/>
              <w:right w:val="single" w:color="000000" w:sz="4" w:space="0"/>
            </w:tcBorders>
            <w:shd w:val="clear" w:color="auto" w:fill="auto"/>
            <w:vAlign w:val="top"/>
          </w:tcPr>
          <w:p w14:paraId="7B2CA2AC">
            <w:pPr>
              <w:keepNext w:val="0"/>
              <w:keepLines w:val="0"/>
              <w:widowControl/>
              <w:suppressLineNumbers w:val="0"/>
              <w:spacing w:before="0" w:beforeAutospacing="0" w:after="0" w:afterAutospacing="0" w:line="261"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评价当年的前一年度帮扶中小企业数量：____家</w:t>
            </w:r>
          </w:p>
          <w:p w14:paraId="63019EC4">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评价当年的前两年度帮扶中小企业数量：____家</w:t>
            </w:r>
          </w:p>
        </w:tc>
      </w:tr>
      <w:tr w14:paraId="14C7F84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87" w:type="dxa"/>
          </w:tblCellMar>
        </w:tblPrEx>
        <w:trPr>
          <w:trHeight w:val="812" w:hRule="atLeast"/>
          <w:jc w:val="center"/>
        </w:trPr>
        <w:tc>
          <w:tcPr>
            <w:tcW w:w="1698"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0B2F064F">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1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D6EC872">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176BB7">
            <w:pPr>
              <w:keepNext w:val="0"/>
              <w:keepLines w:val="0"/>
              <w:widowControl/>
              <w:suppressLineNumbers w:val="0"/>
              <w:spacing w:before="0" w:beforeAutospacing="0" w:after="0" w:afterAutospacing="0" w:line="256" w:lineRule="auto"/>
              <w:ind w:left="1"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自愿性认证覆盖率。</w:t>
            </w:r>
          </w:p>
        </w:tc>
        <w:tc>
          <w:tcPr>
            <w:tcW w:w="2559" w:type="dxa"/>
            <w:tcBorders>
              <w:top w:val="single" w:color="000000" w:sz="4" w:space="0"/>
              <w:left w:val="single" w:color="000000" w:sz="4" w:space="0"/>
              <w:bottom w:val="single" w:color="000000" w:sz="4" w:space="0"/>
              <w:right w:val="single" w:color="000000" w:sz="4" w:space="0"/>
            </w:tcBorders>
            <w:shd w:val="clear" w:color="auto" w:fill="auto"/>
            <w:vAlign w:val="top"/>
          </w:tcPr>
          <w:p w14:paraId="3B150E5B">
            <w:pPr>
              <w:keepNext w:val="0"/>
              <w:keepLines w:val="0"/>
              <w:widowControl/>
              <w:suppressLineNumbers w:val="0"/>
              <w:spacing w:before="0" w:beforeAutospacing="0" w:after="0" w:afterAutospacing="0" w:line="256" w:lineRule="auto"/>
              <w:ind w:left="0" w:right="0" w:firstLine="0"/>
              <w:jc w:val="center"/>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截至评价当年的前一年度自愿性认证覆盖率：____%</w:t>
            </w:r>
          </w:p>
        </w:tc>
      </w:tr>
      <w:tr w14:paraId="547F4AA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87" w:type="dxa"/>
          </w:tblCellMar>
        </w:tblPrEx>
        <w:trPr>
          <w:trHeight w:val="1710" w:hRule="atLeast"/>
          <w:jc w:val="center"/>
        </w:trPr>
        <w:tc>
          <w:tcPr>
            <w:tcW w:w="1698"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67BFD7D9">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18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D8CCC5F">
            <w:pPr>
              <w:keepNext w:val="0"/>
              <w:keepLines w:val="0"/>
              <w:widowControl/>
              <w:suppressLineNumbers w:val="0"/>
              <w:spacing w:before="0" w:beforeAutospacing="0" w:after="0" w:afterAutospacing="0" w:line="256" w:lineRule="auto"/>
              <w:ind w:left="0" w:right="0"/>
              <w:jc w:val="center"/>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质量管理</w:t>
            </w: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DA08F6">
            <w:pPr>
              <w:keepNext w:val="0"/>
              <w:keepLines w:val="0"/>
              <w:widowControl/>
              <w:suppressLineNumbers w:val="0"/>
              <w:spacing w:before="0" w:beforeAutospacing="0" w:after="0" w:afterAutospacing="0" w:line="256" w:lineRule="auto"/>
              <w:ind w:left="1"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是否在生产安全、生态环境、食品、药品、其他重点产品等领域，建立风险预警工作机制，并制定质量安全风险应急预案。</w:t>
            </w:r>
          </w:p>
        </w:tc>
        <w:tc>
          <w:tcPr>
            <w:tcW w:w="2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7FC361">
            <w:pPr>
              <w:keepNext w:val="0"/>
              <w:keepLines w:val="0"/>
              <w:widowControl/>
              <w:suppressLineNumbers w:val="0"/>
              <w:spacing w:before="0" w:beforeAutospacing="0" w:after="4"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□是，文件名称：</w:t>
            </w:r>
          </w:p>
          <w:p w14:paraId="720AD540">
            <w:pPr>
              <w:keepNext w:val="0"/>
              <w:keepLines w:val="0"/>
              <w:widowControl/>
              <w:suppressLineNumbers w:val="0"/>
              <w:spacing w:before="0" w:beforeAutospacing="0" w:after="1"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_________</w:t>
            </w:r>
          </w:p>
          <w:p w14:paraId="707E7D40">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r w14:paraId="20FC809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87" w:type="dxa"/>
          </w:tblCellMar>
        </w:tblPrEx>
        <w:trPr>
          <w:trHeight w:val="1030" w:hRule="atLeast"/>
          <w:jc w:val="center"/>
        </w:trPr>
        <w:tc>
          <w:tcPr>
            <w:tcW w:w="1698"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4C898590">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1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093433">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D69D2C6">
            <w:pPr>
              <w:keepNext w:val="0"/>
              <w:keepLines w:val="0"/>
              <w:widowControl/>
              <w:suppressLineNumbers w:val="0"/>
              <w:spacing w:before="0" w:beforeAutospacing="0" w:after="0" w:afterAutospacing="0" w:line="261" w:lineRule="auto"/>
              <w:ind w:left="0"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全国12315平台质量类投诉按时初查率是否达到95%。</w:t>
            </w:r>
          </w:p>
        </w:tc>
        <w:tc>
          <w:tcPr>
            <w:tcW w:w="2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C9438">
            <w:pPr>
              <w:keepNext w:val="0"/>
              <w:keepLines w:val="0"/>
              <w:widowControl/>
              <w:suppressLineNumbers w:val="0"/>
              <w:spacing w:before="0" w:beforeAutospacing="0" w:after="1" w:afterAutospacing="0" w:line="256" w:lineRule="auto"/>
              <w:ind w:left="0"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□是，按时初查率：____%</w:t>
            </w:r>
          </w:p>
          <w:p w14:paraId="482A88B9">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r w14:paraId="4D2319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87" w:type="dxa"/>
          </w:tblCellMar>
        </w:tblPrEx>
        <w:trPr>
          <w:trHeight w:val="1030" w:hRule="atLeast"/>
          <w:jc w:val="center"/>
        </w:trPr>
        <w:tc>
          <w:tcPr>
            <w:tcW w:w="1698"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0CE7FACE">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1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507522">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FFA675B">
            <w:pPr>
              <w:keepNext w:val="0"/>
              <w:keepLines w:val="0"/>
              <w:widowControl/>
              <w:suppressLineNumbers w:val="0"/>
              <w:spacing w:before="0" w:beforeAutospacing="0" w:after="0" w:afterAutospacing="0" w:line="261" w:lineRule="auto"/>
              <w:ind w:left="0"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全国12315平台质量类投诉按时办结率是否达到95%。</w:t>
            </w:r>
          </w:p>
        </w:tc>
        <w:tc>
          <w:tcPr>
            <w:tcW w:w="2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BB474F">
            <w:pPr>
              <w:keepNext w:val="0"/>
              <w:keepLines w:val="0"/>
              <w:widowControl/>
              <w:suppressLineNumbers w:val="0"/>
              <w:spacing w:before="0" w:beforeAutospacing="0" w:after="4" w:afterAutospacing="0" w:line="256" w:lineRule="auto"/>
              <w:ind w:left="0"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□是，按时办结率：____%</w:t>
            </w:r>
          </w:p>
          <w:p w14:paraId="639DD677">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r w14:paraId="297A90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87" w:type="dxa"/>
          </w:tblCellMar>
        </w:tblPrEx>
        <w:trPr>
          <w:trHeight w:val="1030" w:hRule="atLeast"/>
          <w:jc w:val="center"/>
        </w:trPr>
        <w:tc>
          <w:tcPr>
            <w:tcW w:w="1698"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35863E8C">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1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F7DAA87">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2504A5">
            <w:pPr>
              <w:keepNext w:val="0"/>
              <w:keepLines w:val="0"/>
              <w:widowControl/>
              <w:suppressLineNumbers w:val="0"/>
              <w:spacing w:before="0" w:beforeAutospacing="0" w:after="0" w:afterAutospacing="0" w:line="256" w:lineRule="auto"/>
              <w:ind w:left="1"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全国12315平台质量类投诉举报按时核查率是否达到95%。</w:t>
            </w:r>
          </w:p>
        </w:tc>
        <w:tc>
          <w:tcPr>
            <w:tcW w:w="2559" w:type="dxa"/>
            <w:tcBorders>
              <w:top w:val="single" w:color="000000" w:sz="4" w:space="0"/>
              <w:left w:val="single" w:color="000000" w:sz="4" w:space="0"/>
              <w:bottom w:val="single" w:color="000000" w:sz="4" w:space="0"/>
              <w:right w:val="single" w:color="000000" w:sz="4" w:space="0"/>
            </w:tcBorders>
            <w:shd w:val="clear" w:color="auto" w:fill="auto"/>
            <w:vAlign w:val="top"/>
          </w:tcPr>
          <w:p w14:paraId="4110FCAD">
            <w:pPr>
              <w:keepNext w:val="0"/>
              <w:keepLines w:val="0"/>
              <w:widowControl/>
              <w:suppressLineNumbers w:val="0"/>
              <w:spacing w:before="0" w:beforeAutospacing="0" w:after="4" w:afterAutospacing="0" w:line="256" w:lineRule="auto"/>
              <w:ind w:left="0"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□是，举报按时核查率：</w:t>
            </w:r>
          </w:p>
          <w:p w14:paraId="5C8EB423">
            <w:pPr>
              <w:keepNext w:val="0"/>
              <w:keepLines w:val="0"/>
              <w:widowControl/>
              <w:suppressLineNumbers w:val="0"/>
              <w:spacing w:before="0" w:beforeAutospacing="0" w:after="4"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____%</w:t>
            </w:r>
          </w:p>
          <w:p w14:paraId="282906AC">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r w14:paraId="1A35364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87" w:type="dxa"/>
          </w:tblCellMar>
        </w:tblPrEx>
        <w:trPr>
          <w:trHeight w:val="1030" w:hRule="atLeast"/>
          <w:jc w:val="center"/>
        </w:trPr>
        <w:tc>
          <w:tcPr>
            <w:tcW w:w="1698"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076D182C">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1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334E820">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C9845F">
            <w:pPr>
              <w:keepNext w:val="0"/>
              <w:keepLines w:val="0"/>
              <w:widowControl/>
              <w:suppressLineNumbers w:val="0"/>
              <w:spacing w:before="0" w:beforeAutospacing="0" w:after="0" w:afterAutospacing="0" w:line="261" w:lineRule="auto"/>
              <w:ind w:left="0"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全国12315平台质量类投诉调解成功率是否达到60%。</w:t>
            </w:r>
          </w:p>
        </w:tc>
        <w:tc>
          <w:tcPr>
            <w:tcW w:w="2559" w:type="dxa"/>
            <w:tcBorders>
              <w:top w:val="single" w:color="000000" w:sz="4" w:space="0"/>
              <w:left w:val="single" w:color="000000" w:sz="4" w:space="0"/>
              <w:bottom w:val="single" w:color="000000" w:sz="4" w:space="0"/>
              <w:right w:val="single" w:color="000000" w:sz="4" w:space="0"/>
            </w:tcBorders>
            <w:shd w:val="clear" w:color="auto" w:fill="auto"/>
            <w:vAlign w:val="top"/>
          </w:tcPr>
          <w:p w14:paraId="7F4E7E1A">
            <w:pPr>
              <w:keepNext w:val="0"/>
              <w:keepLines w:val="0"/>
              <w:widowControl/>
              <w:suppressLineNumbers w:val="0"/>
              <w:spacing w:before="0" w:beforeAutospacing="0" w:after="4" w:afterAutospacing="0" w:line="256" w:lineRule="auto"/>
              <w:ind w:left="0"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□是，投诉调解成功率：</w:t>
            </w:r>
          </w:p>
          <w:p w14:paraId="4A92673C">
            <w:pPr>
              <w:keepNext w:val="0"/>
              <w:keepLines w:val="0"/>
              <w:widowControl/>
              <w:suppressLineNumbers w:val="0"/>
              <w:spacing w:before="0" w:beforeAutospacing="0" w:after="4"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____%</w:t>
            </w:r>
          </w:p>
          <w:p w14:paraId="42D7043B">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r w14:paraId="43AE6E0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87" w:type="dxa"/>
          </w:tblCellMar>
        </w:tblPrEx>
        <w:trPr>
          <w:trHeight w:val="1370" w:hRule="atLeast"/>
          <w:jc w:val="center"/>
        </w:trPr>
        <w:tc>
          <w:tcPr>
            <w:tcW w:w="1698"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00A82039">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1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01CF9738">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top"/>
          </w:tcPr>
          <w:p w14:paraId="01F1CE32">
            <w:pPr>
              <w:keepNext w:val="0"/>
              <w:keepLines w:val="0"/>
              <w:widowControl/>
              <w:suppressLineNumbers w:val="0"/>
              <w:spacing w:before="0" w:beforeAutospacing="0" w:after="0" w:afterAutospacing="0" w:line="256" w:lineRule="auto"/>
              <w:ind w:left="1"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是否制定出台了推动规上企业建立质量关键岗位考核机制和质量安全一票否决机制的政策措施。</w:t>
            </w:r>
          </w:p>
        </w:tc>
        <w:tc>
          <w:tcPr>
            <w:tcW w:w="2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FF679A">
            <w:pPr>
              <w:keepNext w:val="0"/>
              <w:keepLines w:val="0"/>
              <w:widowControl/>
              <w:suppressLineNumbers w:val="0"/>
              <w:spacing w:before="0" w:beforeAutospacing="0" w:after="0" w:afterAutospacing="0" w:line="261"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□是，请列明文件名称、文号、发文机关</w:t>
            </w:r>
          </w:p>
          <w:p w14:paraId="3AEF5EA7">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r w14:paraId="5C96DEA3">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87" w:type="dxa"/>
          </w:tblCellMar>
        </w:tblPrEx>
        <w:trPr>
          <w:trHeight w:val="1167" w:hRule="atLeast"/>
          <w:jc w:val="center"/>
        </w:trPr>
        <w:tc>
          <w:tcPr>
            <w:tcW w:w="1698"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28BCC972">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1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2EE6781">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423" w:type="dxa"/>
            <w:tcBorders>
              <w:top w:val="single" w:color="000000" w:sz="4" w:space="0"/>
              <w:left w:val="single" w:color="000000" w:sz="4" w:space="0"/>
              <w:bottom w:val="single" w:color="000000" w:sz="4" w:space="0"/>
              <w:right w:val="single" w:color="000000" w:sz="4" w:space="0"/>
            </w:tcBorders>
            <w:shd w:val="clear" w:color="auto" w:fill="auto"/>
            <w:vAlign w:val="top"/>
          </w:tcPr>
          <w:p w14:paraId="0AB6F6B6">
            <w:pPr>
              <w:keepNext w:val="0"/>
              <w:keepLines w:val="0"/>
              <w:widowControl/>
              <w:suppressLineNumbers w:val="0"/>
              <w:spacing w:before="0" w:beforeAutospacing="0" w:after="0" w:afterAutospacing="0" w:line="256" w:lineRule="auto"/>
              <w:ind w:left="1"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规上企业是否建立了质量关键岗位考核机制和质量安全一票否决机制。</w:t>
            </w:r>
          </w:p>
        </w:tc>
        <w:tc>
          <w:tcPr>
            <w:tcW w:w="255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6BA296">
            <w:pPr>
              <w:keepNext w:val="0"/>
              <w:keepLines w:val="0"/>
              <w:widowControl/>
              <w:suppressLineNumbers w:val="0"/>
              <w:spacing w:before="0" w:beforeAutospacing="0" w:after="4"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□是，____家</w:t>
            </w:r>
          </w:p>
          <w:p w14:paraId="4A121936">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bl>
    <w:p w14:paraId="3F7F3213">
      <w:pPr>
        <w:keepNext w:val="0"/>
        <w:keepLines w:val="0"/>
        <w:widowControl/>
        <w:suppressLineNumbers w:val="0"/>
        <w:spacing w:before="0" w:beforeAutospacing="0" w:after="0" w:afterAutospacing="0" w:line="256" w:lineRule="auto"/>
        <w:ind w:left="-1531" w:right="555" w:firstLine="0"/>
        <w:jc w:val="left"/>
        <w:rPr>
          <w:rFonts w:hint="default" w:ascii="Times New Roman" w:hAnsi="Times New Roman" w:cs="Times New Roman"/>
          <w:lang w:val="en-US"/>
        </w:rPr>
      </w:pPr>
    </w:p>
    <w:tbl>
      <w:tblPr>
        <w:tblStyle w:val="9"/>
        <w:tblW w:w="888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38" w:type="dxa"/>
          <w:left w:w="0" w:type="dxa"/>
          <w:bottom w:w="0" w:type="dxa"/>
          <w:right w:w="24" w:type="dxa"/>
        </w:tblCellMar>
      </w:tblPr>
      <w:tblGrid>
        <w:gridCol w:w="1655"/>
        <w:gridCol w:w="1186"/>
        <w:gridCol w:w="3316"/>
        <w:gridCol w:w="749"/>
        <w:gridCol w:w="1979"/>
      </w:tblGrid>
      <w:tr w14:paraId="15C90B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8" w:type="dxa"/>
            <w:left w:w="0" w:type="dxa"/>
            <w:bottom w:w="0" w:type="dxa"/>
            <w:right w:w="24" w:type="dxa"/>
          </w:tblCellMar>
        </w:tblPrEx>
        <w:trPr>
          <w:trHeight w:val="90" w:hRule="atLeast"/>
          <w:jc w:val="center"/>
        </w:trPr>
        <w:tc>
          <w:tcPr>
            <w:tcW w:w="1655" w:type="dxa"/>
            <w:tcBorders>
              <w:top w:val="single" w:color="000000" w:sz="4" w:space="0"/>
              <w:left w:val="single" w:color="000000" w:sz="4" w:space="0"/>
              <w:bottom w:val="single" w:color="000000" w:sz="4" w:space="0"/>
              <w:right w:val="single" w:color="000000" w:sz="4" w:space="0"/>
            </w:tcBorders>
            <w:shd w:val="clear" w:color="auto" w:fill="auto"/>
            <w:vAlign w:val="top"/>
          </w:tcPr>
          <w:p w14:paraId="322CDC36">
            <w:pPr>
              <w:keepNext w:val="0"/>
              <w:keepLines w:val="0"/>
              <w:widowControl/>
              <w:suppressLineNumbers w:val="0"/>
              <w:spacing w:before="0" w:beforeAutospacing="0" w:after="0" w:afterAutospacing="0" w:line="256" w:lineRule="auto"/>
              <w:ind w:left="0" w:right="0"/>
              <w:jc w:val="center"/>
              <w:rPr>
                <w:rFonts w:hint="default" w:ascii="Times New Roman" w:hAnsi="Times New Roman" w:eastAsia="黑体" w:cs="Times New Roman"/>
                <w:color w:val="000000"/>
                <w:kern w:val="2"/>
                <w:sz w:val="24"/>
                <w:szCs w:val="24"/>
                <w:lang w:val="en-US" w:eastAsia="zh-CN" w:bidi="ar"/>
                <w14:ligatures w14:val="standardContextual"/>
              </w:rPr>
            </w:pPr>
            <w:r>
              <w:rPr>
                <w:rFonts w:hint="default" w:ascii="Times New Roman" w:hAnsi="Times New Roman" w:eastAsia="黑体" w:cs="Times New Roman"/>
                <w:color w:val="000000"/>
                <w:kern w:val="2"/>
                <w:sz w:val="24"/>
                <w:szCs w:val="24"/>
                <w:lang w:val="en-US" w:eastAsia="zh-CN" w:bidi="ar"/>
                <w14:ligatures w14:val="standardContextual"/>
              </w:rPr>
              <w:t>一级指标</w:t>
            </w:r>
          </w:p>
        </w:tc>
        <w:tc>
          <w:tcPr>
            <w:tcW w:w="1186" w:type="dxa"/>
            <w:tcBorders>
              <w:top w:val="single" w:color="000000" w:sz="4" w:space="0"/>
              <w:left w:val="single" w:color="000000" w:sz="4" w:space="0"/>
              <w:bottom w:val="single" w:color="000000" w:sz="4" w:space="0"/>
              <w:right w:val="single" w:color="000000" w:sz="4" w:space="0"/>
            </w:tcBorders>
            <w:shd w:val="clear" w:color="auto" w:fill="auto"/>
            <w:vAlign w:val="top"/>
          </w:tcPr>
          <w:p w14:paraId="23CFEB0C">
            <w:pPr>
              <w:keepNext w:val="0"/>
              <w:keepLines w:val="0"/>
              <w:widowControl/>
              <w:suppressLineNumbers w:val="0"/>
              <w:spacing w:before="0" w:beforeAutospacing="0" w:after="0" w:afterAutospacing="0" w:line="256" w:lineRule="auto"/>
              <w:ind w:left="0" w:right="0"/>
              <w:jc w:val="center"/>
              <w:rPr>
                <w:rFonts w:hint="default" w:ascii="Times New Roman" w:hAnsi="Times New Roman" w:eastAsia="黑体" w:cs="Times New Roman"/>
                <w:color w:val="000000"/>
                <w:kern w:val="2"/>
                <w:sz w:val="24"/>
                <w:szCs w:val="24"/>
                <w:lang w:val="en-US" w:eastAsia="zh-CN" w:bidi="ar"/>
                <w14:ligatures w14:val="standardContextual"/>
              </w:rPr>
            </w:pPr>
            <w:r>
              <w:rPr>
                <w:rFonts w:hint="default" w:ascii="Times New Roman" w:hAnsi="Times New Roman" w:eastAsia="黑体" w:cs="Times New Roman"/>
                <w:color w:val="000000"/>
                <w:kern w:val="2"/>
                <w:sz w:val="24"/>
                <w:szCs w:val="24"/>
                <w:lang w:val="en-US" w:eastAsia="zh-CN" w:bidi="ar"/>
                <w14:ligatures w14:val="standardContextual"/>
              </w:rPr>
              <w:t>二级指标</w:t>
            </w:r>
          </w:p>
        </w:tc>
        <w:tc>
          <w:tcPr>
            <w:tcW w:w="3316" w:type="dxa"/>
            <w:tcBorders>
              <w:top w:val="single" w:color="000000" w:sz="4" w:space="0"/>
              <w:left w:val="single" w:color="000000" w:sz="4" w:space="0"/>
              <w:bottom w:val="single" w:color="000000" w:sz="4" w:space="0"/>
              <w:right w:val="single" w:color="000000" w:sz="4" w:space="0"/>
            </w:tcBorders>
            <w:shd w:val="clear" w:color="auto" w:fill="auto"/>
            <w:vAlign w:val="top"/>
          </w:tcPr>
          <w:p w14:paraId="5B0E9E12">
            <w:pPr>
              <w:keepNext w:val="0"/>
              <w:keepLines w:val="0"/>
              <w:widowControl/>
              <w:suppressLineNumbers w:val="0"/>
              <w:spacing w:before="0" w:beforeAutospacing="0" w:after="0" w:afterAutospacing="0" w:line="256" w:lineRule="auto"/>
              <w:ind w:left="0" w:right="0"/>
              <w:jc w:val="center"/>
              <w:rPr>
                <w:rFonts w:hint="default" w:ascii="Times New Roman" w:hAnsi="Times New Roman" w:eastAsia="黑体" w:cs="Times New Roman"/>
                <w:color w:val="000000"/>
                <w:kern w:val="2"/>
                <w:sz w:val="24"/>
                <w:szCs w:val="24"/>
                <w:lang w:val="en-US" w:eastAsia="zh-CN" w:bidi="ar"/>
                <w14:ligatures w14:val="standardContextual"/>
              </w:rPr>
            </w:pPr>
            <w:r>
              <w:rPr>
                <w:rFonts w:hint="default" w:ascii="Times New Roman" w:hAnsi="Times New Roman" w:eastAsia="黑体" w:cs="Times New Roman"/>
                <w:color w:val="000000"/>
                <w:kern w:val="2"/>
                <w:sz w:val="24"/>
                <w:szCs w:val="24"/>
                <w:lang w:val="en-US" w:eastAsia="zh-CN" w:bidi="ar"/>
                <w14:ligatures w14:val="standardContextual"/>
              </w:rPr>
              <w:t>指标表述</w:t>
            </w:r>
          </w:p>
        </w:tc>
        <w:tc>
          <w:tcPr>
            <w:tcW w:w="272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08F167C1">
            <w:pPr>
              <w:keepNext w:val="0"/>
              <w:keepLines w:val="0"/>
              <w:widowControl/>
              <w:suppressLineNumbers w:val="0"/>
              <w:spacing w:before="0" w:beforeAutospacing="0" w:after="0" w:afterAutospacing="0" w:line="256" w:lineRule="auto"/>
              <w:ind w:left="0" w:right="0"/>
              <w:jc w:val="center"/>
              <w:rPr>
                <w:rFonts w:hint="default" w:ascii="Times New Roman" w:hAnsi="Times New Roman" w:eastAsia="黑体" w:cs="Times New Roman"/>
                <w:color w:val="000000"/>
                <w:kern w:val="2"/>
                <w:sz w:val="24"/>
                <w:szCs w:val="24"/>
                <w:lang w:val="en-US" w:eastAsia="zh-CN" w:bidi="ar"/>
                <w14:ligatures w14:val="standardContextual"/>
              </w:rPr>
            </w:pPr>
            <w:r>
              <w:rPr>
                <w:rFonts w:hint="default" w:ascii="Times New Roman" w:hAnsi="Times New Roman" w:eastAsia="黑体" w:cs="Times New Roman"/>
                <w:color w:val="000000"/>
                <w:kern w:val="2"/>
                <w:sz w:val="24"/>
                <w:szCs w:val="24"/>
                <w:lang w:val="en-US" w:eastAsia="zh-CN" w:bidi="ar"/>
                <w14:ligatures w14:val="standardContextual"/>
              </w:rPr>
              <w:t>填报内容</w:t>
            </w:r>
          </w:p>
        </w:tc>
      </w:tr>
      <w:tr w14:paraId="24C2999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0" w:type="dxa"/>
            <w:bottom w:w="0" w:type="dxa"/>
            <w:right w:w="24" w:type="dxa"/>
          </w:tblCellMar>
        </w:tblPrEx>
        <w:trPr>
          <w:trHeight w:val="1126" w:hRule="atLeast"/>
          <w:jc w:val="center"/>
        </w:trPr>
        <w:tc>
          <w:tcPr>
            <w:tcW w:w="165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38F0725">
            <w:pPr>
              <w:keepNext w:val="0"/>
              <w:keepLines w:val="0"/>
              <w:widowControl/>
              <w:suppressLineNumbers w:val="0"/>
              <w:spacing w:before="0" w:beforeAutospacing="0" w:after="160" w:afterAutospacing="0" w:line="256" w:lineRule="auto"/>
              <w:ind w:left="0" w:right="0" w:firstLine="0"/>
              <w:jc w:val="center"/>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质量发展基础</w:t>
            </w:r>
          </w:p>
        </w:tc>
        <w:tc>
          <w:tcPr>
            <w:tcW w:w="118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0A803C7C">
            <w:pPr>
              <w:keepNext w:val="0"/>
              <w:keepLines w:val="0"/>
              <w:widowControl/>
              <w:suppressLineNumbers w:val="0"/>
              <w:spacing w:before="0" w:beforeAutospacing="0" w:after="160" w:afterAutospacing="0" w:line="256" w:lineRule="auto"/>
              <w:ind w:left="0" w:right="0" w:firstLine="0"/>
              <w:jc w:val="center"/>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质量管理</w:t>
            </w:r>
          </w:p>
        </w:tc>
        <w:tc>
          <w:tcPr>
            <w:tcW w:w="3316" w:type="dxa"/>
            <w:tcBorders>
              <w:top w:val="single" w:color="000000" w:sz="4" w:space="0"/>
              <w:left w:val="single" w:color="000000" w:sz="4" w:space="0"/>
              <w:bottom w:val="single" w:color="000000" w:sz="4" w:space="0"/>
              <w:right w:val="single" w:color="000000" w:sz="4" w:space="0"/>
            </w:tcBorders>
            <w:shd w:val="clear" w:color="auto" w:fill="auto"/>
            <w:vAlign w:val="top"/>
          </w:tcPr>
          <w:p w14:paraId="075AE15A">
            <w:pPr>
              <w:keepNext w:val="0"/>
              <w:keepLines w:val="0"/>
              <w:widowControl/>
              <w:suppressLineNumbers w:val="0"/>
              <w:spacing w:before="0" w:beforeAutospacing="0" w:after="0" w:afterAutospacing="0" w:line="256" w:lineRule="auto"/>
              <w:ind w:left="109"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近三年是否每年均组织开展至少一次企业质量管理模式、企业先进质量管理经验交流或现场观摩活动。</w:t>
            </w:r>
          </w:p>
        </w:tc>
        <w:tc>
          <w:tcPr>
            <w:tcW w:w="272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6DCF970E">
            <w:pPr>
              <w:keepNext w:val="0"/>
              <w:keepLines w:val="0"/>
              <w:widowControl/>
              <w:suppressLineNumbers w:val="0"/>
              <w:spacing w:before="0" w:beforeAutospacing="0" w:after="4" w:afterAutospacing="0" w:line="256" w:lineRule="auto"/>
              <w:ind w:left="108"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□是，请说明活动时间、活动内容、参会人数</w:t>
            </w:r>
          </w:p>
          <w:p w14:paraId="42C5ED69">
            <w:pPr>
              <w:keepNext w:val="0"/>
              <w:keepLines w:val="0"/>
              <w:widowControl/>
              <w:suppressLineNumbers w:val="0"/>
              <w:spacing w:before="0" w:beforeAutospacing="0" w:after="0" w:afterAutospacing="0" w:line="256" w:lineRule="auto"/>
              <w:ind w:left="108"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r w14:paraId="31F13AA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0" w:type="dxa"/>
            <w:bottom w:w="0" w:type="dxa"/>
            <w:right w:w="24" w:type="dxa"/>
          </w:tblCellMar>
        </w:tblPrEx>
        <w:trPr>
          <w:trHeight w:val="1370" w:hRule="atLeast"/>
          <w:jc w:val="center"/>
        </w:trPr>
        <w:tc>
          <w:tcPr>
            <w:tcW w:w="1655"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30B21F50">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186"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19650E69">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59501EF">
            <w:pPr>
              <w:keepNext w:val="0"/>
              <w:keepLines w:val="0"/>
              <w:widowControl/>
              <w:suppressLineNumbers w:val="0"/>
              <w:spacing w:before="0" w:beforeAutospacing="0" w:after="0" w:afterAutospacing="0" w:line="256" w:lineRule="auto"/>
              <w:ind w:left="109"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近三年是否每年均组织开展至少一次企业人员质量培训或首席质量官培训。</w:t>
            </w:r>
          </w:p>
        </w:tc>
        <w:tc>
          <w:tcPr>
            <w:tcW w:w="2728" w:type="dxa"/>
            <w:gridSpan w:val="2"/>
            <w:tcBorders>
              <w:top w:val="single" w:color="000000" w:sz="4" w:space="0"/>
              <w:left w:val="single" w:color="000000" w:sz="4" w:space="0"/>
              <w:bottom w:val="single" w:color="000000" w:sz="4" w:space="0"/>
              <w:right w:val="single" w:color="000000" w:sz="4" w:space="0"/>
            </w:tcBorders>
            <w:shd w:val="clear" w:color="auto" w:fill="auto"/>
            <w:vAlign w:val="top"/>
          </w:tcPr>
          <w:p w14:paraId="4841CB93">
            <w:pPr>
              <w:keepNext w:val="0"/>
              <w:keepLines w:val="0"/>
              <w:widowControl/>
              <w:suppressLineNumbers w:val="0"/>
              <w:spacing w:before="0" w:beforeAutospacing="0" w:after="1" w:afterAutospacing="0" w:line="259" w:lineRule="auto"/>
              <w:ind w:left="108"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□是，请说明培训时间、培训内容、培训对象、培训人数</w:t>
            </w:r>
          </w:p>
          <w:p w14:paraId="101C926C">
            <w:pPr>
              <w:keepNext w:val="0"/>
              <w:keepLines w:val="0"/>
              <w:widowControl/>
              <w:suppressLineNumbers w:val="0"/>
              <w:spacing w:before="0" w:beforeAutospacing="0" w:after="0" w:afterAutospacing="0" w:line="256" w:lineRule="auto"/>
              <w:ind w:left="108"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r w14:paraId="22C5C13B">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0" w:type="dxa"/>
            <w:bottom w:w="0" w:type="dxa"/>
            <w:right w:w="24" w:type="dxa"/>
          </w:tblCellMar>
        </w:tblPrEx>
        <w:trPr>
          <w:trHeight w:val="1710" w:hRule="atLeast"/>
          <w:jc w:val="center"/>
        </w:trPr>
        <w:tc>
          <w:tcPr>
            <w:tcW w:w="1655"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45226502">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186"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31771CC1">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316" w:type="dxa"/>
            <w:tcBorders>
              <w:top w:val="single" w:color="000000" w:sz="4" w:space="0"/>
              <w:left w:val="single" w:color="000000" w:sz="4" w:space="0"/>
              <w:bottom w:val="single" w:color="000000" w:sz="4" w:space="0"/>
              <w:right w:val="single" w:color="000000" w:sz="4" w:space="0"/>
            </w:tcBorders>
            <w:shd w:val="clear" w:color="auto" w:fill="auto"/>
            <w:vAlign w:val="top"/>
          </w:tcPr>
          <w:p w14:paraId="58835EA0">
            <w:pPr>
              <w:keepNext w:val="0"/>
              <w:keepLines w:val="0"/>
              <w:widowControl/>
              <w:suppressLineNumbers w:val="0"/>
              <w:spacing w:before="0" w:beforeAutospacing="0" w:after="0" w:afterAutospacing="0" w:line="256" w:lineRule="auto"/>
              <w:ind w:left="109"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近三年是否围绕本行政区域内重点产业，开展产业链质量提升行动，绘制产业图谱，形成产业分析报告，有部署，有措施，有成效。</w:t>
            </w:r>
          </w:p>
        </w:tc>
        <w:tc>
          <w:tcPr>
            <w:tcW w:w="27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2F104D9">
            <w:pPr>
              <w:keepNext w:val="0"/>
              <w:keepLines w:val="0"/>
              <w:widowControl/>
              <w:suppressLineNumbers w:val="0"/>
              <w:spacing w:before="0" w:beforeAutospacing="0" w:after="4" w:afterAutospacing="0" w:line="256" w:lineRule="auto"/>
              <w:ind w:left="108"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□是，请说明具体情况</w:t>
            </w:r>
          </w:p>
          <w:p w14:paraId="30E58EC9">
            <w:pPr>
              <w:keepNext w:val="0"/>
              <w:keepLines w:val="0"/>
              <w:widowControl/>
              <w:suppressLineNumbers w:val="0"/>
              <w:spacing w:before="0" w:beforeAutospacing="0" w:after="0" w:afterAutospacing="0" w:line="256" w:lineRule="auto"/>
              <w:ind w:left="108"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r w14:paraId="7B264F3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0" w:type="dxa"/>
            <w:bottom w:w="0" w:type="dxa"/>
            <w:right w:w="24" w:type="dxa"/>
          </w:tblCellMar>
        </w:tblPrEx>
        <w:trPr>
          <w:trHeight w:val="1710" w:hRule="atLeast"/>
          <w:jc w:val="center"/>
        </w:trPr>
        <w:tc>
          <w:tcPr>
            <w:tcW w:w="1655"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27E598B4">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186"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574FEF6F">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29A8FC">
            <w:pPr>
              <w:keepNext w:val="0"/>
              <w:keepLines w:val="0"/>
              <w:widowControl/>
              <w:suppressLineNumbers w:val="0"/>
              <w:spacing w:before="0" w:beforeAutospacing="0" w:after="0" w:afterAutospacing="0" w:line="256" w:lineRule="auto"/>
              <w:ind w:left="109"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近三年是否围绕本行政区域内重点产品，开展质量帮扶行动，成效显著且被市级及以上主流新闻媒体宣传报道。</w:t>
            </w:r>
          </w:p>
        </w:tc>
        <w:tc>
          <w:tcPr>
            <w:tcW w:w="27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7742A404">
            <w:pPr>
              <w:keepNext w:val="0"/>
              <w:keepLines w:val="0"/>
              <w:widowControl/>
              <w:suppressLineNumbers w:val="0"/>
              <w:spacing w:before="0" w:beforeAutospacing="0" w:after="4" w:afterAutospacing="0" w:line="256" w:lineRule="auto"/>
              <w:ind w:left="108"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□是，请说明具体情况</w:t>
            </w:r>
          </w:p>
          <w:p w14:paraId="71734080">
            <w:pPr>
              <w:keepNext w:val="0"/>
              <w:keepLines w:val="0"/>
              <w:widowControl/>
              <w:suppressLineNumbers w:val="0"/>
              <w:spacing w:before="0" w:beforeAutospacing="0" w:after="0" w:afterAutospacing="0" w:line="256" w:lineRule="auto"/>
              <w:ind w:left="108"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r w14:paraId="1729B6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8" w:type="dxa"/>
            <w:left w:w="0" w:type="dxa"/>
            <w:bottom w:w="0" w:type="dxa"/>
            <w:right w:w="24" w:type="dxa"/>
          </w:tblCellMar>
        </w:tblPrEx>
        <w:trPr>
          <w:trHeight w:val="1710" w:hRule="atLeast"/>
          <w:jc w:val="center"/>
        </w:trPr>
        <w:tc>
          <w:tcPr>
            <w:tcW w:w="1655"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3DD9D442">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186"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54B33B29">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AE9C17C">
            <w:pPr>
              <w:keepNext w:val="0"/>
              <w:keepLines w:val="0"/>
              <w:widowControl/>
              <w:suppressLineNumbers w:val="0"/>
              <w:spacing w:before="0" w:beforeAutospacing="0" w:after="0" w:afterAutospacing="0" w:line="266" w:lineRule="auto"/>
              <w:ind w:left="109"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违法违规行为处置率（工业产品、消费品、检测认证、计量等“双随机 一公开” 监督抽查后处理率）是否达90%。</w:t>
            </w:r>
          </w:p>
        </w:tc>
        <w:tc>
          <w:tcPr>
            <w:tcW w:w="2728"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14:paraId="678107B6">
            <w:pPr>
              <w:keepNext w:val="0"/>
              <w:keepLines w:val="0"/>
              <w:widowControl/>
              <w:suppressLineNumbers w:val="0"/>
              <w:spacing w:before="0" w:beforeAutospacing="0" w:after="4" w:afterAutospacing="0" w:line="256" w:lineRule="auto"/>
              <w:ind w:left="108"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□是，处置率：____%</w:t>
            </w:r>
          </w:p>
          <w:p w14:paraId="4DED182A">
            <w:pPr>
              <w:keepNext w:val="0"/>
              <w:keepLines w:val="0"/>
              <w:widowControl/>
              <w:suppressLineNumbers w:val="0"/>
              <w:spacing w:before="0" w:beforeAutospacing="0" w:after="0" w:afterAutospacing="0" w:line="256" w:lineRule="auto"/>
              <w:ind w:left="108"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r w14:paraId="1F2DC58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0" w:type="dxa"/>
            <w:bottom w:w="0" w:type="dxa"/>
            <w:right w:w="24" w:type="dxa"/>
          </w:tblCellMar>
        </w:tblPrEx>
        <w:trPr>
          <w:trHeight w:val="905" w:hRule="atLeast"/>
          <w:jc w:val="center"/>
        </w:trPr>
        <w:tc>
          <w:tcPr>
            <w:tcW w:w="1655"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6B8BD83C">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186"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3C4092D0">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6590390">
            <w:pPr>
              <w:keepNext w:val="0"/>
              <w:keepLines w:val="0"/>
              <w:widowControl/>
              <w:suppressLineNumbers w:val="0"/>
              <w:spacing w:before="0" w:beforeAutospacing="0" w:after="0" w:afterAutospacing="0" w:line="256" w:lineRule="auto"/>
              <w:ind w:left="109"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上级转办、交办案件线索办理率是否达到90%。</w:t>
            </w:r>
          </w:p>
        </w:tc>
        <w:tc>
          <w:tcPr>
            <w:tcW w:w="749" w:type="dxa"/>
            <w:tcBorders>
              <w:top w:val="single" w:color="000000" w:sz="4" w:space="0"/>
              <w:left w:val="single" w:color="000000" w:sz="4" w:space="0"/>
              <w:bottom w:val="single" w:color="000000" w:sz="4" w:space="0"/>
              <w:right w:val="nil"/>
            </w:tcBorders>
            <w:shd w:val="clear" w:color="auto" w:fill="auto"/>
            <w:vAlign w:val="top"/>
          </w:tcPr>
          <w:p w14:paraId="48CC4FAB">
            <w:pPr>
              <w:keepNext w:val="0"/>
              <w:keepLines w:val="0"/>
              <w:widowControl/>
              <w:suppressLineNumbers w:val="0"/>
              <w:spacing w:before="0" w:beforeAutospacing="0" w:after="0" w:afterAutospacing="0" w:line="256" w:lineRule="auto"/>
              <w:ind w:left="108"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 □否</w:t>
            </w:r>
          </w:p>
        </w:tc>
        <w:tc>
          <w:tcPr>
            <w:tcW w:w="1979" w:type="dxa"/>
            <w:tcBorders>
              <w:top w:val="single" w:color="000000" w:sz="4" w:space="0"/>
              <w:left w:val="nil"/>
              <w:bottom w:val="single" w:color="000000" w:sz="4" w:space="0"/>
              <w:right w:val="single" w:color="000000" w:sz="4" w:space="0"/>
            </w:tcBorders>
            <w:shd w:val="clear" w:color="auto" w:fill="auto"/>
            <w:vAlign w:val="top"/>
          </w:tcPr>
          <w:p w14:paraId="2F19D23B">
            <w:pPr>
              <w:keepNext w:val="0"/>
              <w:keepLines w:val="0"/>
              <w:widowControl/>
              <w:suppressLineNumbers w:val="0"/>
              <w:spacing w:before="0" w:beforeAutospacing="0" w:after="0" w:afterAutospacing="0" w:line="256" w:lineRule="auto"/>
              <w:ind w:left="-199"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，办理率：____%</w:t>
            </w:r>
          </w:p>
        </w:tc>
      </w:tr>
      <w:tr w14:paraId="4585C46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0" w:type="dxa"/>
            <w:bottom w:w="0" w:type="dxa"/>
            <w:right w:w="24" w:type="dxa"/>
          </w:tblCellMar>
        </w:tblPrEx>
        <w:trPr>
          <w:trHeight w:val="1030" w:hRule="atLeast"/>
          <w:jc w:val="center"/>
        </w:trPr>
        <w:tc>
          <w:tcPr>
            <w:tcW w:w="1655"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45C23AC6">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186"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2E9818B0">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316" w:type="dxa"/>
            <w:tcBorders>
              <w:top w:val="single" w:color="000000" w:sz="4" w:space="0"/>
              <w:left w:val="single" w:color="000000" w:sz="4" w:space="0"/>
              <w:bottom w:val="single" w:color="000000" w:sz="4" w:space="0"/>
              <w:right w:val="single" w:color="000000" w:sz="4" w:space="0"/>
            </w:tcBorders>
            <w:shd w:val="clear" w:color="auto" w:fill="auto"/>
            <w:vAlign w:val="top"/>
          </w:tcPr>
          <w:p w14:paraId="07A39C25">
            <w:pPr>
              <w:keepNext w:val="0"/>
              <w:keepLines w:val="0"/>
              <w:widowControl/>
              <w:suppressLineNumbers w:val="0"/>
              <w:spacing w:before="0" w:beforeAutospacing="0" w:after="0" w:afterAutospacing="0" w:line="256" w:lineRule="auto"/>
              <w:ind w:left="109"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是否定期分析县域质量发展状况与发展前景，并形成分析报告。</w:t>
            </w:r>
          </w:p>
        </w:tc>
        <w:tc>
          <w:tcPr>
            <w:tcW w:w="749" w:type="dxa"/>
            <w:tcBorders>
              <w:top w:val="single" w:color="000000" w:sz="4" w:space="0"/>
              <w:left w:val="single" w:color="000000" w:sz="4" w:space="0"/>
              <w:bottom w:val="single" w:color="000000" w:sz="4" w:space="0"/>
              <w:right w:val="nil"/>
            </w:tcBorders>
            <w:shd w:val="clear" w:color="auto" w:fill="auto"/>
            <w:vAlign w:val="center"/>
          </w:tcPr>
          <w:p w14:paraId="1384727B">
            <w:pPr>
              <w:keepNext w:val="0"/>
              <w:keepLines w:val="0"/>
              <w:widowControl/>
              <w:suppressLineNumbers w:val="0"/>
              <w:spacing w:before="0" w:beforeAutospacing="0" w:after="0" w:afterAutospacing="0" w:line="256" w:lineRule="auto"/>
              <w:ind w:left="108"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w:t>
            </w:r>
          </w:p>
        </w:tc>
        <w:tc>
          <w:tcPr>
            <w:tcW w:w="1979" w:type="dxa"/>
            <w:tcBorders>
              <w:top w:val="single" w:color="000000" w:sz="4" w:space="0"/>
              <w:left w:val="nil"/>
              <w:bottom w:val="single" w:color="000000" w:sz="4" w:space="0"/>
              <w:right w:val="single" w:color="000000" w:sz="4" w:space="0"/>
            </w:tcBorders>
            <w:shd w:val="clear" w:color="auto" w:fill="auto"/>
            <w:vAlign w:val="center"/>
          </w:tcPr>
          <w:p w14:paraId="78F36710">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r w14:paraId="7904531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0" w:type="dxa"/>
            <w:bottom w:w="0" w:type="dxa"/>
            <w:right w:w="24" w:type="dxa"/>
          </w:tblCellMar>
        </w:tblPrEx>
        <w:trPr>
          <w:trHeight w:val="806" w:hRule="atLeast"/>
          <w:jc w:val="center"/>
        </w:trPr>
        <w:tc>
          <w:tcPr>
            <w:tcW w:w="1655"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1483AAFF">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186"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7E8CDC16">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316" w:type="dxa"/>
            <w:tcBorders>
              <w:top w:val="single" w:color="000000" w:sz="4" w:space="0"/>
              <w:left w:val="single" w:color="000000" w:sz="4" w:space="0"/>
              <w:bottom w:val="single" w:color="000000" w:sz="4" w:space="0"/>
              <w:right w:val="single" w:color="000000" w:sz="4" w:space="0"/>
            </w:tcBorders>
            <w:shd w:val="clear" w:color="auto" w:fill="auto"/>
            <w:vAlign w:val="top"/>
          </w:tcPr>
          <w:p w14:paraId="0A2444EA">
            <w:pPr>
              <w:keepNext w:val="0"/>
              <w:keepLines w:val="0"/>
              <w:widowControl/>
              <w:suppressLineNumbers w:val="0"/>
              <w:spacing w:before="0" w:beforeAutospacing="0" w:after="0" w:afterAutospacing="0" w:line="256" w:lineRule="auto"/>
              <w:ind w:left="109"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是否定期向社会发布质量发展状况分析报告。</w:t>
            </w:r>
          </w:p>
        </w:tc>
        <w:tc>
          <w:tcPr>
            <w:tcW w:w="749" w:type="dxa"/>
            <w:tcBorders>
              <w:top w:val="single" w:color="000000" w:sz="4" w:space="0"/>
              <w:left w:val="single" w:color="000000" w:sz="4" w:space="0"/>
              <w:bottom w:val="single" w:color="000000" w:sz="4" w:space="0"/>
              <w:right w:val="nil"/>
            </w:tcBorders>
            <w:shd w:val="clear" w:color="auto" w:fill="auto"/>
            <w:vAlign w:val="center"/>
          </w:tcPr>
          <w:p w14:paraId="6512A84F">
            <w:pPr>
              <w:keepNext w:val="0"/>
              <w:keepLines w:val="0"/>
              <w:widowControl/>
              <w:suppressLineNumbers w:val="0"/>
              <w:spacing w:before="0" w:beforeAutospacing="0" w:after="0" w:afterAutospacing="0" w:line="256" w:lineRule="auto"/>
              <w:ind w:left="108"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w:t>
            </w:r>
          </w:p>
        </w:tc>
        <w:tc>
          <w:tcPr>
            <w:tcW w:w="1979" w:type="dxa"/>
            <w:tcBorders>
              <w:top w:val="single" w:color="000000" w:sz="4" w:space="0"/>
              <w:left w:val="nil"/>
              <w:bottom w:val="single" w:color="000000" w:sz="4" w:space="0"/>
              <w:right w:val="single" w:color="000000" w:sz="4" w:space="0"/>
            </w:tcBorders>
            <w:shd w:val="clear" w:color="auto" w:fill="auto"/>
            <w:vAlign w:val="center"/>
          </w:tcPr>
          <w:p w14:paraId="01B6F32E">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r w14:paraId="3F892CB6">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0" w:type="dxa"/>
            <w:bottom w:w="0" w:type="dxa"/>
            <w:right w:w="24" w:type="dxa"/>
          </w:tblCellMar>
        </w:tblPrEx>
        <w:trPr>
          <w:trHeight w:val="1168" w:hRule="atLeast"/>
          <w:jc w:val="center"/>
        </w:trPr>
        <w:tc>
          <w:tcPr>
            <w:tcW w:w="165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61A01F49">
            <w:pPr>
              <w:keepNext w:val="0"/>
              <w:keepLines w:val="0"/>
              <w:widowControl/>
              <w:suppressLineNumbers w:val="0"/>
              <w:spacing w:before="0" w:beforeAutospacing="0" w:after="0" w:afterAutospacing="0" w:line="256" w:lineRule="auto"/>
              <w:ind w:left="127"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质量发展成效</w:t>
            </w:r>
          </w:p>
        </w:tc>
        <w:tc>
          <w:tcPr>
            <w:tcW w:w="1186"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17D65B3">
            <w:pPr>
              <w:keepNext w:val="0"/>
              <w:keepLines w:val="0"/>
              <w:widowControl/>
              <w:suppressLineNumbers w:val="0"/>
              <w:spacing w:before="0" w:beforeAutospacing="0" w:after="0" w:afterAutospacing="0" w:line="256" w:lineRule="auto"/>
              <w:ind w:left="160"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产品质量</w:t>
            </w:r>
          </w:p>
        </w:tc>
        <w:tc>
          <w:tcPr>
            <w:tcW w:w="3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7F74CB">
            <w:pPr>
              <w:keepNext w:val="0"/>
              <w:keepLines w:val="0"/>
              <w:widowControl/>
              <w:suppressLineNumbers w:val="0"/>
              <w:spacing w:before="0" w:beforeAutospacing="0" w:after="0" w:afterAutospacing="0" w:line="256" w:lineRule="auto"/>
              <w:ind w:left="109"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是否创建成为省级及以上农产品质量安全县，并在动态评价中保持合格。</w:t>
            </w:r>
          </w:p>
        </w:tc>
        <w:tc>
          <w:tcPr>
            <w:tcW w:w="749" w:type="dxa"/>
            <w:tcBorders>
              <w:top w:val="single" w:color="000000" w:sz="4" w:space="0"/>
              <w:left w:val="single" w:color="000000" w:sz="4" w:space="0"/>
              <w:bottom w:val="single" w:color="000000" w:sz="4" w:space="0"/>
              <w:right w:val="nil"/>
            </w:tcBorders>
            <w:shd w:val="clear" w:color="auto" w:fill="auto"/>
            <w:vAlign w:val="center"/>
          </w:tcPr>
          <w:p w14:paraId="24081547">
            <w:pPr>
              <w:keepNext w:val="0"/>
              <w:keepLines w:val="0"/>
              <w:widowControl/>
              <w:suppressLineNumbers w:val="0"/>
              <w:spacing w:before="0" w:beforeAutospacing="0" w:after="0" w:afterAutospacing="0" w:line="256" w:lineRule="auto"/>
              <w:ind w:left="108"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w:t>
            </w:r>
          </w:p>
        </w:tc>
        <w:tc>
          <w:tcPr>
            <w:tcW w:w="1979" w:type="dxa"/>
            <w:tcBorders>
              <w:top w:val="single" w:color="000000" w:sz="4" w:space="0"/>
              <w:left w:val="nil"/>
              <w:bottom w:val="single" w:color="000000" w:sz="4" w:space="0"/>
              <w:right w:val="single" w:color="000000" w:sz="4" w:space="0"/>
            </w:tcBorders>
            <w:shd w:val="clear" w:color="auto" w:fill="auto"/>
            <w:vAlign w:val="center"/>
          </w:tcPr>
          <w:p w14:paraId="0DAE2695">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r w14:paraId="2E3A15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0" w:type="dxa"/>
            <w:bottom w:w="0" w:type="dxa"/>
            <w:right w:w="24" w:type="dxa"/>
          </w:tblCellMar>
        </w:tblPrEx>
        <w:trPr>
          <w:trHeight w:val="990" w:hRule="atLeast"/>
          <w:jc w:val="center"/>
        </w:trPr>
        <w:tc>
          <w:tcPr>
            <w:tcW w:w="16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A48E7F7">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186"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E66541C">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316"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B90560">
            <w:pPr>
              <w:keepNext w:val="0"/>
              <w:keepLines w:val="0"/>
              <w:widowControl/>
              <w:suppressLineNumbers w:val="0"/>
              <w:spacing w:before="0" w:beforeAutospacing="0" w:after="0" w:afterAutospacing="0" w:line="256" w:lineRule="auto"/>
              <w:ind w:left="109"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药品监督检查覆盖率是否达到100%。</w:t>
            </w:r>
          </w:p>
        </w:tc>
        <w:tc>
          <w:tcPr>
            <w:tcW w:w="749" w:type="dxa"/>
            <w:tcBorders>
              <w:top w:val="single" w:color="000000" w:sz="4" w:space="0"/>
              <w:left w:val="single" w:color="000000" w:sz="4" w:space="0"/>
              <w:bottom w:val="single" w:color="000000" w:sz="4" w:space="0"/>
              <w:right w:val="nil"/>
            </w:tcBorders>
            <w:shd w:val="clear" w:color="auto" w:fill="auto"/>
            <w:vAlign w:val="center"/>
          </w:tcPr>
          <w:p w14:paraId="1804A9A5">
            <w:pPr>
              <w:keepNext w:val="0"/>
              <w:keepLines w:val="0"/>
              <w:widowControl/>
              <w:suppressLineNumbers w:val="0"/>
              <w:spacing w:before="0" w:beforeAutospacing="0" w:after="0" w:afterAutospacing="0" w:line="256" w:lineRule="auto"/>
              <w:ind w:left="108"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w:t>
            </w:r>
          </w:p>
        </w:tc>
        <w:tc>
          <w:tcPr>
            <w:tcW w:w="1979" w:type="dxa"/>
            <w:tcBorders>
              <w:top w:val="single" w:color="000000" w:sz="4" w:space="0"/>
              <w:left w:val="nil"/>
              <w:bottom w:val="single" w:color="000000" w:sz="4" w:space="0"/>
              <w:right w:val="single" w:color="000000" w:sz="4" w:space="0"/>
            </w:tcBorders>
            <w:shd w:val="clear" w:color="auto" w:fill="auto"/>
            <w:vAlign w:val="center"/>
          </w:tcPr>
          <w:p w14:paraId="2FF25D61">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bl>
    <w:tbl>
      <w:tblPr>
        <w:tblStyle w:val="9"/>
        <w:tblpPr w:leftFromText="180" w:rightFromText="180" w:vertAnchor="text" w:horzAnchor="page" w:tblpXSpec="center" w:tblpY="321"/>
        <w:tblOverlap w:val="never"/>
        <w:tblW w:w="8993"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38" w:type="dxa"/>
          <w:left w:w="108" w:type="dxa"/>
          <w:bottom w:w="0" w:type="dxa"/>
          <w:right w:w="24" w:type="dxa"/>
        </w:tblCellMar>
      </w:tblPr>
      <w:tblGrid>
        <w:gridCol w:w="1575"/>
        <w:gridCol w:w="1201"/>
        <w:gridCol w:w="3489"/>
        <w:gridCol w:w="2728"/>
      </w:tblGrid>
      <w:tr w14:paraId="09ED9F3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24" w:type="dxa"/>
          </w:tblCellMar>
        </w:tblPrEx>
        <w:trPr>
          <w:trHeight w:val="350" w:hRule="atLeast"/>
          <w:jc w:val="center"/>
        </w:trPr>
        <w:tc>
          <w:tcPr>
            <w:tcW w:w="1575" w:type="dxa"/>
            <w:tcBorders>
              <w:top w:val="single" w:color="000000" w:sz="4" w:space="0"/>
              <w:left w:val="single" w:color="000000" w:sz="4" w:space="0"/>
              <w:bottom w:val="single" w:color="000000" w:sz="4" w:space="0"/>
              <w:right w:val="single" w:color="000000" w:sz="4" w:space="0"/>
            </w:tcBorders>
            <w:shd w:val="clear" w:color="auto" w:fill="auto"/>
            <w:vAlign w:val="top"/>
          </w:tcPr>
          <w:p w14:paraId="452316CA">
            <w:pPr>
              <w:keepNext w:val="0"/>
              <w:keepLines w:val="0"/>
              <w:widowControl/>
              <w:suppressLineNumbers w:val="0"/>
              <w:spacing w:before="0" w:beforeAutospacing="0" w:after="0" w:afterAutospacing="0" w:line="256" w:lineRule="auto"/>
              <w:ind w:left="0" w:right="0"/>
              <w:jc w:val="center"/>
              <w:rPr>
                <w:rFonts w:hint="default" w:ascii="Times New Roman" w:hAnsi="Times New Roman" w:eastAsia="黑体" w:cs="Times New Roman"/>
                <w:color w:val="000000"/>
                <w:kern w:val="2"/>
                <w:sz w:val="24"/>
                <w:szCs w:val="24"/>
                <w:lang w:val="en-US" w:eastAsia="zh-CN" w:bidi="ar"/>
                <w14:ligatures w14:val="standardContextual"/>
              </w:rPr>
            </w:pPr>
            <w:r>
              <w:rPr>
                <w:rFonts w:hint="default" w:ascii="Times New Roman" w:hAnsi="Times New Roman" w:eastAsia="黑体" w:cs="Times New Roman"/>
                <w:color w:val="000000"/>
                <w:kern w:val="2"/>
                <w:sz w:val="24"/>
                <w:szCs w:val="24"/>
                <w:lang w:val="en-US" w:eastAsia="zh-CN" w:bidi="ar"/>
                <w14:ligatures w14:val="standardContextual"/>
              </w:rPr>
              <w:t>一级指标</w:t>
            </w: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top"/>
          </w:tcPr>
          <w:p w14:paraId="08B72A98">
            <w:pPr>
              <w:keepNext w:val="0"/>
              <w:keepLines w:val="0"/>
              <w:widowControl/>
              <w:suppressLineNumbers w:val="0"/>
              <w:spacing w:before="0" w:beforeAutospacing="0" w:after="0" w:afterAutospacing="0" w:line="256" w:lineRule="auto"/>
              <w:ind w:left="0" w:right="0"/>
              <w:jc w:val="center"/>
              <w:rPr>
                <w:rFonts w:hint="default" w:ascii="Times New Roman" w:hAnsi="Times New Roman" w:eastAsia="黑体" w:cs="Times New Roman"/>
                <w:color w:val="000000"/>
                <w:kern w:val="2"/>
                <w:sz w:val="24"/>
                <w:szCs w:val="24"/>
                <w:lang w:val="en-US" w:eastAsia="zh-CN" w:bidi="ar"/>
                <w14:ligatures w14:val="standardContextual"/>
              </w:rPr>
            </w:pPr>
            <w:r>
              <w:rPr>
                <w:rFonts w:hint="default" w:ascii="Times New Roman" w:hAnsi="Times New Roman" w:eastAsia="黑体" w:cs="Times New Roman"/>
                <w:color w:val="000000"/>
                <w:kern w:val="2"/>
                <w:sz w:val="24"/>
                <w:szCs w:val="24"/>
                <w:lang w:val="en-US" w:eastAsia="zh-CN" w:bidi="ar"/>
                <w14:ligatures w14:val="standardContextual"/>
              </w:rPr>
              <w:t>二级指标</w:t>
            </w:r>
          </w:p>
        </w:tc>
        <w:tc>
          <w:tcPr>
            <w:tcW w:w="3489" w:type="dxa"/>
            <w:tcBorders>
              <w:top w:val="single" w:color="000000" w:sz="4" w:space="0"/>
              <w:left w:val="single" w:color="000000" w:sz="4" w:space="0"/>
              <w:bottom w:val="single" w:color="000000" w:sz="4" w:space="0"/>
              <w:right w:val="single" w:color="000000" w:sz="4" w:space="0"/>
            </w:tcBorders>
            <w:shd w:val="clear" w:color="auto" w:fill="auto"/>
            <w:vAlign w:val="top"/>
          </w:tcPr>
          <w:p w14:paraId="0C748B06">
            <w:pPr>
              <w:keepNext w:val="0"/>
              <w:keepLines w:val="0"/>
              <w:widowControl/>
              <w:suppressLineNumbers w:val="0"/>
              <w:spacing w:before="0" w:beforeAutospacing="0" w:after="0" w:afterAutospacing="0" w:line="256" w:lineRule="auto"/>
              <w:ind w:left="0" w:right="0"/>
              <w:jc w:val="center"/>
              <w:rPr>
                <w:rFonts w:hint="default" w:ascii="Times New Roman" w:hAnsi="Times New Roman" w:eastAsia="黑体" w:cs="Times New Roman"/>
                <w:color w:val="000000"/>
                <w:kern w:val="2"/>
                <w:sz w:val="24"/>
                <w:szCs w:val="24"/>
                <w:lang w:val="en-US" w:eastAsia="zh-CN" w:bidi="ar"/>
                <w14:ligatures w14:val="standardContextual"/>
              </w:rPr>
            </w:pPr>
            <w:r>
              <w:rPr>
                <w:rFonts w:hint="default" w:ascii="Times New Roman" w:hAnsi="Times New Roman" w:eastAsia="黑体" w:cs="Times New Roman"/>
                <w:color w:val="000000"/>
                <w:kern w:val="2"/>
                <w:sz w:val="24"/>
                <w:szCs w:val="24"/>
                <w:lang w:val="en-US" w:eastAsia="zh-CN" w:bidi="ar"/>
                <w14:ligatures w14:val="standardContextual"/>
              </w:rPr>
              <w:t>指标表述</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top"/>
          </w:tcPr>
          <w:p w14:paraId="0CBFB8D0">
            <w:pPr>
              <w:keepNext w:val="0"/>
              <w:keepLines w:val="0"/>
              <w:widowControl/>
              <w:suppressLineNumbers w:val="0"/>
              <w:spacing w:before="0" w:beforeAutospacing="0" w:after="0" w:afterAutospacing="0" w:line="256" w:lineRule="auto"/>
              <w:ind w:left="0" w:right="0"/>
              <w:jc w:val="center"/>
              <w:rPr>
                <w:rFonts w:hint="default" w:ascii="Times New Roman" w:hAnsi="Times New Roman" w:eastAsia="黑体" w:cs="Times New Roman"/>
                <w:color w:val="000000"/>
                <w:kern w:val="2"/>
                <w:sz w:val="24"/>
                <w:szCs w:val="24"/>
                <w:lang w:val="en-US" w:eastAsia="zh-CN" w:bidi="ar"/>
                <w14:ligatures w14:val="standardContextual"/>
              </w:rPr>
            </w:pPr>
            <w:r>
              <w:rPr>
                <w:rFonts w:hint="default" w:ascii="Times New Roman" w:hAnsi="Times New Roman" w:eastAsia="黑体" w:cs="Times New Roman"/>
                <w:color w:val="000000"/>
                <w:kern w:val="2"/>
                <w:sz w:val="24"/>
                <w:szCs w:val="24"/>
                <w:lang w:val="en-US" w:eastAsia="zh-CN" w:bidi="ar"/>
                <w14:ligatures w14:val="standardContextual"/>
              </w:rPr>
              <w:t>填报内容</w:t>
            </w:r>
          </w:p>
        </w:tc>
      </w:tr>
      <w:tr w14:paraId="13FF4E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8" w:type="dxa"/>
            <w:left w:w="108" w:type="dxa"/>
            <w:bottom w:w="0" w:type="dxa"/>
            <w:right w:w="24" w:type="dxa"/>
          </w:tblCellMar>
        </w:tblPrEx>
        <w:trPr>
          <w:trHeight w:val="1710" w:hRule="atLeast"/>
          <w:jc w:val="center"/>
        </w:trPr>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9D116C0">
            <w:pPr>
              <w:keepNext w:val="0"/>
              <w:keepLines w:val="0"/>
              <w:widowControl/>
              <w:suppressLineNumbers w:val="0"/>
              <w:spacing w:before="0" w:beforeAutospacing="0" w:after="160" w:afterAutospacing="0" w:line="256" w:lineRule="auto"/>
              <w:ind w:left="0" w:right="0" w:firstLine="0"/>
              <w:jc w:val="center"/>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质量发展成效</w:t>
            </w:r>
          </w:p>
        </w:tc>
        <w:tc>
          <w:tcPr>
            <w:tcW w:w="120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86E20B">
            <w:pPr>
              <w:keepNext w:val="0"/>
              <w:keepLines w:val="0"/>
              <w:widowControl/>
              <w:suppressLineNumbers w:val="0"/>
              <w:spacing w:before="0" w:beforeAutospacing="0" w:after="160" w:afterAutospacing="0" w:line="256" w:lineRule="auto"/>
              <w:ind w:left="0" w:right="0" w:firstLine="0"/>
              <w:jc w:val="center"/>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产品质量</w:t>
            </w:r>
          </w:p>
        </w:tc>
        <w:tc>
          <w:tcPr>
            <w:tcW w:w="3489" w:type="dxa"/>
            <w:tcBorders>
              <w:top w:val="single" w:color="000000" w:sz="4" w:space="0"/>
              <w:left w:val="single" w:color="000000" w:sz="4" w:space="0"/>
              <w:bottom w:val="single" w:color="000000" w:sz="4" w:space="0"/>
              <w:right w:val="single" w:color="000000" w:sz="4" w:space="0"/>
            </w:tcBorders>
            <w:shd w:val="clear" w:color="auto" w:fill="auto"/>
            <w:vAlign w:val="top"/>
          </w:tcPr>
          <w:p w14:paraId="7DE6117B">
            <w:pPr>
              <w:keepNext w:val="0"/>
              <w:keepLines w:val="0"/>
              <w:widowControl/>
              <w:suppressLineNumbers w:val="0"/>
              <w:spacing w:before="0" w:beforeAutospacing="0" w:after="0" w:afterAutospacing="0" w:line="256" w:lineRule="auto"/>
              <w:ind w:left="1"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本地区工业产品、消费品（不包括食品、药品、化妆品、特种设备）监督抽查批次数与当地常住人口的比例是否达到1批次/千人。</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76E795">
            <w:pPr>
              <w:keepNext w:val="0"/>
              <w:keepLines w:val="0"/>
              <w:widowControl/>
              <w:suppressLineNumbers w:val="0"/>
              <w:spacing w:before="0" w:beforeAutospacing="0" w:after="4"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□是，____批次/千人</w:t>
            </w:r>
          </w:p>
          <w:p w14:paraId="1AC3C777">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r w14:paraId="440F86FA">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24" w:type="dxa"/>
          </w:tblCellMar>
        </w:tblPrEx>
        <w:trPr>
          <w:trHeight w:val="1030" w:hRule="atLeast"/>
          <w:jc w:val="center"/>
        </w:trPr>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366F319E">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72C6B893">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4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97477F">
            <w:pPr>
              <w:keepNext w:val="0"/>
              <w:keepLines w:val="0"/>
              <w:widowControl/>
              <w:suppressLineNumbers w:val="0"/>
              <w:spacing w:before="0" w:beforeAutospacing="0" w:after="0" w:afterAutospacing="0" w:line="256" w:lineRule="auto"/>
              <w:ind w:left="1"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规模以上工业企业R&amp;D经费支出占营业收入比重。</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top"/>
          </w:tcPr>
          <w:p w14:paraId="040F61F9">
            <w:pPr>
              <w:keepNext w:val="0"/>
              <w:keepLines w:val="0"/>
              <w:widowControl/>
              <w:suppressLineNumbers w:val="0"/>
              <w:spacing w:before="0" w:beforeAutospacing="0" w:after="0" w:afterAutospacing="0" w:line="256" w:lineRule="auto"/>
              <w:ind w:left="0"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评价当年的前一年度规模以上工业企业R&amp;D经费支出占营业收入比重____%</w:t>
            </w:r>
          </w:p>
        </w:tc>
      </w:tr>
      <w:tr w14:paraId="478350FF">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24" w:type="dxa"/>
          </w:tblCellMar>
        </w:tblPrEx>
        <w:trPr>
          <w:trHeight w:val="690" w:hRule="atLeast"/>
          <w:jc w:val="center"/>
        </w:trPr>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6A088B43">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20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476EF64C">
            <w:pPr>
              <w:keepNext w:val="0"/>
              <w:keepLines w:val="0"/>
              <w:widowControl/>
              <w:suppressLineNumbers w:val="0"/>
              <w:spacing w:before="0" w:beforeAutospacing="0" w:after="0" w:afterAutospacing="0" w:line="256" w:lineRule="auto"/>
              <w:ind w:left="52"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工程质量</w:t>
            </w:r>
          </w:p>
        </w:tc>
        <w:tc>
          <w:tcPr>
            <w:tcW w:w="3489" w:type="dxa"/>
            <w:tcBorders>
              <w:top w:val="single" w:color="000000" w:sz="4" w:space="0"/>
              <w:left w:val="single" w:color="000000" w:sz="4" w:space="0"/>
              <w:bottom w:val="single" w:color="000000" w:sz="4" w:space="0"/>
              <w:right w:val="single" w:color="000000" w:sz="4" w:space="0"/>
            </w:tcBorders>
            <w:shd w:val="clear" w:color="auto" w:fill="auto"/>
            <w:vAlign w:val="top"/>
          </w:tcPr>
          <w:p w14:paraId="1C57F156">
            <w:pPr>
              <w:keepNext w:val="0"/>
              <w:keepLines w:val="0"/>
              <w:widowControl/>
              <w:suppressLineNumbers w:val="0"/>
              <w:spacing w:before="0" w:beforeAutospacing="0" w:after="0" w:afterAutospacing="0" w:line="256" w:lineRule="auto"/>
              <w:ind w:left="1"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评价当年的前一年度新增绿色建筑面积。</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132358F">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____平方米</w:t>
            </w:r>
          </w:p>
        </w:tc>
      </w:tr>
      <w:tr w14:paraId="3745822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24" w:type="dxa"/>
          </w:tblCellMar>
        </w:tblPrEx>
        <w:trPr>
          <w:trHeight w:val="859" w:hRule="atLeast"/>
          <w:jc w:val="center"/>
        </w:trPr>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56B0C74C">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832AA31">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4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298515">
            <w:pPr>
              <w:keepNext w:val="0"/>
              <w:keepLines w:val="0"/>
              <w:widowControl/>
              <w:suppressLineNumbers w:val="0"/>
              <w:spacing w:before="0" w:beforeAutospacing="0" w:after="0" w:afterAutospacing="0" w:line="256" w:lineRule="auto"/>
              <w:ind w:left="1"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评价当年的前一年度新开工装配式建筑面积。</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665D1">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____平方米</w:t>
            </w:r>
          </w:p>
        </w:tc>
      </w:tr>
      <w:tr w14:paraId="41023B7C">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24" w:type="dxa"/>
          </w:tblCellMar>
        </w:tblPrEx>
        <w:trPr>
          <w:trHeight w:val="1370" w:hRule="atLeast"/>
          <w:jc w:val="center"/>
        </w:trPr>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745E62AD">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D6195AE">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4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F5E2B7D">
            <w:pPr>
              <w:keepNext w:val="0"/>
              <w:keepLines w:val="0"/>
              <w:widowControl/>
              <w:suppressLineNumbers w:val="0"/>
              <w:spacing w:before="0" w:beforeAutospacing="0" w:after="0" w:afterAutospacing="0" w:line="256" w:lineRule="auto"/>
              <w:ind w:left="1"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2022年9月1日以来，新建住宅工程落实延长质量保修期制度覆盖率是否达到100%。</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099FB2">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 □否</w:t>
            </w:r>
          </w:p>
        </w:tc>
      </w:tr>
      <w:tr w14:paraId="2B69CDB4">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24" w:type="dxa"/>
          </w:tblCellMar>
        </w:tblPrEx>
        <w:trPr>
          <w:trHeight w:val="1370" w:hRule="atLeast"/>
          <w:jc w:val="center"/>
        </w:trPr>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10256FC1">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79C72876">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4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229ED0D">
            <w:pPr>
              <w:keepNext w:val="0"/>
              <w:keepLines w:val="0"/>
              <w:widowControl/>
              <w:suppressLineNumbers w:val="0"/>
              <w:spacing w:before="0" w:beforeAutospacing="0" w:after="0" w:afterAutospacing="0" w:line="261" w:lineRule="auto"/>
              <w:ind w:left="0"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2022年9月1日以来，新建住宅工程落实先验房后收房制度覆盖率是否达到100%。</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284940">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 □否</w:t>
            </w:r>
          </w:p>
        </w:tc>
      </w:tr>
      <w:tr w14:paraId="73E564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8" w:type="dxa"/>
            <w:left w:w="108" w:type="dxa"/>
            <w:bottom w:w="0" w:type="dxa"/>
            <w:right w:w="24" w:type="dxa"/>
          </w:tblCellMar>
        </w:tblPrEx>
        <w:trPr>
          <w:trHeight w:val="1030" w:hRule="atLeast"/>
          <w:jc w:val="center"/>
        </w:trPr>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285CA6A9">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68ABEBBD">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4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CD734AA">
            <w:pPr>
              <w:keepNext w:val="0"/>
              <w:keepLines w:val="0"/>
              <w:widowControl/>
              <w:suppressLineNumbers w:val="0"/>
              <w:spacing w:before="0" w:beforeAutospacing="0" w:after="0" w:afterAutospacing="0" w:line="256" w:lineRule="auto"/>
              <w:ind w:left="1"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近三年获得工程建设“泰山杯”奖的本地住宅项目数量。</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802DE7">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____个</w:t>
            </w:r>
          </w:p>
        </w:tc>
      </w:tr>
      <w:tr w14:paraId="7AFE86D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8" w:type="dxa"/>
            <w:left w:w="108" w:type="dxa"/>
            <w:bottom w:w="0" w:type="dxa"/>
            <w:right w:w="24" w:type="dxa"/>
          </w:tblCellMar>
        </w:tblPrEx>
        <w:trPr>
          <w:trHeight w:val="698" w:hRule="atLeast"/>
          <w:jc w:val="center"/>
        </w:trPr>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492855F8">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43B5EFE1">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4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38BDD1F">
            <w:pPr>
              <w:keepNext w:val="0"/>
              <w:keepLines w:val="0"/>
              <w:widowControl/>
              <w:suppressLineNumbers w:val="0"/>
              <w:spacing w:before="0" w:beforeAutospacing="0" w:after="0" w:afterAutospacing="0" w:line="256" w:lineRule="auto"/>
              <w:ind w:left="1"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近三年获得工程建设“泰山杯”奖的本地非住宅工程项目数量。</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AEBF7EB">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____个</w:t>
            </w:r>
          </w:p>
        </w:tc>
      </w:tr>
      <w:tr w14:paraId="4055D73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24" w:type="dxa"/>
          </w:tblCellMar>
        </w:tblPrEx>
        <w:trPr>
          <w:trHeight w:val="878" w:hRule="atLeast"/>
          <w:jc w:val="center"/>
        </w:trPr>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541D4394">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212376EC">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4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5DEB26">
            <w:pPr>
              <w:keepNext w:val="0"/>
              <w:keepLines w:val="0"/>
              <w:widowControl/>
              <w:suppressLineNumbers w:val="0"/>
              <w:spacing w:before="0" w:beforeAutospacing="0" w:after="0" w:afterAutospacing="0" w:line="256" w:lineRule="auto"/>
              <w:ind w:left="1"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近三年获得“工程质量管理标准化示范工程（省优质结构工程）”的项目数量。</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BD2473">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____个</w:t>
            </w:r>
          </w:p>
        </w:tc>
      </w:tr>
      <w:tr w14:paraId="40AFC6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8" w:type="dxa"/>
            <w:left w:w="108" w:type="dxa"/>
            <w:bottom w:w="0" w:type="dxa"/>
            <w:right w:w="24" w:type="dxa"/>
          </w:tblCellMar>
        </w:tblPrEx>
        <w:trPr>
          <w:trHeight w:val="1030" w:hRule="atLeast"/>
          <w:jc w:val="center"/>
        </w:trPr>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62302E8A">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20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CF50EB9">
            <w:pPr>
              <w:keepNext w:val="0"/>
              <w:keepLines w:val="0"/>
              <w:widowControl/>
              <w:suppressLineNumbers w:val="0"/>
              <w:spacing w:before="0" w:beforeAutospacing="0" w:after="0" w:afterAutospacing="0" w:line="256" w:lineRule="auto"/>
              <w:ind w:left="52"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服务质量</w:t>
            </w:r>
          </w:p>
        </w:tc>
        <w:tc>
          <w:tcPr>
            <w:tcW w:w="34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9923B22">
            <w:pPr>
              <w:keepNext w:val="0"/>
              <w:keepLines w:val="0"/>
              <w:widowControl/>
              <w:suppressLineNumbers w:val="0"/>
              <w:spacing w:before="0" w:beforeAutospacing="0" w:after="0" w:afterAutospacing="0" w:line="256" w:lineRule="auto"/>
              <w:ind w:left="1"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养老机构护理型床位占比。</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top"/>
          </w:tcPr>
          <w:p w14:paraId="0FC4F76E">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评价当年的前一年度县域内养老机构护理型床位占比：____%</w:t>
            </w:r>
          </w:p>
        </w:tc>
      </w:tr>
      <w:tr w14:paraId="7A2565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8" w:type="dxa"/>
            <w:left w:w="108" w:type="dxa"/>
            <w:bottom w:w="0" w:type="dxa"/>
            <w:right w:w="24" w:type="dxa"/>
          </w:tblCellMar>
        </w:tblPrEx>
        <w:trPr>
          <w:trHeight w:val="1028" w:hRule="atLeast"/>
          <w:jc w:val="center"/>
        </w:trPr>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189E867D">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38454B76">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489"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5F5948">
            <w:pPr>
              <w:keepNext w:val="0"/>
              <w:keepLines w:val="0"/>
              <w:widowControl/>
              <w:suppressLineNumbers w:val="0"/>
              <w:spacing w:before="0" w:beforeAutospacing="0" w:after="0" w:afterAutospacing="0" w:line="256" w:lineRule="auto"/>
              <w:ind w:left="1"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义务教育阶段师生比。</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top"/>
          </w:tcPr>
          <w:p w14:paraId="61C77D21">
            <w:pPr>
              <w:keepNext w:val="0"/>
              <w:keepLines w:val="0"/>
              <w:widowControl/>
              <w:suppressLineNumbers w:val="0"/>
              <w:spacing w:before="0" w:beforeAutospacing="0" w:after="0" w:afterAutospacing="0" w:line="261" w:lineRule="auto"/>
              <w:ind w:left="0"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评价当年的前一年度县域内义务教育阶段师生比：____%</w:t>
            </w:r>
          </w:p>
        </w:tc>
      </w:tr>
    </w:tbl>
    <w:p w14:paraId="4BBC88CD">
      <w:pPr>
        <w:keepNext w:val="0"/>
        <w:keepLines w:val="0"/>
        <w:widowControl/>
        <w:suppressLineNumbers w:val="0"/>
        <w:spacing w:before="0" w:beforeAutospacing="0" w:after="0" w:afterAutospacing="0" w:line="256" w:lineRule="auto"/>
        <w:ind w:left="-1531" w:right="555" w:firstLine="0"/>
        <w:jc w:val="left"/>
        <w:rPr>
          <w:rFonts w:hint="default" w:ascii="Times New Roman" w:hAnsi="Times New Roman" w:cs="Times New Roman"/>
          <w:lang w:val="en-US"/>
        </w:rPr>
      </w:pPr>
    </w:p>
    <w:tbl>
      <w:tblPr>
        <w:tblStyle w:val="9"/>
        <w:tblW w:w="9029"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38" w:type="dxa"/>
          <w:left w:w="108" w:type="dxa"/>
          <w:bottom w:w="0" w:type="dxa"/>
          <w:right w:w="0" w:type="dxa"/>
        </w:tblCellMar>
      </w:tblPr>
      <w:tblGrid>
        <w:gridCol w:w="1575"/>
        <w:gridCol w:w="1201"/>
        <w:gridCol w:w="3525"/>
        <w:gridCol w:w="2728"/>
      </w:tblGrid>
      <w:tr w14:paraId="7DFD7EE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8" w:type="dxa"/>
            <w:left w:w="108" w:type="dxa"/>
            <w:bottom w:w="0" w:type="dxa"/>
            <w:right w:w="0" w:type="dxa"/>
          </w:tblCellMar>
        </w:tblPrEx>
        <w:trPr>
          <w:trHeight w:val="365" w:hRule="atLeast"/>
          <w:jc w:val="center"/>
        </w:trPr>
        <w:tc>
          <w:tcPr>
            <w:tcW w:w="1575" w:type="dxa"/>
            <w:tcBorders>
              <w:top w:val="single" w:color="000000" w:sz="4" w:space="0"/>
              <w:left w:val="single" w:color="000000" w:sz="4" w:space="0"/>
              <w:bottom w:val="single" w:color="000000" w:sz="4" w:space="0"/>
              <w:right w:val="single" w:color="000000" w:sz="4" w:space="0"/>
            </w:tcBorders>
            <w:shd w:val="clear" w:color="auto" w:fill="auto"/>
            <w:vAlign w:val="top"/>
          </w:tcPr>
          <w:p w14:paraId="6C7493B8">
            <w:pPr>
              <w:keepNext w:val="0"/>
              <w:keepLines w:val="0"/>
              <w:widowControl/>
              <w:suppressLineNumbers w:val="0"/>
              <w:spacing w:before="0" w:beforeAutospacing="0" w:after="0" w:afterAutospacing="0" w:line="256" w:lineRule="auto"/>
              <w:ind w:left="0" w:right="0"/>
              <w:jc w:val="center"/>
              <w:rPr>
                <w:rFonts w:hint="default" w:ascii="Times New Roman" w:hAnsi="Times New Roman" w:eastAsia="黑体" w:cs="Times New Roman"/>
                <w:color w:val="000000"/>
                <w:kern w:val="2"/>
                <w:sz w:val="24"/>
                <w:szCs w:val="24"/>
                <w:lang w:val="en-US" w:eastAsia="zh-CN" w:bidi="ar"/>
                <w14:ligatures w14:val="standardContextual"/>
              </w:rPr>
            </w:pPr>
            <w:r>
              <w:rPr>
                <w:rFonts w:hint="default" w:ascii="Times New Roman" w:hAnsi="Times New Roman" w:eastAsia="黑体" w:cs="Times New Roman"/>
                <w:color w:val="000000"/>
                <w:kern w:val="2"/>
                <w:sz w:val="24"/>
                <w:szCs w:val="24"/>
                <w:lang w:val="en-US" w:eastAsia="zh-CN" w:bidi="ar"/>
                <w14:ligatures w14:val="standardContextual"/>
              </w:rPr>
              <w:t>一级指标</w:t>
            </w: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top"/>
          </w:tcPr>
          <w:p w14:paraId="594B2610">
            <w:pPr>
              <w:keepNext w:val="0"/>
              <w:keepLines w:val="0"/>
              <w:widowControl/>
              <w:suppressLineNumbers w:val="0"/>
              <w:spacing w:before="0" w:beforeAutospacing="0" w:after="0" w:afterAutospacing="0" w:line="256" w:lineRule="auto"/>
              <w:ind w:left="0" w:right="0"/>
              <w:jc w:val="center"/>
              <w:rPr>
                <w:rFonts w:hint="default" w:ascii="Times New Roman" w:hAnsi="Times New Roman" w:eastAsia="黑体" w:cs="Times New Roman"/>
                <w:color w:val="000000"/>
                <w:kern w:val="2"/>
                <w:sz w:val="24"/>
                <w:szCs w:val="24"/>
                <w:lang w:val="en-US" w:eastAsia="zh-CN" w:bidi="ar"/>
                <w14:ligatures w14:val="standardContextual"/>
              </w:rPr>
            </w:pPr>
            <w:r>
              <w:rPr>
                <w:rFonts w:hint="default" w:ascii="Times New Roman" w:hAnsi="Times New Roman" w:eastAsia="黑体" w:cs="Times New Roman"/>
                <w:color w:val="000000"/>
                <w:kern w:val="2"/>
                <w:sz w:val="24"/>
                <w:szCs w:val="24"/>
                <w:lang w:val="en-US" w:eastAsia="zh-CN" w:bidi="ar"/>
                <w14:ligatures w14:val="standardContextual"/>
              </w:rPr>
              <w:t>二级指标</w:t>
            </w:r>
          </w:p>
        </w:tc>
        <w:tc>
          <w:tcPr>
            <w:tcW w:w="3525" w:type="dxa"/>
            <w:tcBorders>
              <w:top w:val="single" w:color="000000" w:sz="4" w:space="0"/>
              <w:left w:val="single" w:color="000000" w:sz="4" w:space="0"/>
              <w:bottom w:val="single" w:color="000000" w:sz="4" w:space="0"/>
              <w:right w:val="single" w:color="000000" w:sz="4" w:space="0"/>
            </w:tcBorders>
            <w:shd w:val="clear" w:color="auto" w:fill="auto"/>
            <w:vAlign w:val="top"/>
          </w:tcPr>
          <w:p w14:paraId="57ECC80A">
            <w:pPr>
              <w:keepNext w:val="0"/>
              <w:keepLines w:val="0"/>
              <w:widowControl/>
              <w:suppressLineNumbers w:val="0"/>
              <w:spacing w:before="0" w:beforeAutospacing="0" w:after="0" w:afterAutospacing="0" w:line="256" w:lineRule="auto"/>
              <w:ind w:left="0" w:right="0"/>
              <w:jc w:val="center"/>
              <w:rPr>
                <w:rFonts w:hint="default" w:ascii="Times New Roman" w:hAnsi="Times New Roman" w:eastAsia="黑体" w:cs="Times New Roman"/>
                <w:color w:val="000000"/>
                <w:kern w:val="2"/>
                <w:sz w:val="24"/>
                <w:szCs w:val="24"/>
                <w:lang w:val="en-US" w:eastAsia="zh-CN" w:bidi="ar"/>
                <w14:ligatures w14:val="standardContextual"/>
              </w:rPr>
            </w:pPr>
            <w:r>
              <w:rPr>
                <w:rFonts w:hint="default" w:ascii="Times New Roman" w:hAnsi="Times New Roman" w:eastAsia="黑体" w:cs="Times New Roman"/>
                <w:color w:val="000000"/>
                <w:kern w:val="2"/>
                <w:sz w:val="24"/>
                <w:szCs w:val="24"/>
                <w:lang w:val="en-US" w:eastAsia="zh-CN" w:bidi="ar"/>
                <w14:ligatures w14:val="standardContextual"/>
              </w:rPr>
              <w:t>指标表述</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top"/>
          </w:tcPr>
          <w:p w14:paraId="5F36F12D">
            <w:pPr>
              <w:keepNext w:val="0"/>
              <w:keepLines w:val="0"/>
              <w:widowControl/>
              <w:suppressLineNumbers w:val="0"/>
              <w:spacing w:before="0" w:beforeAutospacing="0" w:after="0" w:afterAutospacing="0" w:line="256" w:lineRule="auto"/>
              <w:ind w:left="0" w:right="0"/>
              <w:jc w:val="center"/>
              <w:rPr>
                <w:rFonts w:hint="default" w:ascii="Times New Roman" w:hAnsi="Times New Roman" w:eastAsia="黑体" w:cs="Times New Roman"/>
                <w:color w:val="000000"/>
                <w:kern w:val="2"/>
                <w:sz w:val="24"/>
                <w:szCs w:val="24"/>
                <w:lang w:val="en-US" w:eastAsia="zh-CN" w:bidi="ar"/>
                <w14:ligatures w14:val="standardContextual"/>
              </w:rPr>
            </w:pPr>
            <w:r>
              <w:rPr>
                <w:rFonts w:hint="default" w:ascii="Times New Roman" w:hAnsi="Times New Roman" w:eastAsia="黑体" w:cs="Times New Roman"/>
                <w:color w:val="000000"/>
                <w:kern w:val="2"/>
                <w:sz w:val="24"/>
                <w:szCs w:val="24"/>
                <w:lang w:val="en-US" w:eastAsia="zh-CN" w:bidi="ar"/>
                <w14:ligatures w14:val="standardContextual"/>
              </w:rPr>
              <w:t>填报内容</w:t>
            </w:r>
          </w:p>
        </w:tc>
      </w:tr>
      <w:tr w14:paraId="38C4E0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8" w:type="dxa"/>
            <w:left w:w="108" w:type="dxa"/>
            <w:bottom w:w="0" w:type="dxa"/>
            <w:right w:w="0" w:type="dxa"/>
          </w:tblCellMar>
        </w:tblPrEx>
        <w:trPr>
          <w:trHeight w:val="1330" w:hRule="atLeast"/>
          <w:jc w:val="center"/>
        </w:trPr>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5550D9D4">
            <w:pPr>
              <w:keepNext w:val="0"/>
              <w:keepLines w:val="0"/>
              <w:widowControl/>
              <w:suppressLineNumbers w:val="0"/>
              <w:spacing w:before="0" w:beforeAutospacing="0" w:after="160" w:afterAutospacing="0" w:line="256" w:lineRule="auto"/>
              <w:ind w:left="0" w:right="0" w:firstLine="0"/>
              <w:jc w:val="center"/>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质量发展成效</w:t>
            </w:r>
          </w:p>
        </w:tc>
        <w:tc>
          <w:tcPr>
            <w:tcW w:w="120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5B05F36">
            <w:pPr>
              <w:keepNext w:val="0"/>
              <w:keepLines w:val="0"/>
              <w:widowControl/>
              <w:suppressLineNumbers w:val="0"/>
              <w:spacing w:before="0" w:beforeAutospacing="0" w:after="160" w:afterAutospacing="0" w:line="256" w:lineRule="auto"/>
              <w:ind w:left="0" w:right="0" w:firstLine="0"/>
              <w:jc w:val="center"/>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工程质量</w:t>
            </w:r>
          </w:p>
        </w:tc>
        <w:tc>
          <w:tcPr>
            <w:tcW w:w="3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CA5EA57">
            <w:pPr>
              <w:keepNext w:val="0"/>
              <w:keepLines w:val="0"/>
              <w:widowControl/>
              <w:suppressLineNumbers w:val="0"/>
              <w:spacing w:before="0" w:beforeAutospacing="0" w:after="0" w:afterAutospacing="0" w:line="256" w:lineRule="auto"/>
              <w:ind w:left="1"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医疗服务质量。</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top"/>
          </w:tcPr>
          <w:p w14:paraId="11FCBC60">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请说明评价当年的前一年度县域内医疗服务质量（含投诉纠纷、医疗质量安全事件）等情况。</w:t>
            </w:r>
          </w:p>
        </w:tc>
      </w:tr>
      <w:tr w14:paraId="02624600">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0" w:type="dxa"/>
          </w:tblCellMar>
        </w:tblPrEx>
        <w:trPr>
          <w:trHeight w:val="1330" w:hRule="atLeast"/>
          <w:jc w:val="center"/>
        </w:trPr>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2BE79C79">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03CCEC17">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D36AAE">
            <w:pPr>
              <w:keepNext w:val="0"/>
              <w:keepLines w:val="0"/>
              <w:widowControl/>
              <w:suppressLineNumbers w:val="0"/>
              <w:spacing w:before="0" w:beforeAutospacing="0" w:after="0" w:afterAutospacing="0" w:line="256" w:lineRule="auto"/>
              <w:ind w:left="1"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每万人拥有群众文化设施建筑面积。</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top"/>
          </w:tcPr>
          <w:p w14:paraId="3EDFFDD5">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评价当年的前一年度县域内每万人拥有群众文化设施建筑面积：____平方米/ 万人</w:t>
            </w:r>
          </w:p>
        </w:tc>
      </w:tr>
      <w:tr w14:paraId="3052F7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8" w:type="dxa"/>
            <w:left w:w="108" w:type="dxa"/>
            <w:bottom w:w="0" w:type="dxa"/>
            <w:right w:w="0" w:type="dxa"/>
          </w:tblCellMar>
        </w:tblPrEx>
        <w:trPr>
          <w:trHeight w:val="1990" w:hRule="atLeast"/>
          <w:jc w:val="center"/>
        </w:trPr>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52A29DB8">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53031C9A">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C067FB2">
            <w:pPr>
              <w:keepNext w:val="0"/>
              <w:keepLines w:val="0"/>
              <w:widowControl/>
              <w:suppressLineNumbers w:val="0"/>
              <w:spacing w:before="0" w:beforeAutospacing="0" w:after="0" w:afterAutospacing="0" w:line="256" w:lineRule="auto"/>
              <w:ind w:left="1"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A级旅游景区、等级旅游民宿、星级旅游饭店各等级总数及增量。</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top"/>
          </w:tcPr>
          <w:p w14:paraId="554B03EC">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请分别列明截至评价当年的前一年度，A级旅游景区、等级旅游民宿、星级旅游饭店的级别（国家级/ 省级）、等级、数量及增量。</w:t>
            </w:r>
          </w:p>
        </w:tc>
      </w:tr>
      <w:tr w14:paraId="6E65ECE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0" w:type="dxa"/>
          </w:tblCellMar>
        </w:tblPrEx>
        <w:trPr>
          <w:trHeight w:val="1990" w:hRule="atLeast"/>
          <w:jc w:val="center"/>
        </w:trPr>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08561892">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3E6FF406">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831356F">
            <w:pPr>
              <w:keepNext w:val="0"/>
              <w:keepLines w:val="0"/>
              <w:widowControl/>
              <w:suppressLineNumbers w:val="0"/>
              <w:spacing w:before="0" w:beforeAutospacing="0" w:after="0" w:afterAutospacing="0" w:line="256" w:lineRule="auto"/>
              <w:ind w:left="1"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规模以上服务业企业数量及其营业收入。</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top"/>
          </w:tcPr>
          <w:p w14:paraId="66B1D496">
            <w:pPr>
              <w:keepNext w:val="0"/>
              <w:keepLines w:val="0"/>
              <w:widowControl/>
              <w:suppressLineNumbers w:val="0"/>
              <w:spacing w:before="0" w:beforeAutospacing="0" w:after="0" w:afterAutospacing="0" w:line="261"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评价当年的前一年度规模以 上 服 务 业 企 业 数量:____家</w:t>
            </w:r>
          </w:p>
          <w:p w14:paraId="7838182D">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评价当年的前一年度规模以上服务业企业营业收入：____亿元</w:t>
            </w:r>
          </w:p>
        </w:tc>
      </w:tr>
      <w:tr w14:paraId="61483C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8" w:type="dxa"/>
            <w:left w:w="108" w:type="dxa"/>
            <w:bottom w:w="0" w:type="dxa"/>
            <w:right w:w="0" w:type="dxa"/>
          </w:tblCellMar>
        </w:tblPrEx>
        <w:trPr>
          <w:trHeight w:val="1366" w:hRule="atLeast"/>
          <w:jc w:val="center"/>
        </w:trPr>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483429D0">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0B3BE35A">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525" w:type="dxa"/>
            <w:tcBorders>
              <w:top w:val="single" w:color="000000" w:sz="4" w:space="0"/>
              <w:left w:val="single" w:color="000000" w:sz="4" w:space="0"/>
              <w:bottom w:val="single" w:color="000000" w:sz="4" w:space="0"/>
              <w:right w:val="single" w:color="000000" w:sz="4" w:space="0"/>
            </w:tcBorders>
            <w:shd w:val="clear" w:color="auto" w:fill="auto"/>
            <w:vAlign w:val="top"/>
          </w:tcPr>
          <w:p w14:paraId="5E25E55B">
            <w:pPr>
              <w:keepNext w:val="0"/>
              <w:keepLines w:val="0"/>
              <w:widowControl/>
              <w:suppressLineNumbers w:val="0"/>
              <w:spacing w:before="0" w:beforeAutospacing="0" w:after="0" w:afterAutospacing="0" w:line="256" w:lineRule="auto"/>
              <w:ind w:left="1" w:right="-21"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近三年是否围绕本行政区域内重点服务业，开展服务质量提升行动，制定了工作方案，有分析，有改进措施，有成效证明。</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8CAE8D">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□是，请说明具体情况</w:t>
            </w:r>
          </w:p>
          <w:p w14:paraId="284C65B0">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□否</w:t>
            </w:r>
          </w:p>
        </w:tc>
      </w:tr>
      <w:tr w14:paraId="1EC02A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8" w:type="dxa"/>
            <w:left w:w="108" w:type="dxa"/>
            <w:bottom w:w="0" w:type="dxa"/>
            <w:right w:w="0" w:type="dxa"/>
          </w:tblCellMar>
        </w:tblPrEx>
        <w:trPr>
          <w:trHeight w:val="1000" w:hRule="atLeast"/>
          <w:jc w:val="center"/>
        </w:trPr>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59AC6D13">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20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77148465">
            <w:pPr>
              <w:keepNext w:val="0"/>
              <w:keepLines w:val="0"/>
              <w:widowControl/>
              <w:suppressLineNumbers w:val="0"/>
              <w:spacing w:before="0" w:beforeAutospacing="0" w:after="0" w:afterAutospacing="0" w:line="256" w:lineRule="auto"/>
              <w:ind w:left="52"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环境质量</w:t>
            </w:r>
          </w:p>
        </w:tc>
        <w:tc>
          <w:tcPr>
            <w:tcW w:w="3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2EA6917">
            <w:pPr>
              <w:keepNext w:val="0"/>
              <w:keepLines w:val="0"/>
              <w:widowControl/>
              <w:suppressLineNumbers w:val="0"/>
              <w:spacing w:before="0" w:beforeAutospacing="0" w:after="0" w:afterAutospacing="0" w:line="256" w:lineRule="auto"/>
              <w:ind w:left="1"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规模以上工业单位增加值能耗降低率。</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top"/>
          </w:tcPr>
          <w:p w14:paraId="6AD9A3F8">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评价当年的前一年度规模以上工业单位增加值能耗降低率：___%</w:t>
            </w:r>
          </w:p>
        </w:tc>
      </w:tr>
      <w:tr w14:paraId="350ED7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8" w:type="dxa"/>
            <w:left w:w="108" w:type="dxa"/>
            <w:bottom w:w="0" w:type="dxa"/>
            <w:right w:w="0" w:type="dxa"/>
          </w:tblCellMar>
        </w:tblPrEx>
        <w:trPr>
          <w:trHeight w:val="1660" w:hRule="atLeast"/>
          <w:jc w:val="center"/>
        </w:trPr>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0E1F605E">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14:paraId="5BC1CE73">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469DFFB">
            <w:pPr>
              <w:keepNext w:val="0"/>
              <w:keepLines w:val="0"/>
              <w:widowControl/>
              <w:suppressLineNumbers w:val="0"/>
              <w:spacing w:before="0" w:beforeAutospacing="0" w:after="0" w:afterAutospacing="0" w:line="256" w:lineRule="auto"/>
              <w:ind w:left="1"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环境空气质量（优良天数比例*0.4+PM2.5浓度改善程度*0.6）。</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top"/>
          </w:tcPr>
          <w:p w14:paraId="2E8A64B5">
            <w:pPr>
              <w:keepNext w:val="0"/>
              <w:keepLines w:val="0"/>
              <w:widowControl/>
              <w:suppressLineNumbers w:val="0"/>
              <w:spacing w:before="0" w:beforeAutospacing="0" w:after="0" w:afterAutospacing="0" w:line="254"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评价当年的前一年度优良天数比例：____%</w:t>
            </w:r>
          </w:p>
          <w:p w14:paraId="0997827B">
            <w:pPr>
              <w:keepNext w:val="0"/>
              <w:keepLines w:val="0"/>
              <w:widowControl/>
              <w:suppressLineNumbers w:val="0"/>
              <w:spacing w:before="0" w:beforeAutospacing="0" w:after="22" w:afterAutospacing="0" w:line="254" w:lineRule="auto"/>
              <w:ind w:left="0" w:right="0" w:firstLine="0"/>
              <w:jc w:val="center"/>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评价当年的前一年度 PM2.5 浓度改善程度：</w:t>
            </w:r>
          </w:p>
          <w:p w14:paraId="621C2E1F">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____%</w:t>
            </w:r>
          </w:p>
        </w:tc>
      </w:tr>
      <w:tr w14:paraId="33822B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38" w:type="dxa"/>
            <w:left w:w="108" w:type="dxa"/>
            <w:bottom w:w="0" w:type="dxa"/>
            <w:right w:w="0" w:type="dxa"/>
          </w:tblCellMar>
        </w:tblPrEx>
        <w:trPr>
          <w:trHeight w:val="1696" w:hRule="atLeast"/>
          <w:jc w:val="center"/>
        </w:trPr>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1179C8F5">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D3E80E4">
            <w:pPr>
              <w:keepNext w:val="0"/>
              <w:keepLines w:val="0"/>
              <w:widowControl/>
              <w:suppressLineNumbers w:val="0"/>
              <w:spacing w:before="0" w:beforeAutospacing="0" w:after="0" w:afterAutospacing="0" w:line="256" w:lineRule="auto"/>
              <w:ind w:left="52"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创新成效</w:t>
            </w:r>
          </w:p>
        </w:tc>
        <w:tc>
          <w:tcPr>
            <w:tcW w:w="3525"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D84035">
            <w:pPr>
              <w:keepNext w:val="0"/>
              <w:keepLines w:val="0"/>
              <w:widowControl/>
              <w:suppressLineNumbers w:val="0"/>
              <w:spacing w:before="0" w:beforeAutospacing="0" w:after="0" w:afterAutospacing="0" w:line="256" w:lineRule="auto"/>
              <w:ind w:left="1"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规上高新技术产业产值占规上工业总产值比重。</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990F5A5">
            <w:pPr>
              <w:keepNext w:val="0"/>
              <w:keepLines w:val="0"/>
              <w:widowControl/>
              <w:suppressLineNumbers w:val="0"/>
              <w:spacing w:before="0" w:beforeAutospacing="0" w:after="0" w:afterAutospacing="0" w:line="256" w:lineRule="auto"/>
              <w:ind w:left="0"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评价当年的前一年度规上高新技术产业产值占规上工业总产值比重：____%</w:t>
            </w:r>
          </w:p>
        </w:tc>
      </w:tr>
    </w:tbl>
    <w:p w14:paraId="6A0CAA5D">
      <w:pPr>
        <w:keepNext w:val="0"/>
        <w:keepLines w:val="0"/>
        <w:widowControl/>
        <w:suppressLineNumbers w:val="0"/>
        <w:spacing w:before="0" w:beforeAutospacing="0" w:after="0" w:afterAutospacing="0" w:line="256" w:lineRule="auto"/>
        <w:ind w:left="-1531" w:right="555" w:firstLine="0"/>
        <w:jc w:val="left"/>
        <w:rPr>
          <w:rFonts w:hint="default" w:ascii="Times New Roman" w:hAnsi="Times New Roman" w:cs="Times New Roman"/>
          <w:lang w:val="en-US"/>
        </w:rPr>
      </w:pPr>
    </w:p>
    <w:p w14:paraId="6B8849FB">
      <w:pPr>
        <w:keepNext w:val="0"/>
        <w:keepLines w:val="0"/>
        <w:widowControl/>
        <w:suppressLineNumbers w:val="0"/>
        <w:spacing w:before="0" w:beforeAutospacing="0" w:after="0" w:afterAutospacing="0" w:line="256" w:lineRule="auto"/>
        <w:ind w:left="-1531" w:right="555" w:firstLine="0"/>
        <w:jc w:val="left"/>
        <w:rPr>
          <w:rFonts w:hint="default" w:ascii="Times New Roman" w:hAnsi="Times New Roman" w:cs="Times New Roman"/>
          <w:lang w:val="en-US"/>
        </w:rPr>
      </w:pPr>
    </w:p>
    <w:tbl>
      <w:tblPr>
        <w:tblStyle w:val="9"/>
        <w:tblW w:w="8984"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38" w:type="dxa"/>
          <w:left w:w="108" w:type="dxa"/>
          <w:bottom w:w="0" w:type="dxa"/>
          <w:right w:w="0" w:type="dxa"/>
        </w:tblCellMar>
      </w:tblPr>
      <w:tblGrid>
        <w:gridCol w:w="1575"/>
        <w:gridCol w:w="1201"/>
        <w:gridCol w:w="3480"/>
        <w:gridCol w:w="2728"/>
      </w:tblGrid>
      <w:tr w14:paraId="0F764F8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0" w:type="dxa"/>
          </w:tblCellMar>
        </w:tblPrEx>
        <w:trPr>
          <w:trHeight w:val="350" w:hRule="atLeast"/>
          <w:jc w:val="center"/>
        </w:trPr>
        <w:tc>
          <w:tcPr>
            <w:tcW w:w="1575" w:type="dxa"/>
            <w:tcBorders>
              <w:top w:val="single" w:color="000000" w:sz="4" w:space="0"/>
              <w:left w:val="single" w:color="000000" w:sz="4" w:space="0"/>
              <w:bottom w:val="single" w:color="000000" w:sz="4" w:space="0"/>
              <w:right w:val="single" w:color="000000" w:sz="4" w:space="0"/>
            </w:tcBorders>
            <w:shd w:val="clear" w:color="auto" w:fill="auto"/>
            <w:vAlign w:val="top"/>
          </w:tcPr>
          <w:p w14:paraId="4B0FB92D">
            <w:pPr>
              <w:keepNext w:val="0"/>
              <w:keepLines w:val="0"/>
              <w:widowControl/>
              <w:suppressLineNumbers w:val="0"/>
              <w:spacing w:before="0" w:beforeAutospacing="0" w:after="0" w:afterAutospacing="0" w:line="256" w:lineRule="auto"/>
              <w:ind w:left="0" w:right="0"/>
              <w:jc w:val="center"/>
              <w:rPr>
                <w:rFonts w:hint="default" w:ascii="Times New Roman" w:hAnsi="Times New Roman" w:eastAsia="黑体" w:cs="Times New Roman"/>
                <w:color w:val="000000"/>
                <w:kern w:val="2"/>
                <w:sz w:val="24"/>
                <w:szCs w:val="24"/>
                <w:lang w:val="en-US" w:eastAsia="zh-CN" w:bidi="ar"/>
                <w14:ligatures w14:val="standardContextual"/>
              </w:rPr>
            </w:pPr>
            <w:r>
              <w:rPr>
                <w:rFonts w:hint="default" w:ascii="Times New Roman" w:hAnsi="Times New Roman" w:eastAsia="黑体" w:cs="Times New Roman"/>
                <w:color w:val="000000"/>
                <w:kern w:val="2"/>
                <w:sz w:val="24"/>
                <w:szCs w:val="24"/>
                <w:lang w:val="en-US" w:eastAsia="zh-CN" w:bidi="ar"/>
                <w14:ligatures w14:val="standardContextual"/>
              </w:rPr>
              <w:t>一级指标</w:t>
            </w: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top"/>
          </w:tcPr>
          <w:p w14:paraId="77D59D5A">
            <w:pPr>
              <w:keepNext w:val="0"/>
              <w:keepLines w:val="0"/>
              <w:widowControl/>
              <w:suppressLineNumbers w:val="0"/>
              <w:spacing w:before="0" w:beforeAutospacing="0" w:after="0" w:afterAutospacing="0" w:line="256" w:lineRule="auto"/>
              <w:ind w:left="0" w:right="0"/>
              <w:jc w:val="center"/>
              <w:rPr>
                <w:rFonts w:hint="default" w:ascii="Times New Roman" w:hAnsi="Times New Roman" w:eastAsia="黑体" w:cs="Times New Roman"/>
                <w:color w:val="000000"/>
                <w:kern w:val="2"/>
                <w:sz w:val="24"/>
                <w:szCs w:val="24"/>
                <w:lang w:val="en-US" w:eastAsia="zh-CN" w:bidi="ar"/>
                <w14:ligatures w14:val="standardContextual"/>
              </w:rPr>
            </w:pPr>
            <w:r>
              <w:rPr>
                <w:rFonts w:hint="default" w:ascii="Times New Roman" w:hAnsi="Times New Roman" w:eastAsia="黑体" w:cs="Times New Roman"/>
                <w:color w:val="000000"/>
                <w:kern w:val="2"/>
                <w:sz w:val="24"/>
                <w:szCs w:val="24"/>
                <w:lang w:val="en-US" w:eastAsia="zh-CN" w:bidi="ar"/>
                <w14:ligatures w14:val="standardContextual"/>
              </w:rPr>
              <w:t>二级指标</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top"/>
          </w:tcPr>
          <w:p w14:paraId="29EF0B2B">
            <w:pPr>
              <w:keepNext w:val="0"/>
              <w:keepLines w:val="0"/>
              <w:widowControl/>
              <w:suppressLineNumbers w:val="0"/>
              <w:spacing w:before="0" w:beforeAutospacing="0" w:after="0" w:afterAutospacing="0" w:line="256" w:lineRule="auto"/>
              <w:ind w:left="0" w:right="0"/>
              <w:jc w:val="center"/>
              <w:rPr>
                <w:rFonts w:hint="default" w:ascii="Times New Roman" w:hAnsi="Times New Roman" w:eastAsia="黑体" w:cs="Times New Roman"/>
                <w:color w:val="000000"/>
                <w:kern w:val="2"/>
                <w:sz w:val="24"/>
                <w:szCs w:val="24"/>
                <w:lang w:val="en-US" w:eastAsia="zh-CN" w:bidi="ar"/>
                <w14:ligatures w14:val="standardContextual"/>
              </w:rPr>
            </w:pPr>
            <w:r>
              <w:rPr>
                <w:rFonts w:hint="default" w:ascii="Times New Roman" w:hAnsi="Times New Roman" w:eastAsia="黑体" w:cs="Times New Roman"/>
                <w:color w:val="000000"/>
                <w:kern w:val="2"/>
                <w:sz w:val="24"/>
                <w:szCs w:val="24"/>
                <w:lang w:val="en-US" w:eastAsia="zh-CN" w:bidi="ar"/>
                <w14:ligatures w14:val="standardContextual"/>
              </w:rPr>
              <w:t>指标表述</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top"/>
          </w:tcPr>
          <w:p w14:paraId="28BED520">
            <w:pPr>
              <w:keepNext w:val="0"/>
              <w:keepLines w:val="0"/>
              <w:widowControl/>
              <w:suppressLineNumbers w:val="0"/>
              <w:spacing w:before="0" w:beforeAutospacing="0" w:after="0" w:afterAutospacing="0" w:line="256" w:lineRule="auto"/>
              <w:ind w:left="0" w:right="0"/>
              <w:jc w:val="center"/>
              <w:rPr>
                <w:rFonts w:hint="default" w:ascii="Times New Roman" w:hAnsi="Times New Roman" w:eastAsia="黑体" w:cs="Times New Roman"/>
                <w:color w:val="000000"/>
                <w:kern w:val="2"/>
                <w:sz w:val="24"/>
                <w:szCs w:val="24"/>
                <w:lang w:val="en-US" w:eastAsia="zh-CN" w:bidi="ar"/>
                <w14:ligatures w14:val="standardContextual"/>
              </w:rPr>
            </w:pPr>
            <w:r>
              <w:rPr>
                <w:rFonts w:hint="default" w:ascii="Times New Roman" w:hAnsi="Times New Roman" w:eastAsia="黑体" w:cs="Times New Roman"/>
                <w:color w:val="000000"/>
                <w:kern w:val="2"/>
                <w:sz w:val="24"/>
                <w:szCs w:val="24"/>
                <w:lang w:val="en-US" w:eastAsia="zh-CN" w:bidi="ar"/>
                <w14:ligatures w14:val="standardContextual"/>
              </w:rPr>
              <w:t>填报内容</w:t>
            </w:r>
          </w:p>
        </w:tc>
      </w:tr>
      <w:tr w14:paraId="0BE5130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0" w:type="dxa"/>
          </w:tblCellMar>
        </w:tblPrEx>
        <w:trPr>
          <w:trHeight w:val="1660" w:hRule="atLeast"/>
          <w:jc w:val="center"/>
        </w:trPr>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3B261E40">
            <w:pPr>
              <w:keepNext w:val="0"/>
              <w:keepLines w:val="0"/>
              <w:widowControl/>
              <w:suppressLineNumbers w:val="0"/>
              <w:spacing w:before="0" w:beforeAutospacing="0" w:after="160" w:afterAutospacing="0" w:line="256" w:lineRule="auto"/>
              <w:ind w:left="0" w:right="0" w:firstLine="0"/>
              <w:jc w:val="center"/>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质量发展成效</w:t>
            </w:r>
          </w:p>
        </w:tc>
        <w:tc>
          <w:tcPr>
            <w:tcW w:w="120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14:paraId="29B4EFAE">
            <w:pPr>
              <w:keepNext w:val="0"/>
              <w:keepLines w:val="0"/>
              <w:widowControl/>
              <w:suppressLineNumbers w:val="0"/>
              <w:spacing w:before="0" w:beforeAutospacing="0" w:after="160" w:afterAutospacing="0" w:line="256" w:lineRule="auto"/>
              <w:ind w:left="0" w:right="0" w:firstLine="0"/>
              <w:jc w:val="center"/>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创新成效</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FFE4EF">
            <w:pPr>
              <w:keepNext w:val="0"/>
              <w:keepLines w:val="0"/>
              <w:widowControl/>
              <w:suppressLineNumbers w:val="0"/>
              <w:spacing w:before="0" w:beforeAutospacing="0" w:after="0" w:afterAutospacing="0" w:line="256" w:lineRule="auto"/>
              <w:ind w:left="1"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每万人口有效发明专利拥有量及其增长率。</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top"/>
          </w:tcPr>
          <w:p w14:paraId="0C4DE62F">
            <w:pPr>
              <w:keepNext w:val="0"/>
              <w:keepLines w:val="0"/>
              <w:widowControl/>
              <w:suppressLineNumbers w:val="0"/>
              <w:spacing w:before="0" w:beforeAutospacing="0" w:after="0" w:afterAutospacing="0" w:line="254"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评价当年的前一年度每万人口有效发明专利拥有量：____件/万人</w:t>
            </w:r>
          </w:p>
          <w:p w14:paraId="6A8E685D">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评价当年的前两年度每万人口有效发明专利拥有量：____件/万人</w:t>
            </w:r>
          </w:p>
        </w:tc>
      </w:tr>
      <w:tr w14:paraId="40E60A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0" w:type="dxa"/>
          </w:tblCellMar>
        </w:tblPrEx>
        <w:trPr>
          <w:trHeight w:val="1710" w:hRule="atLeast"/>
          <w:jc w:val="center"/>
        </w:trPr>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556AB6F3">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201"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0049039B">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7CBA04E">
            <w:pPr>
              <w:keepNext w:val="0"/>
              <w:keepLines w:val="0"/>
              <w:widowControl/>
              <w:suppressLineNumbers w:val="0"/>
              <w:spacing w:before="0" w:beforeAutospacing="0" w:after="0" w:afterAutospacing="0" w:line="256" w:lineRule="auto"/>
              <w:ind w:left="1"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近三年获得科技奖励数量。</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78B24A6">
            <w:pPr>
              <w:keepNext w:val="0"/>
              <w:keepLines w:val="0"/>
              <w:widowControl/>
              <w:suppressLineNumbers w:val="0"/>
              <w:spacing w:before="0" w:beforeAutospacing="0" w:after="4" w:afterAutospacing="0" w:line="256" w:lineRule="auto"/>
              <w:ind w:left="0"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□国家级，____项</w:t>
            </w:r>
          </w:p>
          <w:p w14:paraId="3F6BC162">
            <w:pPr>
              <w:keepNext w:val="0"/>
              <w:keepLines w:val="0"/>
              <w:widowControl/>
              <w:suppressLineNumbers w:val="0"/>
              <w:spacing w:before="0" w:beforeAutospacing="0" w:after="1" w:afterAutospacing="0" w:line="256" w:lineRule="auto"/>
              <w:ind w:left="0"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□省级，____项</w:t>
            </w:r>
          </w:p>
          <w:p w14:paraId="18996A67">
            <w:pPr>
              <w:keepNext w:val="0"/>
              <w:keepLines w:val="0"/>
              <w:widowControl/>
              <w:suppressLineNumbers w:val="0"/>
              <w:spacing w:before="0" w:beforeAutospacing="0" w:after="0" w:afterAutospacing="0" w:line="256" w:lineRule="auto"/>
              <w:ind w:left="0"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□无请列明奖项名称、等级、单位排名、获得时间</w:t>
            </w:r>
          </w:p>
        </w:tc>
      </w:tr>
      <w:tr w14:paraId="63201EA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38" w:type="dxa"/>
            <w:left w:w="108" w:type="dxa"/>
            <w:bottom w:w="0" w:type="dxa"/>
            <w:right w:w="0" w:type="dxa"/>
          </w:tblCellMar>
        </w:tblPrEx>
        <w:trPr>
          <w:trHeight w:val="5311" w:hRule="atLeast"/>
          <w:jc w:val="center"/>
        </w:trPr>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vAlign w:val="top"/>
          </w:tcPr>
          <w:p w14:paraId="6F6516CC">
            <w:pPr>
              <w:keepNext w:val="0"/>
              <w:keepLines w:val="0"/>
              <w:widowControl/>
              <w:suppressLineNumbers w:val="0"/>
              <w:spacing w:before="0" w:beforeAutospacing="0" w:after="0" w:afterAutospacing="0"/>
              <w:ind w:left="0" w:right="0"/>
              <w:rPr>
                <w:rFonts w:hint="default" w:ascii="Times New Roman" w:hAnsi="Times New Roman" w:eastAsia="等线" w:cs="Times New Roman"/>
                <w:kern w:val="2"/>
                <w:sz w:val="21"/>
                <w:szCs w:val="22"/>
              </w:rPr>
            </w:pPr>
          </w:p>
        </w:tc>
        <w:tc>
          <w:tcPr>
            <w:tcW w:w="120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936FC1">
            <w:pPr>
              <w:keepNext w:val="0"/>
              <w:keepLines w:val="0"/>
              <w:widowControl/>
              <w:suppressLineNumbers w:val="0"/>
              <w:spacing w:before="0" w:beforeAutospacing="0" w:after="0" w:afterAutospacing="0" w:line="256" w:lineRule="auto"/>
              <w:ind w:left="52" w:right="0" w:firstLine="0"/>
              <w:jc w:val="both"/>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质量激励</w:t>
            </w:r>
          </w:p>
        </w:tc>
        <w:tc>
          <w:tcPr>
            <w:tcW w:w="34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F3F79B">
            <w:pPr>
              <w:keepNext w:val="0"/>
              <w:keepLines w:val="0"/>
              <w:widowControl/>
              <w:suppressLineNumbers w:val="0"/>
              <w:spacing w:before="0" w:beforeAutospacing="0" w:after="0" w:afterAutospacing="0" w:line="256" w:lineRule="auto"/>
              <w:ind w:left="1"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近三年在产品、工程、服务等领域，党委政府或主管部门评选认定的与质量工作相关的表彰奖励类、创建示范类、其他激励类项目数量。（中国质量奖、省长质量奖统计历年累计数量；其他质量激励统计近三年数量，同一事项获得不同级别、不同类型质量激励的，仅按高级别统计一次。）</w:t>
            </w:r>
          </w:p>
        </w:tc>
        <w:tc>
          <w:tcPr>
            <w:tcW w:w="2728" w:type="dxa"/>
            <w:tcBorders>
              <w:top w:val="single" w:color="000000" w:sz="4" w:space="0"/>
              <w:left w:val="single" w:color="000000" w:sz="4" w:space="0"/>
              <w:bottom w:val="single" w:color="000000" w:sz="4" w:space="0"/>
              <w:right w:val="single" w:color="000000" w:sz="4" w:space="0"/>
            </w:tcBorders>
            <w:shd w:val="clear" w:color="auto" w:fill="auto"/>
            <w:vAlign w:val="top"/>
          </w:tcPr>
          <w:p w14:paraId="2FD7EA87">
            <w:pPr>
              <w:keepNext w:val="0"/>
              <w:keepLines w:val="0"/>
              <w:widowControl/>
              <w:suppressLineNumbers w:val="0"/>
              <w:spacing w:before="0" w:beforeAutospacing="0" w:after="1"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□中国质量奖，____项</w:t>
            </w:r>
          </w:p>
          <w:p w14:paraId="151EEE91">
            <w:pPr>
              <w:keepNext w:val="0"/>
              <w:keepLines w:val="0"/>
              <w:widowControl/>
              <w:suppressLineNumbers w:val="0"/>
              <w:spacing w:before="0" w:beforeAutospacing="0" w:after="6"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□省长质量奖，____项</w:t>
            </w:r>
          </w:p>
          <w:p w14:paraId="155FF126">
            <w:pPr>
              <w:keepNext w:val="0"/>
              <w:keepLines w:val="0"/>
              <w:widowControl/>
              <w:suppressLineNumbers w:val="0"/>
              <w:spacing w:before="0" w:beforeAutospacing="0" w:after="1" w:afterAutospacing="0" w:line="259"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1"/>
                <w:szCs w:val="22"/>
                <w:lang w:val="en-US" w:eastAsia="zh-CN" w:bidi="ar"/>
                <w14:ligatures w14:val="standardContextual"/>
              </w:rPr>
              <w:t>□</w:t>
            </w:r>
            <w:r>
              <w:rPr>
                <w:rFonts w:hint="default" w:ascii="Times New Roman" w:hAnsi="Times New Roman" w:eastAsia="宋体" w:cs="Times New Roman"/>
                <w:color w:val="000000"/>
                <w:kern w:val="2"/>
                <w:sz w:val="24"/>
                <w:szCs w:val="22"/>
                <w:lang w:val="en-US" w:eastAsia="zh-CN" w:bidi="ar"/>
                <w14:ligatures w14:val="standardContextual"/>
              </w:rPr>
              <w:t>其他国家级（党中央、国务院、国家级议事协调机构）质量激励，____项</w:t>
            </w:r>
          </w:p>
          <w:p w14:paraId="04E1BB69">
            <w:pPr>
              <w:keepNext w:val="0"/>
              <w:keepLines w:val="0"/>
              <w:widowControl/>
              <w:suppressLineNumbers w:val="0"/>
              <w:spacing w:before="0" w:beforeAutospacing="0" w:after="1" w:afterAutospacing="0" w:line="259"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□其他省级（国家部委、省委、省政府、省级议事协调机构）质量激励，____ 项</w:t>
            </w:r>
          </w:p>
          <w:p w14:paraId="2C32D812">
            <w:pPr>
              <w:keepNext w:val="0"/>
              <w:keepLines w:val="0"/>
              <w:widowControl/>
              <w:suppressLineNumbers w:val="0"/>
              <w:spacing w:before="0" w:beforeAutospacing="0" w:after="1" w:afterAutospacing="0" w:line="259" w:lineRule="auto"/>
              <w:ind w:left="0" w:right="-22"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□市级（省直部门、市委、市政府、市级议事协调机构）质量激励，____项</w:t>
            </w:r>
          </w:p>
          <w:p w14:paraId="46C76563">
            <w:pPr>
              <w:keepNext w:val="0"/>
              <w:keepLines w:val="0"/>
              <w:widowControl/>
              <w:suppressLineNumbers w:val="0"/>
              <w:spacing w:before="0" w:beforeAutospacing="0" w:after="1"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□无</w:t>
            </w:r>
          </w:p>
          <w:p w14:paraId="3CBBCF4F">
            <w:pPr>
              <w:keepNext w:val="0"/>
              <w:keepLines w:val="0"/>
              <w:widowControl/>
              <w:suppressLineNumbers w:val="0"/>
              <w:spacing w:before="0" w:beforeAutospacing="0" w:after="0" w:afterAutospacing="0" w:line="256" w:lineRule="auto"/>
              <w:ind w:left="0" w:right="0" w:firstLine="0"/>
              <w:jc w:val="left"/>
              <w:rPr>
                <w:rFonts w:hint="default" w:ascii="Times New Roman" w:hAnsi="Times New Roman" w:cs="Times New Roman"/>
                <w:lang w:val="en-US"/>
              </w:rPr>
            </w:pPr>
            <w:r>
              <w:rPr>
                <w:rFonts w:hint="default" w:ascii="Times New Roman" w:hAnsi="Times New Roman" w:eastAsia="宋体" w:cs="Times New Roman"/>
                <w:color w:val="000000"/>
                <w:kern w:val="2"/>
                <w:sz w:val="24"/>
                <w:szCs w:val="22"/>
                <w:lang w:val="en-US" w:eastAsia="zh-CN" w:bidi="ar"/>
                <w14:ligatures w14:val="standardContextual"/>
              </w:rPr>
              <w:t>请列明所获质量激励名称、颁发部门、获得时间</w:t>
            </w:r>
          </w:p>
        </w:tc>
      </w:tr>
    </w:tbl>
    <w:p w14:paraId="21CC4793">
      <w:pPr>
        <w:keepNext w:val="0"/>
        <w:keepLines w:val="0"/>
        <w:pageBreakBefore w:val="0"/>
        <w:widowControl/>
        <w:kinsoku/>
        <w:wordWrap/>
        <w:overflowPunct/>
        <w:topLinePunct w:val="0"/>
        <w:autoSpaceDE/>
        <w:autoSpaceDN/>
        <w:bidi w:val="0"/>
        <w:adjustRightInd/>
        <w:snapToGrid/>
        <w:spacing w:after="0" w:line="360" w:lineRule="auto"/>
        <w:ind w:left="0" w:right="0" w:firstLine="0"/>
        <w:jc w:val="both"/>
        <w:textAlignment w:val="auto"/>
        <w:rPr>
          <w:rFonts w:hint="default" w:ascii="Times New Roman" w:hAnsi="Times New Roman" w:cs="Times New Roman"/>
        </w:rPr>
      </w:pPr>
    </w:p>
    <w:p w14:paraId="42F5D66C">
      <w:pPr>
        <w:numPr>
          <w:ilvl w:val="0"/>
          <w:numId w:val="0"/>
        </w:numPr>
        <w:tabs>
          <w:tab w:val="left" w:pos="1047"/>
        </w:tabs>
        <w:bidi w:val="0"/>
        <w:jc w:val="left"/>
        <w:rPr>
          <w:rFonts w:hint="default" w:ascii="Times New Roman" w:hAnsi="Times New Roman" w:cs="Times New Roman"/>
          <w:lang w:val="en-US" w:eastAsia="zh-CN"/>
        </w:rPr>
      </w:pPr>
    </w:p>
    <w:sectPr>
      <w:footerReference r:id="rId7" w:type="default"/>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方正小标宋简体">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auto"/>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23065F3">
    <w:pPr>
      <w:spacing w:line="1" w:lineRule="atLeast"/>
    </w:pPr>
    <w:r>
      <mc:AlternateContent>
        <mc:Choice Requires="wps">
          <w:drawing>
            <wp:inline distT="0" distB="0" distL="114300" distR="114300">
              <wp:extent cx="5615940" cy="76200"/>
              <wp:effectExtent l="0" t="0" r="0" b="0"/>
              <wp:docPr id="10" name="图片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615940" cy="76200"/>
                      </a:xfrm>
                      <a:prstGeom prst="rect">
                        <a:avLst/>
                      </a:prstGeom>
                      <a:noFill/>
                      <a:ln>
                        <a:noFill/>
                      </a:ln>
                    </wps:spPr>
                    <wps:bodyPr wrap="square" upright="1"/>
                  </wps:wsp>
                </a:graphicData>
              </a:graphic>
            </wp:inline>
          </w:drawing>
        </mc:Choice>
        <mc:Fallback>
          <w:pict>
            <v:rect id="图片 4" o:spid="_x0000_s1026" o:spt="1" style="height:6pt;width:442.2pt;" filled="f" stroked="f" coordsize="21600,21600" o:gfxdata="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DBqHHz1QAAAAQBAAAPAAAAAAAAAAEAIAAAACIAAABkcnMvZG93bnJldi54bWxQSwECFAAU&#10;AAAACACHTuJA4eaeRbsBAABwAwAADgAAAAAAAAABACAAAAAkAQAAZHJzL2Uyb0RvYy54bWxQSwUG&#10;AAAAAAYABgBZAQAAUQUAAAAA&#10;">
              <v:fill on="f" focussize="0,0"/>
              <v:stroke on="f"/>
              <v:imagedata o:title=""/>
              <o:lock v:ext="edit" aspectratio="t"/>
              <w10:wrap type="none"/>
              <w10:anchorlock/>
            </v:rect>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2A068F">
    <w:pPr>
      <w:spacing w:line="1" w:lineRule="atLeast"/>
    </w:pPr>
    <w:r>
      <mc:AlternateContent>
        <mc:Choice Requires="wps">
          <w:drawing>
            <wp:inline distT="0" distB="0" distL="114300" distR="114300">
              <wp:extent cx="5615940" cy="395605"/>
              <wp:effectExtent l="0" t="0" r="0" b="0"/>
              <wp:docPr id="9" name="图片 3"/>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wps:cNvSpPr>
                    <wps:spPr>
                      <a:xfrm>
                        <a:off x="0" y="0"/>
                        <a:ext cx="5615940" cy="395605"/>
                      </a:xfrm>
                      <a:prstGeom prst="rect">
                        <a:avLst/>
                      </a:prstGeom>
                      <a:noFill/>
                      <a:ln>
                        <a:noFill/>
                      </a:ln>
                    </wps:spPr>
                    <wps:bodyPr wrap="square" upright="1"/>
                  </wps:wsp>
                </a:graphicData>
              </a:graphic>
            </wp:inline>
          </w:drawing>
        </mc:Choice>
        <mc:Fallback>
          <w:pict>
            <v:rect id="图片 3" o:spid="_x0000_s1026" o:spt="1" style="height:31.15pt;width:442.2pt;" filled="f" stroked="f" coordsize="21600,21600" o:gfxdata="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">
              <v:fill on="f" focussize="0,0"/>
              <v:stroke on="f"/>
              <v:imagedata o:title=""/>
              <o:lock v:ext="edit" aspectratio="t"/>
              <w10:wrap type="none"/>
              <w10:anchorlock/>
            </v:rect>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305910D">
    <w:pPr>
      <w:spacing w:after="160" w:line="259" w:lineRule="auto"/>
      <w:ind w:left="0" w:firstLine="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D0B39A0">
    <w:pPr>
      <w:spacing w:line="1" w:lineRule="atLeast"/>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AE457DE">
    <w:pPr>
      <w:spacing w:line="1" w:lineRule="atLeast"/>
      <w:ind w:left="0" w:leftChars="0" w:firstLine="0" w:firstLineChars="0"/>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D72AE97"/>
    <w:multiLevelType w:val="singleLevel"/>
    <w:tmpl w:val="BD72AE97"/>
    <w:lvl w:ilvl="0" w:tentative="0">
      <w:start w:val="5"/>
      <w:numFmt w:val="decimal"/>
      <w:lvlText w:val="%1."/>
      <w:lvlJc w:val="left"/>
      <w:pPr>
        <w:tabs>
          <w:tab w:val="left" w:pos="312"/>
        </w:tabs>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4"/>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footnotePr>
    <w:numFmt w:val="decimalHalfWidth"/>
  </w:footnotePr>
  <w:endnotePr>
    <w:numFmt w:val="chineseCounting"/>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NlM2EyMTZlNjM2NzhmMWMyNTE2ODkzMWE3NjA0MDMifQ=="/>
  </w:docVars>
  <w:rsids>
    <w:rsidRoot w:val="13136A3F"/>
    <w:rsid w:val="10B028F0"/>
    <w:rsid w:val="13136A3F"/>
    <w:rsid w:val="14BD497F"/>
    <w:rsid w:val="27213AA9"/>
    <w:rsid w:val="2B7D2D2F"/>
    <w:rsid w:val="32A57B17"/>
    <w:rsid w:val="342E2B27"/>
    <w:rsid w:val="42D12A36"/>
    <w:rsid w:val="56E611BF"/>
    <w:rsid w:val="653D6DD8"/>
    <w:rsid w:val="66482160"/>
    <w:rsid w:val="6E5E111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paragraph" w:styleId="2">
    <w:name w:val="heading 2"/>
    <w:basedOn w:val="1"/>
    <w:next w:val="1"/>
    <w:qFormat/>
    <w:uiPriority w:val="0"/>
    <w:pPr>
      <w:spacing w:line="0" w:lineRule="atLeast"/>
      <w:ind w:firstLine="0" w:firstLineChars="0"/>
      <w:jc w:val="center"/>
    </w:pPr>
    <w:rPr>
      <w:rFonts w:ascii="Times New Roman" w:hAnsi="Times New Roman"/>
      <w:sz w:val="28"/>
      <w:szCs w:val="28"/>
    </w:rPr>
  </w:style>
  <w:style w:type="character" w:default="1" w:styleId="6">
    <w:name w:val="Default Paragraph Font"/>
    <w:semiHidden/>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customStyle="1" w:styleId="7">
    <w:name w:val="font61"/>
    <w:basedOn w:val="6"/>
    <w:qFormat/>
    <w:uiPriority w:val="0"/>
    <w:rPr>
      <w:rFonts w:hint="eastAsia" w:ascii="宋体" w:hAnsi="宋体" w:eastAsia="宋体" w:cs="宋体"/>
      <w:color w:val="000000"/>
      <w:sz w:val="20"/>
      <w:szCs w:val="20"/>
      <w:u w:val="none"/>
    </w:rPr>
  </w:style>
  <w:style w:type="character" w:customStyle="1" w:styleId="8">
    <w:name w:val="font11"/>
    <w:basedOn w:val="6"/>
    <w:qFormat/>
    <w:uiPriority w:val="0"/>
    <w:rPr>
      <w:rFonts w:hint="eastAsia" w:ascii="黑体" w:hAnsi="宋体" w:eastAsia="黑体" w:cs="黑体"/>
      <w:color w:val="000000"/>
      <w:sz w:val="20"/>
      <w:szCs w:val="20"/>
      <w:u w:val="none"/>
    </w:rPr>
  </w:style>
  <w:style w:type="table" w:customStyle="1" w:styleId="9">
    <w:name w:val="TableGrid"/>
    <w:basedOn w:val="5"/>
    <w:qFormat/>
    <w:uiPriority w:val="0"/>
    <w:pPr>
      <w:keepNext w:val="0"/>
      <w:keepLines w:val="0"/>
      <w:widowControl/>
      <w:suppressLineNumbers w:val="0"/>
      <w:spacing w:before="0" w:beforeAutospacing="0" w:after="0" w:afterAutospacing="0"/>
      <w:ind w:left="0" w:right="0"/>
    </w:pPr>
    <w:rPr>
      <w:rFonts w:hint="eastAsia" w:ascii="等线" w:hAnsi="等线" w:eastAsia="等线" w:cs="等线"/>
      <w:kern w:val="2"/>
      <w:sz w:val="21"/>
      <w:szCs w:val="22"/>
    </w:rPr>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2" Type="http://schemas.openxmlformats.org/officeDocument/2006/relationships/fontTable" Target="fontTable.xml"/><Relationship Id="rId11" Type="http://schemas.openxmlformats.org/officeDocument/2006/relationships/numbering" Target="numbering.xml"/><Relationship Id="rId10" Type="http://schemas.openxmlformats.org/officeDocument/2006/relationships/customXml" Target="../customXml/item1.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24</Pages>
  <Words>3792</Words>
  <Characters>3850</Characters>
  <Lines>0</Lines>
  <Paragraphs>0</Paragraphs>
  <TotalTime>0</TotalTime>
  <ScaleCrop>false</ScaleCrop>
  <LinksUpToDate>false</LinksUpToDate>
  <CharactersWithSpaces>3850</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2023-06-21T02:06:00Z</dcterms:created>
  <dc:creator>昱树霖风</dc:creator>
  <cp:lastModifiedBy>灰。咖啡</cp:lastModifiedBy>
  <cp:lastPrinted>2023-06-24T12:36:00Z</cp:lastPrinted>
  <dcterms:modified xsi:type="dcterms:W3CDTF">2025-02-12T02:47:40Z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CFF94F90782C4EE69134B334DB00F6F6_13</vt:lpwstr>
  </property>
  <property fmtid="{D5CDD505-2E9C-101B-9397-08002B2CF9AE}" pid="4" name="KSOTemplateDocerSaveRecord">
    <vt:lpwstr>eyJoZGlkIjoiYjM2YjY1MmUzZTEyYTBiZDYyZWJhMDAyM2Q5MzBlOTkiLCJ1c2VySWQiOiI3MTgzNjU2OTYifQ==</vt:lpwstr>
  </property>
</Properties>
</file>