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Times New Roman" w:hAnsi="Times New Roman" w:eastAsia="方正小标宋简体" w:cs="Times New Roman"/>
          <w:i w:val="0"/>
          <w:caps w:val="0"/>
          <w:color w:val="auto"/>
          <w:spacing w:val="0"/>
          <w:sz w:val="44"/>
          <w:szCs w:val="44"/>
          <w:shd w:val="clear" w:fill="FFFFFF"/>
          <w:lang w:val="en-US" w:eastAsia="zh-CN"/>
        </w:rPr>
      </w:pPr>
      <w:r>
        <w:rPr>
          <w:rFonts w:hint="default" w:ascii="Times New Roman" w:hAnsi="Times New Roman" w:eastAsia="方正小标宋简体" w:cs="Times New Roman"/>
          <w:i w:val="0"/>
          <w:caps w:val="0"/>
          <w:color w:val="auto"/>
          <w:spacing w:val="0"/>
          <w:sz w:val="44"/>
          <w:szCs w:val="44"/>
          <w:shd w:val="clear" w:fill="FFFFFF"/>
          <w:lang w:val="en-US" w:eastAsia="zh-CN"/>
        </w:rPr>
        <w:t>威海市文登区文化和旅游局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Times New Roman" w:hAnsi="Times New Roman" w:eastAsia="方正小标宋简体" w:cs="Times New Roman"/>
          <w:i w:val="0"/>
          <w:caps w:val="0"/>
          <w:color w:val="auto"/>
          <w:spacing w:val="0"/>
          <w:sz w:val="44"/>
          <w:szCs w:val="44"/>
          <w:shd w:val="clear" w:fill="FFFFFF"/>
          <w:lang w:val="en-US" w:eastAsia="zh-CN"/>
        </w:rPr>
      </w:pPr>
      <w:r>
        <w:rPr>
          <w:rFonts w:hint="default" w:ascii="Times New Roman" w:hAnsi="Times New Roman" w:eastAsia="方正小标宋简体" w:cs="Times New Roman"/>
          <w:i w:val="0"/>
          <w:caps w:val="0"/>
          <w:color w:val="auto"/>
          <w:spacing w:val="0"/>
          <w:sz w:val="44"/>
          <w:szCs w:val="44"/>
          <w:shd w:val="clear" w:fill="FFFFFF"/>
          <w:lang w:val="en-US" w:eastAsia="zh-CN"/>
        </w:rPr>
        <w:t>202</w:t>
      </w:r>
      <w:r>
        <w:rPr>
          <w:rFonts w:hint="eastAsia" w:ascii="Times New Roman" w:hAnsi="Times New Roman" w:eastAsia="方正小标宋简体" w:cs="Times New Roman"/>
          <w:i w:val="0"/>
          <w:caps w:val="0"/>
          <w:color w:val="auto"/>
          <w:spacing w:val="0"/>
          <w:sz w:val="44"/>
          <w:szCs w:val="44"/>
          <w:shd w:val="clear" w:fill="FFFFFF"/>
          <w:lang w:val="en-US" w:eastAsia="zh-CN"/>
        </w:rPr>
        <w:t>2</w:t>
      </w:r>
      <w:r>
        <w:rPr>
          <w:rFonts w:hint="default" w:ascii="Times New Roman" w:hAnsi="Times New Roman" w:eastAsia="方正小标宋简体" w:cs="Times New Roman"/>
          <w:i w:val="0"/>
          <w:caps w:val="0"/>
          <w:color w:val="auto"/>
          <w:spacing w:val="0"/>
          <w:sz w:val="44"/>
          <w:szCs w:val="44"/>
          <w:shd w:val="clear" w:fill="FFFFFF"/>
          <w:lang w:val="en-US" w:eastAsia="zh-CN"/>
        </w:rPr>
        <w:t>年政府信息公开工作年度报告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仿宋_GB2312" w:cs="Times New Roman"/>
          <w:i w:val="0"/>
          <w:caps w:val="0"/>
          <w:color w:val="auto"/>
          <w:spacing w:val="0"/>
          <w:sz w:val="31"/>
          <w:szCs w:val="31"/>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仿宋_GB2312"/>
          <w:i w:val="0"/>
          <w:caps w:val="0"/>
          <w:color w:val="auto"/>
          <w:spacing w:val="0"/>
          <w:sz w:val="32"/>
          <w:szCs w:val="32"/>
          <w:shd w:val="clear" w:fill="FFFFFF"/>
        </w:rPr>
      </w:pPr>
      <w:r>
        <w:rPr>
          <w:rFonts w:hint="eastAsia" w:ascii="Times New Roman" w:hAnsi="Times New Roman" w:eastAsia="仿宋_GB2312" w:cs="仿宋_GB2312"/>
          <w:i w:val="0"/>
          <w:caps w:val="0"/>
          <w:color w:val="auto"/>
          <w:spacing w:val="0"/>
          <w:sz w:val="32"/>
          <w:szCs w:val="32"/>
          <w:shd w:val="clear" w:fill="FFFFFF"/>
        </w:rPr>
        <w:t>根据新修订的《中华人民共和国政府信息公开条例》要求</w:t>
      </w:r>
      <w:r>
        <w:rPr>
          <w:rFonts w:hint="eastAsia" w:ascii="Times New Roman" w:hAnsi="Times New Roman" w:eastAsia="仿宋_GB2312" w:cs="仿宋_GB2312"/>
          <w:i w:val="0"/>
          <w:caps w:val="0"/>
          <w:color w:val="auto"/>
          <w:spacing w:val="0"/>
          <w:sz w:val="32"/>
          <w:szCs w:val="32"/>
          <w:shd w:val="clear" w:fill="FFFFFF"/>
          <w:lang w:eastAsia="zh-CN"/>
        </w:rPr>
        <w:t>，</w:t>
      </w:r>
      <w:r>
        <w:rPr>
          <w:rFonts w:hint="eastAsia" w:ascii="Times New Roman" w:hAnsi="Times New Roman" w:eastAsia="仿宋_GB2312" w:cs="仿宋_GB2312"/>
          <w:i w:val="0"/>
          <w:caps w:val="0"/>
          <w:color w:val="auto"/>
          <w:spacing w:val="0"/>
          <w:sz w:val="32"/>
          <w:szCs w:val="32"/>
          <w:shd w:val="clear" w:fill="FFFFFF"/>
        </w:rPr>
        <w:t>现公布威海市文登区文化和旅游局202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rPr>
      </w:pPr>
      <w:r>
        <w:rPr>
          <w:rFonts w:hint="eastAsia" w:ascii="Times New Roman" w:hAnsi="Times New Roman" w:eastAsia="仿宋_GB2312" w:cs="仿宋_GB2312"/>
          <w:color w:val="auto"/>
          <w:sz w:val="32"/>
          <w:szCs w:val="32"/>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仿宋_GB2312"/>
          <w:i w:val="0"/>
          <w:caps w:val="0"/>
          <w:color w:val="auto"/>
          <w:spacing w:val="0"/>
          <w:sz w:val="32"/>
          <w:szCs w:val="32"/>
          <w:shd w:val="clear" w:fill="FFFFFF"/>
        </w:rPr>
      </w:pPr>
      <w:r>
        <w:rPr>
          <w:rFonts w:hint="eastAsia" w:ascii="Times New Roman" w:hAnsi="Times New Roman" w:eastAsia="仿宋_GB2312" w:cs="仿宋_GB2312"/>
          <w:i w:val="0"/>
          <w:caps w:val="0"/>
          <w:color w:val="auto"/>
          <w:spacing w:val="0"/>
          <w:sz w:val="32"/>
          <w:szCs w:val="32"/>
          <w:shd w:val="clear" w:fill="FFFFFF"/>
        </w:rPr>
        <w:t>本报告中所列数据的统计时限自202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年1月1日起至202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年12月31日止</w:t>
      </w:r>
      <w:r>
        <w:rPr>
          <w:rFonts w:hint="eastAsia" w:ascii="Times New Roman" w:hAnsi="Times New Roman" w:eastAsia="仿宋_GB2312" w:cs="仿宋_GB2312"/>
          <w:i w:val="0"/>
          <w:caps w:val="0"/>
          <w:color w:val="auto"/>
          <w:spacing w:val="0"/>
          <w:sz w:val="32"/>
          <w:szCs w:val="32"/>
          <w:shd w:val="clear" w:fill="FFFFFF"/>
          <w:lang w:eastAsia="zh-CN"/>
        </w:rPr>
        <w:t>。</w:t>
      </w:r>
      <w:r>
        <w:rPr>
          <w:rFonts w:hint="eastAsia" w:ascii="Times New Roman" w:hAnsi="Times New Roman" w:eastAsia="仿宋_GB2312" w:cs="仿宋_GB2312"/>
          <w:i w:val="0"/>
          <w:caps w:val="0"/>
          <w:color w:val="auto"/>
          <w:spacing w:val="0"/>
          <w:sz w:val="32"/>
          <w:szCs w:val="32"/>
          <w:shd w:val="clear" w:fill="FFFFFF"/>
        </w:rPr>
        <w:t>本报告的电子版可在威海市文登区人民政府网站</w:t>
      </w:r>
      <w:r>
        <w:rPr>
          <w:rFonts w:hint="eastAsia" w:ascii="Times New Roman" w:hAnsi="Times New Roman" w:eastAsia="仿宋_GB2312" w:cs="仿宋_GB2312"/>
          <w:i w:val="0"/>
          <w:caps w:val="0"/>
          <w:color w:val="auto"/>
          <w:spacing w:val="0"/>
          <w:sz w:val="32"/>
          <w:szCs w:val="32"/>
          <w:u w:val="none"/>
          <w:shd w:val="clear" w:fill="FFFFFF"/>
        </w:rPr>
        <w:t>（http://www.wendeng.gov.cn</w:t>
      </w:r>
      <w:r>
        <w:rPr>
          <w:rFonts w:hint="eastAsia" w:ascii="Times New Roman" w:hAnsi="Times New Roman" w:eastAsia="仿宋_GB2312" w:cs="仿宋_GB2312"/>
          <w:i w:val="0"/>
          <w:caps w:val="0"/>
          <w:color w:val="auto"/>
          <w:spacing w:val="0"/>
          <w:sz w:val="32"/>
          <w:szCs w:val="32"/>
          <w:shd w:val="clear" w:fill="FFFFFF"/>
        </w:rPr>
        <w:t>）</w:t>
      </w:r>
      <w:r>
        <w:rPr>
          <w:rFonts w:hint="eastAsia" w:ascii="Times New Roman" w:hAnsi="Times New Roman" w:eastAsia="仿宋_GB2312" w:cs="仿宋_GB2312"/>
          <w:i w:val="0"/>
          <w:caps w:val="0"/>
          <w:color w:val="auto"/>
          <w:spacing w:val="0"/>
          <w:sz w:val="32"/>
          <w:szCs w:val="32"/>
          <w:shd w:val="clear" w:fill="FFFFFF"/>
        </w:rPr>
        <w:t>信息公开专栏查阅。如对本报告有疑问，请与文登区文化和旅游局办公室联系（地址：威海市文登区龙山路46号，邮编：264400，电话：0631-8459063）。</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default" w:ascii="Times New Roman" w:hAnsi="Times New Roman" w:eastAsia="微软雅黑" w:cs="Times New Roman"/>
          <w:i w:val="0"/>
          <w:caps w:val="0"/>
          <w:color w:val="auto"/>
          <w:spacing w:val="0"/>
          <w:sz w:val="27"/>
          <w:szCs w:val="27"/>
        </w:rPr>
      </w:pPr>
      <w:r>
        <w:rPr>
          <w:rFonts w:hint="default" w:ascii="Times New Roman" w:hAnsi="Times New Roman" w:eastAsia="黑体" w:cs="Times New Roman"/>
          <w:i w:val="0"/>
          <w:caps w:val="0"/>
          <w:color w:val="auto"/>
          <w:spacing w:val="0"/>
          <w:sz w:val="31"/>
          <w:szCs w:val="31"/>
          <w:shd w:val="clear" w:fill="FFFFFF"/>
        </w:rPr>
        <w:t>一、总体情况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仿宋_GB2312"/>
          <w:i w:val="0"/>
          <w:caps w:val="0"/>
          <w:color w:val="auto"/>
          <w:spacing w:val="0"/>
          <w:sz w:val="32"/>
          <w:szCs w:val="32"/>
          <w:shd w:val="clear" w:fill="FFFFFF"/>
        </w:rPr>
      </w:pPr>
      <w:r>
        <w:rPr>
          <w:rFonts w:hint="eastAsia" w:ascii="Times New Roman" w:hAnsi="Times New Roman" w:eastAsia="仿宋_GB2312" w:cs="仿宋_GB2312"/>
          <w:i w:val="0"/>
          <w:caps w:val="0"/>
          <w:color w:val="auto"/>
          <w:spacing w:val="0"/>
          <w:sz w:val="32"/>
          <w:szCs w:val="32"/>
          <w:shd w:val="clear" w:fill="FFFFFF"/>
          <w:lang w:val="en-US" w:eastAsia="zh-CN"/>
        </w:rPr>
        <w:t>2022年，区文化和旅游局</w:t>
      </w:r>
      <w:r>
        <w:rPr>
          <w:rFonts w:hint="eastAsia" w:ascii="Times New Roman" w:hAnsi="Times New Roman" w:eastAsia="仿宋_GB2312" w:cs="仿宋_GB2312"/>
          <w:i w:val="0"/>
          <w:caps w:val="0"/>
          <w:color w:val="auto"/>
          <w:spacing w:val="0"/>
          <w:sz w:val="32"/>
          <w:szCs w:val="32"/>
          <w:shd w:val="clear" w:fill="FFFFFF"/>
        </w:rPr>
        <w:t>认真贯彻落实《中华人民共和国政府信息公开条例》，秉承及时、高效、便民工作原则，不断健全工作机制，优化工作流程，拓展公开渠道，深入推进政府信息公开，做到了信息公开及时、准确、全面，依法保障了社会公众获取信息途径，各项工作的透明度进一步提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仿宋_GB2312"/>
          <w:i w:val="0"/>
          <w:caps w:val="0"/>
          <w:color w:val="auto"/>
          <w:spacing w:val="0"/>
          <w:sz w:val="32"/>
          <w:szCs w:val="32"/>
          <w:shd w:val="clear" w:fill="FFFFFF"/>
          <w:lang w:eastAsia="zh-CN"/>
        </w:rPr>
      </w:pPr>
      <w:r>
        <w:rPr>
          <w:rFonts w:hint="eastAsia" w:ascii="Times New Roman" w:hAnsi="Times New Roman" w:eastAsia="仿宋_GB2312" w:cs="仿宋_GB2312"/>
          <w:i w:val="0"/>
          <w:caps w:val="0"/>
          <w:color w:val="auto"/>
          <w:spacing w:val="0"/>
          <w:sz w:val="32"/>
          <w:szCs w:val="32"/>
          <w:shd w:val="clear" w:fill="FFFFFF"/>
        </w:rPr>
        <w:t>根据</w:t>
      </w:r>
      <w:r>
        <w:rPr>
          <w:rFonts w:hint="eastAsia" w:ascii="Times New Roman" w:hAnsi="Times New Roman" w:eastAsia="仿宋_GB2312" w:cs="仿宋_GB2312"/>
          <w:i w:val="0"/>
          <w:caps w:val="0"/>
          <w:color w:val="auto"/>
          <w:spacing w:val="0"/>
          <w:sz w:val="32"/>
          <w:szCs w:val="32"/>
          <w:shd w:val="clear" w:fill="FFFFFF"/>
          <w:lang w:eastAsia="zh-CN"/>
        </w:rPr>
        <w:t>现实</w:t>
      </w:r>
      <w:r>
        <w:rPr>
          <w:rFonts w:hint="eastAsia" w:ascii="Times New Roman" w:hAnsi="Times New Roman" w:eastAsia="仿宋_GB2312" w:cs="仿宋_GB2312"/>
          <w:i w:val="0"/>
          <w:caps w:val="0"/>
          <w:color w:val="auto"/>
          <w:spacing w:val="0"/>
          <w:sz w:val="32"/>
          <w:szCs w:val="32"/>
          <w:shd w:val="clear" w:fill="FFFFFF"/>
        </w:rPr>
        <w:t>及时调整充实了区文旅局</w:t>
      </w:r>
      <w:r>
        <w:rPr>
          <w:rFonts w:hint="eastAsia" w:ascii="Times New Roman" w:hAnsi="Times New Roman" w:eastAsia="仿宋_GB2312" w:cs="仿宋_GB2312"/>
          <w:i w:val="0"/>
          <w:caps w:val="0"/>
          <w:color w:val="auto"/>
          <w:spacing w:val="0"/>
          <w:sz w:val="32"/>
          <w:szCs w:val="32"/>
          <w:shd w:val="clear" w:fill="FFFFFF"/>
          <w:lang w:eastAsia="zh-CN"/>
        </w:rPr>
        <w:t>机构设置及领导班子成员分工</w:t>
      </w:r>
      <w:r>
        <w:rPr>
          <w:rFonts w:hint="eastAsia" w:ascii="Times New Roman" w:hAnsi="Times New Roman" w:eastAsia="仿宋_GB2312" w:cs="仿宋_GB2312"/>
          <w:i w:val="0"/>
          <w:caps w:val="0"/>
          <w:color w:val="auto"/>
          <w:spacing w:val="0"/>
          <w:sz w:val="32"/>
          <w:szCs w:val="32"/>
          <w:shd w:val="clear" w:fill="FFFFFF"/>
        </w:rPr>
        <w:t>，加强领导体系建设</w:t>
      </w:r>
      <w:r>
        <w:rPr>
          <w:rFonts w:hint="eastAsia" w:ascii="Times New Roman" w:hAnsi="Times New Roman" w:eastAsia="仿宋_GB2312" w:cs="仿宋_GB2312"/>
          <w:i w:val="0"/>
          <w:caps w:val="0"/>
          <w:color w:val="auto"/>
          <w:spacing w:val="0"/>
          <w:sz w:val="32"/>
          <w:szCs w:val="32"/>
          <w:shd w:val="clear" w:fill="FFFFFF"/>
          <w:lang w:eastAsia="zh-CN"/>
        </w:rPr>
        <w:t>，</w:t>
      </w:r>
      <w:r>
        <w:rPr>
          <w:rFonts w:hint="eastAsia" w:ascii="Times New Roman" w:hAnsi="Times New Roman" w:eastAsia="仿宋_GB2312" w:cs="仿宋_GB2312"/>
          <w:i w:val="0"/>
          <w:caps w:val="0"/>
          <w:color w:val="auto"/>
          <w:spacing w:val="0"/>
          <w:sz w:val="32"/>
          <w:szCs w:val="32"/>
          <w:shd w:val="clear" w:fill="FFFFFF"/>
        </w:rPr>
        <w:t>确保</w:t>
      </w:r>
      <w:r>
        <w:rPr>
          <w:rFonts w:hint="eastAsia" w:ascii="Times New Roman" w:hAnsi="Times New Roman" w:eastAsia="仿宋_GB2312" w:cs="仿宋_GB2312"/>
          <w:i w:val="0"/>
          <w:caps w:val="0"/>
          <w:color w:val="auto"/>
          <w:spacing w:val="0"/>
          <w:sz w:val="32"/>
          <w:szCs w:val="32"/>
          <w:shd w:val="clear" w:fill="FFFFFF"/>
          <w:lang w:eastAsia="zh-CN"/>
        </w:rPr>
        <w:t>文旅局</w:t>
      </w:r>
      <w:r>
        <w:rPr>
          <w:rFonts w:hint="eastAsia" w:ascii="Times New Roman" w:hAnsi="Times New Roman" w:eastAsia="仿宋_GB2312" w:cs="仿宋_GB2312"/>
          <w:i w:val="0"/>
          <w:caps w:val="0"/>
          <w:color w:val="auto"/>
          <w:spacing w:val="0"/>
          <w:sz w:val="32"/>
          <w:szCs w:val="32"/>
          <w:shd w:val="clear" w:fill="FFFFFF"/>
        </w:rPr>
        <w:t>组织机构健全、职责分工明确。全年主要负责人参加行风热线</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次</w:t>
      </w:r>
      <w:r>
        <w:rPr>
          <w:rFonts w:hint="eastAsia" w:ascii="Times New Roman" w:hAnsi="Times New Roman" w:eastAsia="仿宋_GB2312" w:cs="仿宋_GB2312"/>
          <w:i w:val="0"/>
          <w:caps w:val="0"/>
          <w:color w:val="auto"/>
          <w:spacing w:val="0"/>
          <w:sz w:val="32"/>
          <w:szCs w:val="32"/>
          <w:shd w:val="clear" w:fill="FFFFFF"/>
          <w:lang w:eastAsia="zh-CN"/>
        </w:rPr>
        <w:t>，</w:t>
      </w:r>
      <w:r>
        <w:rPr>
          <w:rFonts w:hint="eastAsia" w:ascii="Times New Roman" w:hAnsi="Times New Roman" w:eastAsia="仿宋_GB2312" w:cs="仿宋_GB2312"/>
          <w:i w:val="0"/>
          <w:caps w:val="0"/>
          <w:color w:val="auto"/>
          <w:spacing w:val="0"/>
          <w:sz w:val="32"/>
          <w:szCs w:val="32"/>
          <w:shd w:val="clear" w:fill="FFFFFF"/>
        </w:rPr>
        <w:t>对群众所关心的问题给予</w:t>
      </w:r>
      <w:r>
        <w:rPr>
          <w:rFonts w:hint="eastAsia" w:ascii="Times New Roman" w:hAnsi="Times New Roman" w:eastAsia="仿宋_GB2312" w:cs="仿宋_GB2312"/>
          <w:i w:val="0"/>
          <w:caps w:val="0"/>
          <w:color w:val="auto"/>
          <w:spacing w:val="0"/>
          <w:sz w:val="32"/>
          <w:szCs w:val="32"/>
          <w:shd w:val="clear" w:fill="FFFFFF"/>
          <w:lang w:eastAsia="zh-CN"/>
        </w:rPr>
        <w:t>解答</w:t>
      </w:r>
      <w:r>
        <w:rPr>
          <w:rFonts w:hint="eastAsia" w:ascii="Times New Roman" w:hAnsi="Times New Roman" w:eastAsia="仿宋_GB2312" w:cs="仿宋_GB2312"/>
          <w:i w:val="0"/>
          <w:caps w:val="0"/>
          <w:color w:val="auto"/>
          <w:spacing w:val="0"/>
          <w:sz w:val="32"/>
          <w:szCs w:val="32"/>
          <w:shd w:val="clear" w:fill="FFFFFF"/>
        </w:rPr>
        <w:t>回应</w:t>
      </w:r>
      <w:r>
        <w:rPr>
          <w:rFonts w:hint="eastAsia" w:ascii="Times New Roman" w:hAnsi="Times New Roman" w:eastAsia="仿宋_GB2312" w:cs="仿宋_GB2312"/>
          <w:i w:val="0"/>
          <w:caps w:val="0"/>
          <w:color w:val="auto"/>
          <w:spacing w:val="0"/>
          <w:sz w:val="32"/>
          <w:szCs w:val="32"/>
          <w:shd w:val="clear" w:fill="FFFFFF"/>
          <w:lang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仿宋_GB2312"/>
          <w:i w:val="0"/>
          <w:caps w:val="0"/>
          <w:color w:val="auto"/>
          <w:spacing w:val="0"/>
          <w:sz w:val="32"/>
          <w:szCs w:val="32"/>
        </w:rPr>
      </w:pPr>
      <w:r>
        <w:rPr>
          <w:rFonts w:hint="eastAsia" w:ascii="Times New Roman" w:hAnsi="Times New Roman" w:eastAsia="仿宋_GB2312" w:cs="仿宋_GB2312"/>
          <w:i w:val="0"/>
          <w:caps w:val="0"/>
          <w:color w:val="auto"/>
          <w:spacing w:val="0"/>
          <w:sz w:val="32"/>
          <w:szCs w:val="32"/>
          <w:shd w:val="clear" w:fill="FFFFFF"/>
          <w:lang w:eastAsia="zh-CN"/>
        </w:rPr>
        <w:t>开展专题培训，学习</w:t>
      </w:r>
      <w:r>
        <w:rPr>
          <w:rFonts w:hint="eastAsia" w:ascii="Times New Roman" w:hAnsi="Times New Roman" w:eastAsia="仿宋_GB2312" w:cs="仿宋_GB2312"/>
          <w:i w:val="0"/>
          <w:caps w:val="0"/>
          <w:color w:val="auto"/>
          <w:spacing w:val="0"/>
          <w:sz w:val="32"/>
          <w:szCs w:val="32"/>
          <w:shd w:val="clear" w:fill="FFFFFF"/>
        </w:rPr>
        <w:t>完善依申请公开、考核监督、保密审查、等工作机制，进一步规范工作流程和工作标准，确保政府信息公开工作安全、有效、有序进行。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Times New Roman" w:hAnsi="Times New Roman" w:eastAsia="楷体_GB2312" w:cs="楷体_GB2312"/>
          <w:i w:val="0"/>
          <w:caps w:val="0"/>
          <w:color w:val="auto"/>
          <w:spacing w:val="0"/>
          <w:sz w:val="27"/>
          <w:szCs w:val="27"/>
        </w:rPr>
      </w:pPr>
      <w:r>
        <w:rPr>
          <w:rFonts w:hint="eastAsia" w:ascii="Times New Roman" w:hAnsi="Times New Roman" w:eastAsia="楷体_GB2312" w:cs="楷体_GB2312"/>
          <w:i w:val="0"/>
          <w:caps w:val="0"/>
          <w:color w:val="auto"/>
          <w:spacing w:val="0"/>
          <w:sz w:val="31"/>
          <w:szCs w:val="31"/>
          <w:shd w:val="clear" w:fill="FFFFFF"/>
        </w:rPr>
        <w:t>（一）主动公开情况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仿宋_GB2312" w:cs="仿宋_GB2312"/>
          <w:i w:val="0"/>
          <w:caps w:val="0"/>
          <w:color w:val="auto"/>
          <w:spacing w:val="0"/>
          <w:sz w:val="32"/>
          <w:szCs w:val="32"/>
        </w:rPr>
      </w:pPr>
      <w:r>
        <w:rPr>
          <w:rFonts w:hint="eastAsia" w:ascii="Times New Roman" w:hAnsi="Times New Roman" w:eastAsia="仿宋_GB2312" w:cs="仿宋_GB2312"/>
          <w:i w:val="0"/>
          <w:caps w:val="0"/>
          <w:color w:val="auto"/>
          <w:spacing w:val="0"/>
          <w:sz w:val="32"/>
          <w:szCs w:val="32"/>
          <w:shd w:val="clear" w:fill="FFFFFF"/>
        </w:rPr>
        <w:t>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年，文登区文化和旅游局充分利用政府网站、微信公众平台对外公开</w:t>
      </w:r>
      <w:r>
        <w:rPr>
          <w:rFonts w:hint="eastAsia" w:ascii="Times New Roman" w:hAnsi="Times New Roman" w:eastAsia="仿宋_GB2312" w:cs="仿宋_GB2312"/>
          <w:i w:val="0"/>
          <w:caps w:val="0"/>
          <w:color w:val="auto"/>
          <w:spacing w:val="0"/>
          <w:sz w:val="32"/>
          <w:szCs w:val="32"/>
          <w:shd w:val="clear" w:fill="FFFFFF"/>
          <w:lang w:eastAsia="zh-CN"/>
        </w:rPr>
        <w:t>文旅</w:t>
      </w:r>
      <w:r>
        <w:rPr>
          <w:rFonts w:hint="eastAsia" w:ascii="Times New Roman" w:hAnsi="Times New Roman" w:eastAsia="仿宋_GB2312" w:cs="仿宋_GB2312"/>
          <w:i w:val="0"/>
          <w:caps w:val="0"/>
          <w:color w:val="auto"/>
          <w:spacing w:val="0"/>
          <w:sz w:val="32"/>
          <w:szCs w:val="32"/>
          <w:shd w:val="clear" w:fill="FFFFFF"/>
        </w:rPr>
        <w:t>信息</w:t>
      </w:r>
      <w:r>
        <w:rPr>
          <w:rFonts w:hint="eastAsia" w:ascii="Times New Roman" w:hAnsi="Times New Roman" w:eastAsia="仿宋_GB2312" w:cs="仿宋_GB2312"/>
          <w:i w:val="0"/>
          <w:caps w:val="0"/>
          <w:color w:val="auto"/>
          <w:spacing w:val="0"/>
          <w:sz w:val="32"/>
          <w:szCs w:val="32"/>
          <w:shd w:val="clear" w:fill="FFFFFF"/>
          <w:lang w:eastAsia="zh-CN"/>
        </w:rPr>
        <w:t>。我局通过政务网站发布包括：</w:t>
      </w:r>
      <w:r>
        <w:rPr>
          <w:rFonts w:hint="eastAsia" w:ascii="Times New Roman" w:hAnsi="Times New Roman" w:eastAsia="仿宋_GB2312" w:cs="仿宋_GB2312"/>
          <w:i w:val="0"/>
          <w:caps w:val="0"/>
          <w:color w:val="auto"/>
          <w:spacing w:val="0"/>
          <w:sz w:val="32"/>
          <w:szCs w:val="32"/>
          <w:shd w:val="clear" w:fill="FFFFFF"/>
        </w:rPr>
        <w:t>主动公开工作动态、公告公示、重点领域信息、政策</w:t>
      </w:r>
      <w:r>
        <w:rPr>
          <w:rFonts w:hint="eastAsia" w:ascii="Times New Roman" w:hAnsi="Times New Roman" w:eastAsia="仿宋_GB2312" w:cs="仿宋_GB2312"/>
          <w:i w:val="0"/>
          <w:caps w:val="0"/>
          <w:color w:val="auto"/>
          <w:spacing w:val="0"/>
          <w:sz w:val="32"/>
          <w:szCs w:val="32"/>
          <w:shd w:val="clear" w:fill="FFFFFF"/>
          <w:lang w:eastAsia="zh-CN"/>
        </w:rPr>
        <w:t>文件及</w:t>
      </w:r>
      <w:r>
        <w:rPr>
          <w:rFonts w:hint="eastAsia" w:ascii="Times New Roman" w:hAnsi="Times New Roman" w:eastAsia="仿宋_GB2312" w:cs="仿宋_GB2312"/>
          <w:i w:val="0"/>
          <w:caps w:val="0"/>
          <w:color w:val="auto"/>
          <w:spacing w:val="0"/>
          <w:sz w:val="32"/>
          <w:szCs w:val="32"/>
          <w:shd w:val="clear" w:fill="FFFFFF"/>
        </w:rPr>
        <w:t>解读等</w:t>
      </w:r>
      <w:r>
        <w:rPr>
          <w:rFonts w:hint="eastAsia" w:ascii="Times New Roman" w:hAnsi="Times New Roman" w:eastAsia="仿宋_GB2312" w:cs="仿宋_GB2312"/>
          <w:i w:val="0"/>
          <w:caps w:val="0"/>
          <w:color w:val="auto"/>
          <w:spacing w:val="0"/>
          <w:sz w:val="32"/>
          <w:szCs w:val="32"/>
          <w:shd w:val="clear" w:fill="FFFFFF"/>
          <w:lang w:eastAsia="zh-CN"/>
        </w:rPr>
        <w:t>各类</w:t>
      </w:r>
      <w:r>
        <w:rPr>
          <w:rFonts w:hint="eastAsia" w:ascii="Times New Roman" w:hAnsi="Times New Roman" w:eastAsia="仿宋_GB2312" w:cs="仿宋_GB2312"/>
          <w:i w:val="0"/>
          <w:caps w:val="0"/>
          <w:color w:val="auto"/>
          <w:spacing w:val="0"/>
          <w:sz w:val="32"/>
          <w:szCs w:val="32"/>
          <w:shd w:val="clear" w:fill="FFFFFF"/>
        </w:rPr>
        <w:t>政府信息</w:t>
      </w:r>
      <w:r>
        <w:rPr>
          <w:rFonts w:hint="eastAsia" w:ascii="Times New Roman" w:hAnsi="Times New Roman" w:eastAsia="仿宋_GB2312" w:cs="仿宋_GB2312"/>
          <w:i w:val="0"/>
          <w:caps w:val="0"/>
          <w:color w:val="auto"/>
          <w:spacing w:val="0"/>
          <w:sz w:val="32"/>
          <w:szCs w:val="32"/>
          <w:shd w:val="clear" w:fill="FFFFFF"/>
          <w:lang w:val="en-US" w:eastAsia="zh-CN"/>
        </w:rPr>
        <w:t>98</w:t>
      </w:r>
      <w:r>
        <w:rPr>
          <w:rFonts w:hint="eastAsia" w:ascii="Times New Roman" w:hAnsi="Times New Roman" w:eastAsia="仿宋_GB2312" w:cs="仿宋_GB2312"/>
          <w:i w:val="0"/>
          <w:caps w:val="0"/>
          <w:color w:val="auto"/>
          <w:spacing w:val="0"/>
          <w:sz w:val="32"/>
          <w:szCs w:val="32"/>
          <w:shd w:val="clear" w:fill="FFFFFF"/>
        </w:rPr>
        <w:t>条，及时、全面、规范、透明地主动公开相关政府信息。</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jc w:val="center"/>
        <w:rPr>
          <w:rFonts w:hint="default" w:ascii="Times New Roman" w:hAnsi="Times New Roman" w:cs="Times New Roman"/>
          <w:color w:val="auto"/>
        </w:rPr>
      </w:pPr>
      <w:r>
        <w:rPr>
          <w:rFonts w:ascii="Times New Roman" w:hAnsi="Times New Roman"/>
          <w:color w:val="auto"/>
        </w:rPr>
        <w:drawing>
          <wp:inline distT="0" distB="0" distL="114300" distR="114300">
            <wp:extent cx="4600575" cy="2762250"/>
            <wp:effectExtent l="0" t="0" r="9525" b="0"/>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4"/>
                    <a:stretch>
                      <a:fillRect/>
                    </a:stretch>
                  </pic:blipFill>
                  <pic:spPr>
                    <a:xfrm>
                      <a:off x="0" y="0"/>
                      <a:ext cx="4600575" cy="276225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firstLine="640" w:firstLineChars="200"/>
        <w:jc w:val="both"/>
        <w:rPr>
          <w:rFonts w:hint="eastAsia" w:ascii="Times New Roman" w:hAnsi="Times New Roman" w:eastAsia="仿宋_GB2312" w:cs="仿宋_GB2312"/>
          <w:color w:val="auto"/>
          <w:sz w:val="32"/>
          <w:szCs w:val="32"/>
        </w:rPr>
      </w:pPr>
      <w:r>
        <w:rPr>
          <w:rFonts w:hint="eastAsia" w:ascii="Times New Roman" w:hAnsi="Times New Roman" w:eastAsia="仿宋_GB2312" w:cs="仿宋_GB2312"/>
          <w:i w:val="0"/>
          <w:caps w:val="0"/>
          <w:color w:val="auto"/>
          <w:spacing w:val="0"/>
          <w:sz w:val="32"/>
          <w:szCs w:val="32"/>
          <w:shd w:val="clear" w:fill="FFFFFF"/>
        </w:rPr>
        <w:t>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年，文登区文化和旅游局主动公开工作动态</w:t>
      </w:r>
      <w:r>
        <w:rPr>
          <w:rFonts w:hint="eastAsia" w:ascii="Times New Roman" w:hAnsi="Times New Roman" w:eastAsia="仿宋_GB2312" w:cs="仿宋_GB2312"/>
          <w:i w:val="0"/>
          <w:caps w:val="0"/>
          <w:color w:val="auto"/>
          <w:spacing w:val="0"/>
          <w:sz w:val="32"/>
          <w:szCs w:val="32"/>
          <w:shd w:val="clear" w:fill="FFFFFF"/>
          <w:lang w:val="en-US" w:eastAsia="zh-CN"/>
        </w:rPr>
        <w:t>37</w:t>
      </w:r>
      <w:r>
        <w:rPr>
          <w:rFonts w:hint="eastAsia" w:ascii="Times New Roman" w:hAnsi="Times New Roman" w:eastAsia="仿宋_GB2312" w:cs="仿宋_GB2312"/>
          <w:i w:val="0"/>
          <w:caps w:val="0"/>
          <w:color w:val="auto"/>
          <w:spacing w:val="0"/>
          <w:sz w:val="32"/>
          <w:szCs w:val="32"/>
          <w:shd w:val="clear" w:fill="FFFFFF"/>
        </w:rPr>
        <w:t>条，公告公示</w:t>
      </w:r>
      <w:r>
        <w:rPr>
          <w:rFonts w:hint="eastAsia" w:ascii="Times New Roman" w:hAnsi="Times New Roman" w:eastAsia="仿宋_GB2312" w:cs="仿宋_GB2312"/>
          <w:i w:val="0"/>
          <w:caps w:val="0"/>
          <w:color w:val="auto"/>
          <w:spacing w:val="0"/>
          <w:sz w:val="32"/>
          <w:szCs w:val="32"/>
          <w:shd w:val="clear" w:fill="FFFFFF"/>
          <w:lang w:val="en-US" w:eastAsia="zh-CN"/>
        </w:rPr>
        <w:t>12</w:t>
      </w:r>
      <w:r>
        <w:rPr>
          <w:rFonts w:hint="eastAsia" w:ascii="Times New Roman" w:hAnsi="Times New Roman" w:eastAsia="仿宋_GB2312" w:cs="仿宋_GB2312"/>
          <w:i w:val="0"/>
          <w:caps w:val="0"/>
          <w:color w:val="auto"/>
          <w:spacing w:val="0"/>
          <w:sz w:val="32"/>
          <w:szCs w:val="32"/>
          <w:shd w:val="clear" w:fill="FFFFFF"/>
        </w:rPr>
        <w:t>条，政策文件及解读</w:t>
      </w:r>
      <w:r>
        <w:rPr>
          <w:rFonts w:hint="eastAsia" w:ascii="Times New Roman" w:hAnsi="Times New Roman" w:eastAsia="仿宋_GB2312" w:cs="仿宋_GB2312"/>
          <w:i w:val="0"/>
          <w:caps w:val="0"/>
          <w:color w:val="auto"/>
          <w:spacing w:val="0"/>
          <w:sz w:val="32"/>
          <w:szCs w:val="32"/>
          <w:shd w:val="clear" w:fill="FFFFFF"/>
          <w:lang w:val="en-US" w:eastAsia="zh-CN"/>
        </w:rPr>
        <w:t>7</w:t>
      </w:r>
      <w:r>
        <w:rPr>
          <w:rFonts w:hint="eastAsia" w:ascii="Times New Roman" w:hAnsi="Times New Roman" w:eastAsia="仿宋_GB2312" w:cs="仿宋_GB2312"/>
          <w:i w:val="0"/>
          <w:caps w:val="0"/>
          <w:color w:val="auto"/>
          <w:spacing w:val="0"/>
          <w:sz w:val="32"/>
          <w:szCs w:val="32"/>
          <w:shd w:val="clear" w:fill="FFFFFF"/>
        </w:rPr>
        <w:t>条，重点领域信息公开</w:t>
      </w:r>
      <w:r>
        <w:rPr>
          <w:rFonts w:hint="eastAsia" w:ascii="Times New Roman" w:hAnsi="Times New Roman" w:eastAsia="仿宋_GB2312" w:cs="仿宋_GB2312"/>
          <w:i w:val="0"/>
          <w:caps w:val="0"/>
          <w:color w:val="auto"/>
          <w:spacing w:val="0"/>
          <w:sz w:val="32"/>
          <w:szCs w:val="32"/>
          <w:shd w:val="clear" w:fill="FFFFFF"/>
          <w:lang w:val="en-US" w:eastAsia="zh-CN"/>
        </w:rPr>
        <w:t>9</w:t>
      </w:r>
      <w:r>
        <w:rPr>
          <w:rFonts w:hint="eastAsia" w:ascii="Times New Roman" w:hAnsi="Times New Roman" w:eastAsia="仿宋_GB2312" w:cs="仿宋_GB2312"/>
          <w:i w:val="0"/>
          <w:caps w:val="0"/>
          <w:color w:val="auto"/>
          <w:spacing w:val="0"/>
          <w:sz w:val="32"/>
          <w:szCs w:val="32"/>
          <w:shd w:val="clear" w:fill="FFFFFF"/>
        </w:rPr>
        <w:t>条。</w:t>
      </w:r>
      <w:r>
        <w:rPr>
          <w:rFonts w:hint="eastAsia" w:ascii="Times New Roman" w:hAnsi="Times New Roman" w:eastAsia="仿宋_GB2312" w:cs="仿宋_GB2312"/>
          <w:i w:val="0"/>
          <w:caps w:val="0"/>
          <w:color w:val="auto"/>
          <w:spacing w:val="0"/>
          <w:sz w:val="32"/>
          <w:szCs w:val="32"/>
          <w:shd w:val="clear" w:fill="FFFFFF"/>
          <w:lang w:eastAsia="zh-CN"/>
        </w:rPr>
        <w:t>另外，乡村振兴专题</w:t>
      </w:r>
      <w:r>
        <w:rPr>
          <w:rFonts w:hint="eastAsia" w:ascii="Times New Roman" w:hAnsi="Times New Roman" w:eastAsia="仿宋_GB2312" w:cs="仿宋_GB2312"/>
          <w:i w:val="0"/>
          <w:caps w:val="0"/>
          <w:color w:val="auto"/>
          <w:spacing w:val="0"/>
          <w:sz w:val="32"/>
          <w:szCs w:val="32"/>
          <w:shd w:val="clear" w:fill="FFFFFF"/>
          <w:lang w:val="en-US" w:eastAsia="zh-CN"/>
        </w:rPr>
        <w:t>2条，公共文化服务专题27条。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textAlignment w:val="auto"/>
        <w:rPr>
          <w:rFonts w:hint="eastAsia" w:ascii="Times New Roman" w:hAnsi="Times New Roman" w:eastAsia="楷体_GB2312" w:cs="楷体_GB2312"/>
          <w:i w:val="0"/>
          <w:caps w:val="0"/>
          <w:color w:val="auto"/>
          <w:spacing w:val="0"/>
          <w:sz w:val="27"/>
          <w:szCs w:val="27"/>
        </w:rPr>
      </w:pPr>
      <w:r>
        <w:rPr>
          <w:rFonts w:hint="eastAsia" w:ascii="Times New Roman" w:hAnsi="Times New Roman" w:eastAsia="楷体_GB2312" w:cs="楷体_GB2312"/>
          <w:i w:val="0"/>
          <w:caps w:val="0"/>
          <w:color w:val="auto"/>
          <w:spacing w:val="0"/>
          <w:sz w:val="31"/>
          <w:szCs w:val="31"/>
          <w:shd w:val="clear" w:fill="FFFFFF"/>
        </w:rPr>
        <w:t>（二）依申请公开情况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i w:val="0"/>
          <w:caps w:val="0"/>
          <w:color w:val="auto"/>
          <w:spacing w:val="0"/>
          <w:sz w:val="32"/>
          <w:szCs w:val="32"/>
        </w:rPr>
      </w:pPr>
      <w:r>
        <w:rPr>
          <w:rFonts w:hint="eastAsia" w:ascii="Times New Roman" w:hAnsi="Times New Roman" w:eastAsia="仿宋_GB2312" w:cs="仿宋_GB2312"/>
          <w:i w:val="0"/>
          <w:caps w:val="0"/>
          <w:color w:val="auto"/>
          <w:spacing w:val="0"/>
          <w:sz w:val="32"/>
          <w:szCs w:val="32"/>
          <w:shd w:val="clear" w:fill="FFFFFF"/>
        </w:rPr>
        <w:t>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年度，我局共受理政府信息公开申请</w:t>
      </w:r>
      <w:r>
        <w:rPr>
          <w:rFonts w:hint="eastAsia" w:ascii="Times New Roman" w:hAnsi="Times New Roman" w:eastAsia="仿宋_GB2312" w:cs="仿宋_GB2312"/>
          <w:i w:val="0"/>
          <w:caps w:val="0"/>
          <w:color w:val="auto"/>
          <w:spacing w:val="0"/>
          <w:sz w:val="32"/>
          <w:szCs w:val="32"/>
          <w:shd w:val="clear" w:fill="FFFFFF"/>
          <w:lang w:val="en-US" w:eastAsia="zh-CN"/>
        </w:rPr>
        <w:t>0</w:t>
      </w:r>
      <w:r>
        <w:rPr>
          <w:rFonts w:hint="eastAsia" w:ascii="Times New Roman" w:hAnsi="Times New Roman" w:eastAsia="仿宋_GB2312" w:cs="仿宋_GB2312"/>
          <w:i w:val="0"/>
          <w:caps w:val="0"/>
          <w:color w:val="auto"/>
          <w:spacing w:val="0"/>
          <w:sz w:val="32"/>
          <w:szCs w:val="32"/>
          <w:shd w:val="clear" w:fill="FFFFFF"/>
        </w:rPr>
        <w:t>条，已全部办结。</w:t>
      </w:r>
      <w:r>
        <w:rPr>
          <w:rFonts w:hint="eastAsia" w:ascii="Times New Roman" w:hAnsi="Times New Roman" w:eastAsia="仿宋_GB2312" w:cs="仿宋_GB2312"/>
          <w:i w:val="0"/>
          <w:caps w:val="0"/>
          <w:color w:val="auto"/>
          <w:spacing w:val="0"/>
          <w:sz w:val="32"/>
          <w:szCs w:val="32"/>
          <w:shd w:val="clear" w:fill="FFFFFF"/>
          <w:lang w:val="en-US" w:eastAsia="zh-CN"/>
        </w:rPr>
        <w:t>无信息公开收费情况。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textAlignment w:val="auto"/>
        <w:rPr>
          <w:rFonts w:hint="eastAsia" w:ascii="Times New Roman" w:hAnsi="Times New Roman" w:eastAsia="楷体_GB2312" w:cs="楷体_GB2312"/>
          <w:i w:val="0"/>
          <w:caps w:val="0"/>
          <w:color w:val="auto"/>
          <w:spacing w:val="0"/>
          <w:sz w:val="27"/>
          <w:szCs w:val="27"/>
        </w:rPr>
      </w:pPr>
      <w:r>
        <w:rPr>
          <w:rFonts w:hint="eastAsia" w:ascii="Times New Roman" w:hAnsi="Times New Roman" w:eastAsia="楷体_GB2312" w:cs="楷体_GB2312"/>
          <w:i w:val="0"/>
          <w:caps w:val="0"/>
          <w:color w:val="auto"/>
          <w:spacing w:val="0"/>
          <w:sz w:val="31"/>
          <w:szCs w:val="31"/>
          <w:shd w:val="clear" w:fill="FFFFFF"/>
        </w:rPr>
        <w:t>（三）政府信息管理情况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i w:val="0"/>
          <w:caps w:val="0"/>
          <w:color w:val="auto"/>
          <w:spacing w:val="0"/>
          <w:sz w:val="32"/>
          <w:szCs w:val="32"/>
        </w:rPr>
      </w:pPr>
      <w:r>
        <w:rPr>
          <w:rFonts w:hint="eastAsia" w:ascii="Times New Roman" w:hAnsi="Times New Roman" w:eastAsia="仿宋_GB2312" w:cs="仿宋_GB2312"/>
          <w:b w:val="0"/>
          <w:bCs w:val="0"/>
          <w:i w:val="0"/>
          <w:caps w:val="0"/>
          <w:color w:val="auto"/>
          <w:spacing w:val="0"/>
          <w:sz w:val="32"/>
          <w:szCs w:val="32"/>
          <w:shd w:val="clear" w:fill="FFFFFF"/>
        </w:rPr>
        <w:t>我局按时更新发布本部门主动公开基本目录等</w:t>
      </w:r>
      <w:r>
        <w:rPr>
          <w:rFonts w:hint="eastAsia" w:ascii="Times New Roman" w:hAnsi="Times New Roman" w:eastAsia="仿宋_GB2312" w:cs="仿宋_GB2312"/>
          <w:b w:val="0"/>
          <w:bCs w:val="0"/>
          <w:i w:val="0"/>
          <w:caps w:val="0"/>
          <w:color w:val="auto"/>
          <w:spacing w:val="0"/>
          <w:sz w:val="32"/>
          <w:szCs w:val="32"/>
          <w:shd w:val="clear" w:fill="FFFFFF"/>
          <w:lang w:eastAsia="zh-CN"/>
        </w:rPr>
        <w:t>信息</w:t>
      </w:r>
      <w:r>
        <w:rPr>
          <w:rFonts w:hint="eastAsia" w:ascii="Times New Roman" w:hAnsi="Times New Roman" w:eastAsia="仿宋_GB2312" w:cs="仿宋_GB2312"/>
          <w:b w:val="0"/>
          <w:bCs w:val="0"/>
          <w:i w:val="0"/>
          <w:caps w:val="0"/>
          <w:color w:val="auto"/>
          <w:spacing w:val="0"/>
          <w:sz w:val="32"/>
          <w:szCs w:val="32"/>
          <w:shd w:val="clear" w:fill="FFFFFF"/>
        </w:rPr>
        <w:t>，</w:t>
      </w:r>
      <w:r>
        <w:rPr>
          <w:rFonts w:hint="eastAsia" w:ascii="Times New Roman" w:hAnsi="Times New Roman" w:eastAsia="仿宋_GB2312" w:cs="仿宋_GB2312"/>
          <w:b w:val="0"/>
          <w:bCs w:val="0"/>
          <w:i w:val="0"/>
          <w:caps w:val="0"/>
          <w:color w:val="auto"/>
          <w:spacing w:val="0"/>
          <w:sz w:val="32"/>
          <w:szCs w:val="32"/>
          <w:shd w:val="clear" w:fill="FFFFFF"/>
          <w:lang w:eastAsia="zh-CN"/>
        </w:rPr>
        <w:t>并且</w:t>
      </w:r>
      <w:r>
        <w:rPr>
          <w:rFonts w:hint="eastAsia" w:ascii="Times New Roman" w:hAnsi="Times New Roman" w:eastAsia="仿宋_GB2312" w:cs="仿宋_GB2312"/>
          <w:b w:val="0"/>
          <w:bCs w:val="0"/>
          <w:i w:val="0"/>
          <w:caps w:val="0"/>
          <w:color w:val="auto"/>
          <w:spacing w:val="0"/>
          <w:sz w:val="32"/>
          <w:szCs w:val="32"/>
          <w:shd w:val="clear" w:fill="FFFFFF"/>
        </w:rPr>
        <w:t>持续抓好平台维护、日常管理等方面工作。</w:t>
      </w:r>
      <w:r>
        <w:rPr>
          <w:rFonts w:hint="eastAsia" w:ascii="Times New Roman" w:hAnsi="Times New Roman" w:eastAsia="仿宋_GB2312" w:cs="仿宋_GB2312"/>
          <w:b w:val="0"/>
          <w:bCs w:val="0"/>
          <w:i w:val="0"/>
          <w:caps w:val="0"/>
          <w:color w:val="auto"/>
          <w:spacing w:val="0"/>
          <w:sz w:val="32"/>
          <w:szCs w:val="32"/>
          <w:shd w:val="clear" w:fill="FFFFFF"/>
          <w:lang w:eastAsia="zh-CN"/>
        </w:rPr>
        <w:t>由专门</w:t>
      </w:r>
      <w:r>
        <w:rPr>
          <w:rFonts w:hint="eastAsia" w:ascii="Times New Roman" w:hAnsi="Times New Roman" w:eastAsia="仿宋_GB2312" w:cs="仿宋_GB2312"/>
          <w:b w:val="0"/>
          <w:bCs w:val="0"/>
          <w:i w:val="0"/>
          <w:caps w:val="0"/>
          <w:color w:val="auto"/>
          <w:spacing w:val="0"/>
          <w:sz w:val="32"/>
          <w:szCs w:val="32"/>
          <w:shd w:val="clear" w:fill="FFFFFF"/>
        </w:rPr>
        <w:t>工作人员负责维护平台</w:t>
      </w:r>
      <w:r>
        <w:rPr>
          <w:rFonts w:hint="eastAsia" w:ascii="Times New Roman" w:hAnsi="Times New Roman" w:eastAsia="仿宋_GB2312" w:cs="仿宋_GB2312"/>
          <w:b w:val="0"/>
          <w:bCs w:val="0"/>
          <w:i w:val="0"/>
          <w:caps w:val="0"/>
          <w:color w:val="auto"/>
          <w:spacing w:val="0"/>
          <w:sz w:val="32"/>
          <w:szCs w:val="32"/>
          <w:shd w:val="clear" w:fill="FFFFFF"/>
          <w:lang w:eastAsia="zh-CN"/>
        </w:rPr>
        <w:t>日常</w:t>
      </w:r>
      <w:r>
        <w:rPr>
          <w:rFonts w:hint="eastAsia" w:ascii="Times New Roman" w:hAnsi="Times New Roman" w:eastAsia="仿宋_GB2312" w:cs="仿宋_GB2312"/>
          <w:b w:val="0"/>
          <w:bCs w:val="0"/>
          <w:i w:val="0"/>
          <w:caps w:val="0"/>
          <w:color w:val="auto"/>
          <w:spacing w:val="0"/>
          <w:sz w:val="32"/>
          <w:szCs w:val="32"/>
          <w:shd w:val="clear" w:fill="FFFFFF"/>
        </w:rPr>
        <w:t>运行，认真落实各项工作部署，全面推进行政决策、执行、管理、服务、结果公开。建立健全信息公开审核保密制度</w:t>
      </w:r>
      <w:r>
        <w:rPr>
          <w:rFonts w:hint="eastAsia" w:ascii="Times New Roman" w:hAnsi="Times New Roman" w:eastAsia="仿宋_GB2312" w:cs="仿宋_GB2312"/>
          <w:b w:val="0"/>
          <w:bCs w:val="0"/>
          <w:i w:val="0"/>
          <w:caps w:val="0"/>
          <w:color w:val="auto"/>
          <w:spacing w:val="0"/>
          <w:sz w:val="32"/>
          <w:szCs w:val="32"/>
          <w:shd w:val="clear" w:fill="FFFFFF"/>
          <w:lang w:eastAsia="zh-CN"/>
        </w:rPr>
        <w:t>、三审三校制度</w:t>
      </w:r>
      <w:r>
        <w:rPr>
          <w:rFonts w:hint="eastAsia" w:ascii="Times New Roman" w:hAnsi="Times New Roman" w:eastAsia="仿宋_GB2312" w:cs="仿宋_GB2312"/>
          <w:b w:val="0"/>
          <w:bCs w:val="0"/>
          <w:i w:val="0"/>
          <w:caps w:val="0"/>
          <w:color w:val="auto"/>
          <w:spacing w:val="0"/>
          <w:sz w:val="32"/>
          <w:szCs w:val="32"/>
          <w:shd w:val="clear" w:fill="FFFFFF"/>
        </w:rPr>
        <w:t>，做到公开信息不涉密，涉密信息不公开。</w:t>
      </w:r>
      <w:r>
        <w:rPr>
          <w:rFonts w:hint="eastAsia" w:ascii="Times New Roman" w:hAnsi="Times New Roman" w:eastAsia="仿宋_GB2312" w:cs="仿宋_GB2312"/>
          <w:b w:val="0"/>
          <w:bCs w:val="0"/>
          <w:i w:val="0"/>
          <w:caps w:val="0"/>
          <w:color w:val="auto"/>
          <w:spacing w:val="0"/>
          <w:sz w:val="32"/>
          <w:szCs w:val="32"/>
          <w:shd w:val="clear" w:fill="FFFFFF"/>
          <w:lang w:eastAsia="zh-CN"/>
        </w:rPr>
        <w:t>截止</w:t>
      </w:r>
      <w:r>
        <w:rPr>
          <w:rFonts w:hint="eastAsia" w:ascii="Times New Roman" w:hAnsi="Times New Roman" w:eastAsia="仿宋_GB2312" w:cs="仿宋_GB2312"/>
          <w:b w:val="0"/>
          <w:bCs w:val="0"/>
          <w:i w:val="0"/>
          <w:caps w:val="0"/>
          <w:color w:val="auto"/>
          <w:spacing w:val="0"/>
          <w:sz w:val="32"/>
          <w:szCs w:val="32"/>
          <w:shd w:val="clear" w:fill="FFFFFF"/>
          <w:lang w:val="en-US" w:eastAsia="zh-CN"/>
        </w:rPr>
        <w:t>2022年12月，</w:t>
      </w:r>
      <w:r>
        <w:rPr>
          <w:rFonts w:hint="eastAsia" w:ascii="Times New Roman" w:hAnsi="Times New Roman" w:eastAsia="仿宋_GB2312" w:cs="仿宋_GB2312"/>
          <w:i w:val="0"/>
          <w:caps w:val="0"/>
          <w:color w:val="auto"/>
          <w:spacing w:val="0"/>
          <w:sz w:val="32"/>
          <w:szCs w:val="32"/>
        </w:rPr>
        <w:t>区文化和旅游局无部门规范性文件</w:t>
      </w:r>
      <w:r>
        <w:rPr>
          <w:rFonts w:hint="eastAsia" w:ascii="Times New Roman" w:hAnsi="Times New Roman" w:eastAsia="仿宋_GB2312" w:cs="仿宋_GB2312"/>
          <w:i w:val="0"/>
          <w:caps w:val="0"/>
          <w:color w:val="auto"/>
          <w:spacing w:val="0"/>
          <w:sz w:val="32"/>
          <w:szCs w:val="32"/>
          <w:lang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textAlignment w:val="auto"/>
        <w:rPr>
          <w:rFonts w:hint="eastAsia" w:ascii="Times New Roman" w:hAnsi="Times New Roman" w:eastAsia="楷体_GB2312" w:cs="楷体_GB2312"/>
          <w:i w:val="0"/>
          <w:caps w:val="0"/>
          <w:color w:val="auto"/>
          <w:spacing w:val="0"/>
          <w:sz w:val="27"/>
          <w:szCs w:val="27"/>
        </w:rPr>
      </w:pPr>
      <w:r>
        <w:rPr>
          <w:rFonts w:hint="eastAsia" w:ascii="Times New Roman" w:hAnsi="Times New Roman" w:eastAsia="楷体_GB2312" w:cs="楷体_GB2312"/>
          <w:i w:val="0"/>
          <w:caps w:val="0"/>
          <w:color w:val="auto"/>
          <w:spacing w:val="0"/>
          <w:sz w:val="31"/>
          <w:szCs w:val="31"/>
          <w:shd w:val="clear" w:fill="FFFFFF"/>
        </w:rPr>
        <w:t>（四）平台建设情况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i w:val="0"/>
          <w:caps w:val="0"/>
          <w:color w:val="auto"/>
          <w:spacing w:val="0"/>
          <w:sz w:val="32"/>
          <w:szCs w:val="32"/>
        </w:rPr>
      </w:pPr>
      <w:r>
        <w:rPr>
          <w:rFonts w:hint="eastAsia" w:ascii="Times New Roman" w:hAnsi="Times New Roman" w:eastAsia="仿宋_GB2312" w:cs="仿宋_GB2312"/>
          <w:i w:val="0"/>
          <w:caps w:val="0"/>
          <w:color w:val="auto"/>
          <w:spacing w:val="0"/>
          <w:sz w:val="32"/>
          <w:szCs w:val="32"/>
          <w:shd w:val="clear" w:fill="FFFFFF"/>
        </w:rPr>
        <w:t>我局立足威海市文登区人民政府门户网站</w:t>
      </w:r>
      <w:r>
        <w:rPr>
          <w:rFonts w:hint="eastAsia" w:ascii="Times New Roman" w:hAnsi="Times New Roman" w:eastAsia="仿宋_GB2312" w:cs="仿宋_GB2312"/>
          <w:i w:val="0"/>
          <w:caps w:val="0"/>
          <w:color w:val="auto"/>
          <w:spacing w:val="0"/>
          <w:sz w:val="32"/>
          <w:szCs w:val="32"/>
          <w:shd w:val="clear" w:fill="FFFFFF"/>
          <w:lang w:eastAsia="zh-CN"/>
        </w:rPr>
        <w:t>，将</w:t>
      </w:r>
      <w:r>
        <w:rPr>
          <w:rFonts w:hint="eastAsia" w:ascii="Times New Roman" w:hAnsi="Times New Roman" w:eastAsia="仿宋_GB2312" w:cs="仿宋_GB2312"/>
          <w:i w:val="0"/>
          <w:caps w:val="0"/>
          <w:color w:val="auto"/>
          <w:spacing w:val="0"/>
          <w:sz w:val="32"/>
          <w:szCs w:val="32"/>
          <w:shd w:val="clear" w:fill="FFFFFF"/>
        </w:rPr>
        <w:t>微信公众号</w:t>
      </w:r>
      <w:r>
        <w:rPr>
          <w:rFonts w:hint="eastAsia" w:ascii="Times New Roman" w:hAnsi="Times New Roman" w:eastAsia="仿宋_GB2312" w:cs="仿宋_GB2312"/>
          <w:i w:val="0"/>
          <w:caps w:val="0"/>
          <w:color w:val="auto"/>
          <w:spacing w:val="0"/>
          <w:sz w:val="32"/>
          <w:szCs w:val="32"/>
          <w:shd w:val="clear" w:fill="FFFFFF"/>
          <w:lang w:eastAsia="zh-CN"/>
        </w:rPr>
        <w:t>、短视频号</w:t>
      </w:r>
      <w:r>
        <w:rPr>
          <w:rFonts w:hint="eastAsia" w:ascii="Times New Roman" w:hAnsi="Times New Roman" w:eastAsia="仿宋_GB2312" w:cs="仿宋_GB2312"/>
          <w:i w:val="0"/>
          <w:caps w:val="0"/>
          <w:color w:val="auto"/>
          <w:spacing w:val="0"/>
          <w:sz w:val="32"/>
          <w:szCs w:val="32"/>
          <w:shd w:val="clear" w:fill="FFFFFF"/>
        </w:rPr>
        <w:t>等政务</w:t>
      </w:r>
      <w:r>
        <w:rPr>
          <w:rFonts w:hint="eastAsia" w:ascii="Times New Roman" w:hAnsi="Times New Roman" w:eastAsia="仿宋_GB2312" w:cs="仿宋_GB2312"/>
          <w:i w:val="0"/>
          <w:caps w:val="0"/>
          <w:color w:val="auto"/>
          <w:spacing w:val="0"/>
          <w:sz w:val="32"/>
          <w:szCs w:val="32"/>
          <w:shd w:val="clear" w:fill="FFFFFF"/>
          <w:lang w:eastAsia="zh-CN"/>
        </w:rPr>
        <w:t>多样</w:t>
      </w:r>
      <w:r>
        <w:rPr>
          <w:rFonts w:hint="eastAsia" w:ascii="Times New Roman" w:hAnsi="Times New Roman" w:eastAsia="仿宋_GB2312" w:cs="仿宋_GB2312"/>
          <w:i w:val="0"/>
          <w:caps w:val="0"/>
          <w:color w:val="auto"/>
          <w:spacing w:val="0"/>
          <w:sz w:val="32"/>
          <w:szCs w:val="32"/>
          <w:shd w:val="clear" w:fill="FFFFFF"/>
        </w:rPr>
        <w:t>新媒体</w:t>
      </w:r>
      <w:r>
        <w:rPr>
          <w:rFonts w:hint="eastAsia" w:ascii="Times New Roman" w:hAnsi="Times New Roman" w:eastAsia="仿宋_GB2312" w:cs="仿宋_GB2312"/>
          <w:i w:val="0"/>
          <w:caps w:val="0"/>
          <w:color w:val="auto"/>
          <w:spacing w:val="0"/>
          <w:sz w:val="32"/>
          <w:szCs w:val="32"/>
          <w:shd w:val="clear" w:fill="FFFFFF"/>
          <w:lang w:eastAsia="zh-CN"/>
        </w:rPr>
        <w:t>融合</w:t>
      </w:r>
      <w:r>
        <w:rPr>
          <w:rFonts w:hint="eastAsia" w:ascii="Times New Roman" w:hAnsi="Times New Roman" w:eastAsia="仿宋_GB2312" w:cs="仿宋_GB2312"/>
          <w:i w:val="0"/>
          <w:caps w:val="0"/>
          <w:color w:val="auto"/>
          <w:spacing w:val="0"/>
          <w:sz w:val="32"/>
          <w:szCs w:val="32"/>
          <w:shd w:val="clear" w:fill="FFFFFF"/>
        </w:rPr>
        <w:t>，逐步构建起完善、规范、公开、透明的政府信息公开立体体系。202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年度，我局微信公众号（文登文旅）累计发布信息</w:t>
      </w:r>
      <w:r>
        <w:rPr>
          <w:rFonts w:hint="eastAsia" w:ascii="Times New Roman" w:hAnsi="Times New Roman" w:eastAsia="仿宋_GB2312" w:cs="仿宋_GB2312"/>
          <w:i w:val="0"/>
          <w:caps w:val="0"/>
          <w:color w:val="auto"/>
          <w:spacing w:val="0"/>
          <w:sz w:val="32"/>
          <w:szCs w:val="32"/>
          <w:shd w:val="clear" w:fill="FFFFFF"/>
          <w:lang w:val="en-US" w:eastAsia="zh-CN"/>
        </w:rPr>
        <w:t>352</w:t>
      </w:r>
      <w:r>
        <w:rPr>
          <w:rFonts w:hint="eastAsia" w:ascii="Times New Roman" w:hAnsi="Times New Roman" w:eastAsia="仿宋_GB2312" w:cs="仿宋_GB2312"/>
          <w:i w:val="0"/>
          <w:caps w:val="0"/>
          <w:color w:val="auto"/>
          <w:spacing w:val="0"/>
          <w:sz w:val="32"/>
          <w:szCs w:val="32"/>
          <w:shd w:val="clear" w:fill="FFFFFF"/>
        </w:rPr>
        <w:t>篇。</w:t>
      </w:r>
      <w:r>
        <w:rPr>
          <w:rFonts w:hint="eastAsia" w:ascii="Times New Roman" w:hAnsi="Times New Roman" w:eastAsia="仿宋_GB2312" w:cs="仿宋_GB2312"/>
          <w:i w:val="0"/>
          <w:caps w:val="0"/>
          <w:color w:val="auto"/>
          <w:spacing w:val="0"/>
          <w:sz w:val="32"/>
          <w:szCs w:val="32"/>
          <w:shd w:val="clear" w:fill="FFFFFF"/>
          <w:lang w:eastAsia="zh-CN"/>
        </w:rPr>
        <w:t>举办新闻发布会</w:t>
      </w:r>
      <w:r>
        <w:rPr>
          <w:rFonts w:hint="eastAsia" w:ascii="Times New Roman" w:hAnsi="Times New Roman" w:eastAsia="仿宋_GB2312" w:cs="仿宋_GB2312"/>
          <w:i w:val="0"/>
          <w:caps w:val="0"/>
          <w:color w:val="auto"/>
          <w:spacing w:val="0"/>
          <w:sz w:val="32"/>
          <w:szCs w:val="32"/>
          <w:shd w:val="clear" w:fill="FFFFFF"/>
          <w:lang w:val="en-US" w:eastAsia="zh-CN"/>
        </w:rPr>
        <w:t>2场，介绍</w:t>
      </w:r>
      <w:r>
        <w:rPr>
          <w:rFonts w:hint="eastAsia" w:ascii="Times New Roman" w:hAnsi="Times New Roman" w:eastAsia="仿宋_GB2312" w:cs="仿宋_GB2312"/>
          <w:i w:val="0"/>
          <w:caps w:val="0"/>
          <w:color w:val="auto"/>
          <w:spacing w:val="0"/>
          <w:sz w:val="32"/>
          <w:szCs w:val="32"/>
          <w:shd w:val="clear" w:fill="FFFFFF"/>
        </w:rPr>
        <w:t>艺术类培训机构转接政策</w:t>
      </w:r>
      <w:r>
        <w:rPr>
          <w:rFonts w:hint="eastAsia" w:ascii="Times New Roman" w:hAnsi="Times New Roman" w:eastAsia="仿宋_GB2312" w:cs="仿宋_GB2312"/>
          <w:i w:val="0"/>
          <w:caps w:val="0"/>
          <w:color w:val="auto"/>
          <w:spacing w:val="0"/>
          <w:sz w:val="32"/>
          <w:szCs w:val="32"/>
          <w:shd w:val="clear" w:fill="FFFFFF"/>
          <w:lang w:eastAsia="zh-CN"/>
        </w:rPr>
        <w:t>、</w:t>
      </w:r>
      <w:r>
        <w:rPr>
          <w:rFonts w:hint="eastAsia" w:ascii="Times New Roman" w:hAnsi="Times New Roman" w:eastAsia="仿宋_GB2312" w:cs="仿宋_GB2312"/>
          <w:i w:val="0"/>
          <w:caps w:val="0"/>
          <w:color w:val="auto"/>
          <w:spacing w:val="0"/>
          <w:sz w:val="32"/>
          <w:szCs w:val="32"/>
          <w:shd w:val="clear" w:fill="FFFFFF"/>
        </w:rPr>
        <w:t>文登区非物质文化遗产保护工作</w:t>
      </w:r>
      <w:r>
        <w:rPr>
          <w:rFonts w:hint="eastAsia" w:ascii="Times New Roman" w:hAnsi="Times New Roman" w:eastAsia="仿宋_GB2312" w:cs="仿宋_GB2312"/>
          <w:i w:val="0"/>
          <w:caps w:val="0"/>
          <w:color w:val="auto"/>
          <w:spacing w:val="0"/>
          <w:sz w:val="32"/>
          <w:szCs w:val="32"/>
          <w:shd w:val="clear" w:fill="FFFFFF"/>
          <w:lang w:val="en-US" w:eastAsia="zh-CN"/>
        </w:rPr>
        <w:t>并答记者问。参与“我为群众办实事”系列发布会1场，介绍文登</w:t>
      </w:r>
      <w:r>
        <w:rPr>
          <w:rFonts w:hint="eastAsia" w:ascii="Times New Roman" w:hAnsi="Times New Roman" w:eastAsia="仿宋_GB2312" w:cs="仿宋_GB2312"/>
          <w:i w:val="0"/>
          <w:caps w:val="0"/>
          <w:color w:val="auto"/>
          <w:spacing w:val="8"/>
          <w:sz w:val="32"/>
          <w:szCs w:val="32"/>
          <w:shd w:val="clear" w:fill="FFFFFF"/>
        </w:rPr>
        <w:t>优化公共文化服务、提升公共文化服务效能、深化精致城市建设</w:t>
      </w:r>
      <w:r>
        <w:rPr>
          <w:rFonts w:hint="eastAsia" w:ascii="Times New Roman" w:hAnsi="Times New Roman" w:eastAsia="仿宋_GB2312" w:cs="仿宋_GB2312"/>
          <w:i w:val="0"/>
          <w:caps w:val="0"/>
          <w:color w:val="auto"/>
          <w:spacing w:val="0"/>
          <w:sz w:val="32"/>
          <w:szCs w:val="32"/>
          <w:shd w:val="clear" w:fill="FFFFFF"/>
          <w:lang w:val="en-US" w:eastAsia="zh-CN"/>
        </w:rPr>
        <w:t>等的工作进展。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textAlignment w:val="auto"/>
        <w:rPr>
          <w:rFonts w:hint="eastAsia" w:ascii="Times New Roman" w:hAnsi="Times New Roman" w:eastAsia="楷体_GB2312" w:cs="楷体_GB2312"/>
          <w:i w:val="0"/>
          <w:caps w:val="0"/>
          <w:color w:val="auto"/>
          <w:spacing w:val="0"/>
          <w:sz w:val="27"/>
          <w:szCs w:val="27"/>
        </w:rPr>
      </w:pPr>
      <w:r>
        <w:rPr>
          <w:rFonts w:hint="eastAsia" w:ascii="Times New Roman" w:hAnsi="Times New Roman" w:eastAsia="楷体_GB2312" w:cs="楷体_GB2312"/>
          <w:i w:val="0"/>
          <w:caps w:val="0"/>
          <w:color w:val="auto"/>
          <w:spacing w:val="0"/>
          <w:sz w:val="31"/>
          <w:szCs w:val="31"/>
          <w:shd w:val="clear" w:fill="FFFFFF"/>
        </w:rPr>
        <w:t>（五）监督保障情况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caps w:val="0"/>
          <w:color w:val="auto"/>
          <w:spacing w:val="0"/>
          <w:sz w:val="31"/>
          <w:szCs w:val="31"/>
          <w:shd w:val="clear" w:fill="FFFFFF"/>
        </w:rPr>
      </w:pPr>
      <w:r>
        <w:rPr>
          <w:rFonts w:hint="eastAsia" w:ascii="Times New Roman" w:hAnsi="Times New Roman" w:eastAsia="仿宋_GB2312" w:cs="仿宋_GB2312"/>
          <w:i w:val="0"/>
          <w:caps w:val="0"/>
          <w:color w:val="auto"/>
          <w:spacing w:val="0"/>
          <w:sz w:val="32"/>
          <w:szCs w:val="32"/>
          <w:shd w:val="clear" w:fill="FFFFFF"/>
          <w:lang w:eastAsia="zh-CN"/>
        </w:rPr>
        <w:t>我局</w:t>
      </w:r>
      <w:r>
        <w:rPr>
          <w:rFonts w:hint="eastAsia" w:ascii="Times New Roman" w:hAnsi="Times New Roman" w:eastAsia="仿宋_GB2312" w:cs="仿宋_GB2312"/>
          <w:i w:val="0"/>
          <w:caps w:val="0"/>
          <w:color w:val="auto"/>
          <w:spacing w:val="0"/>
          <w:sz w:val="32"/>
          <w:szCs w:val="32"/>
          <w:shd w:val="clear" w:fill="FFFFFF"/>
        </w:rPr>
        <w:t>积极落实政府信息公开工作考核制度，将相关考核结果纳入年度考核范畴。</w:t>
      </w:r>
      <w:r>
        <w:rPr>
          <w:rFonts w:hint="eastAsia" w:ascii="Times New Roman" w:hAnsi="Times New Roman" w:eastAsia="仿宋_GB2312" w:cs="仿宋_GB2312"/>
          <w:color w:val="auto"/>
          <w:sz w:val="32"/>
          <w:szCs w:val="32"/>
          <w:lang w:eastAsia="zh-CN"/>
        </w:rPr>
        <w:t>为提升政务公开业务水平，</w:t>
      </w:r>
      <w:r>
        <w:rPr>
          <w:rFonts w:hint="eastAsia" w:ascii="Times New Roman" w:hAnsi="Times New Roman" w:eastAsia="仿宋_GB2312" w:cs="仿宋_GB2312"/>
          <w:i w:val="0"/>
          <w:caps w:val="0"/>
          <w:color w:val="auto"/>
          <w:spacing w:val="0"/>
          <w:sz w:val="32"/>
          <w:szCs w:val="32"/>
        </w:rPr>
        <w:t>做好政府信息依申请公开答复工作，保障人民群众知情权、参与权、表达权和监督权。</w:t>
      </w:r>
      <w:r>
        <w:rPr>
          <w:rFonts w:hint="eastAsia" w:ascii="Times New Roman" w:hAnsi="Times New Roman" w:eastAsia="仿宋_GB2312" w:cs="仿宋_GB2312"/>
          <w:i w:val="0"/>
          <w:caps w:val="0"/>
          <w:color w:val="auto"/>
          <w:spacing w:val="0"/>
          <w:sz w:val="32"/>
          <w:szCs w:val="32"/>
          <w:lang w:eastAsia="zh-CN"/>
        </w:rPr>
        <w:t>我</w:t>
      </w:r>
      <w:r>
        <w:rPr>
          <w:rFonts w:hint="eastAsia" w:ascii="Times New Roman" w:hAnsi="Times New Roman" w:eastAsia="仿宋_GB2312" w:cs="仿宋_GB2312"/>
          <w:i w:val="0"/>
          <w:caps w:val="0"/>
          <w:color w:val="auto"/>
          <w:spacing w:val="0"/>
          <w:sz w:val="32"/>
          <w:szCs w:val="32"/>
        </w:rPr>
        <w:t>局组织开展</w:t>
      </w:r>
      <w:r>
        <w:rPr>
          <w:rFonts w:hint="eastAsia" w:ascii="Times New Roman" w:hAnsi="Times New Roman" w:eastAsia="仿宋_GB2312" w:cs="仿宋_GB2312"/>
          <w:i w:val="0"/>
          <w:caps w:val="0"/>
          <w:color w:val="auto"/>
          <w:spacing w:val="0"/>
          <w:sz w:val="32"/>
          <w:szCs w:val="32"/>
          <w:lang w:eastAsia="zh-CN"/>
        </w:rPr>
        <w:t>了</w:t>
      </w:r>
      <w:r>
        <w:rPr>
          <w:rFonts w:hint="eastAsia" w:ascii="Times New Roman" w:hAnsi="Times New Roman" w:eastAsia="仿宋_GB2312" w:cs="仿宋_GB2312"/>
          <w:i w:val="0"/>
          <w:caps w:val="0"/>
          <w:color w:val="auto"/>
          <w:spacing w:val="0"/>
          <w:sz w:val="32"/>
          <w:szCs w:val="32"/>
        </w:rPr>
        <w:t>政府信息依申请公开培训，学习《政府信息依申请公开办理答复政策法规及实务指南》等，重点讲解依申请公开工作流程和注意事项，提升政府信息公开工作准确度</w:t>
      </w:r>
      <w:r>
        <w:rPr>
          <w:rFonts w:hint="eastAsia" w:ascii="Times New Roman" w:hAnsi="Times New Roman" w:eastAsia="仿宋_GB2312" w:cs="仿宋_GB2312"/>
          <w:color w:val="auto"/>
          <w:sz w:val="32"/>
          <w:szCs w:val="32"/>
          <w:lang w:eastAsia="zh-CN"/>
        </w:rPr>
        <w:t>。进一步规范了政务公开工作流程，强化了信息公开意识。</w:t>
      </w:r>
      <w:r>
        <w:rPr>
          <w:rFonts w:hint="eastAsia" w:ascii="Times New Roman" w:hAnsi="Times New Roman" w:eastAsia="仿宋_GB2312" w:cs="仿宋_GB2312"/>
          <w:i w:val="0"/>
          <w:caps w:val="0"/>
          <w:color w:val="auto"/>
          <w:spacing w:val="0"/>
          <w:sz w:val="32"/>
          <w:szCs w:val="32"/>
          <w:shd w:val="clear" w:fill="FFFFFF"/>
        </w:rPr>
        <w:t>保障人民群众的知情权和监督权，确保政府信息公开、透明。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20" w:firstLineChars="200"/>
        <w:rPr>
          <w:rFonts w:hint="default" w:ascii="Times New Roman" w:hAnsi="Times New Roman" w:eastAsia="微软雅黑" w:cs="Times New Roman"/>
          <w:i w:val="0"/>
          <w:caps w:val="0"/>
          <w:color w:val="auto"/>
          <w:spacing w:val="0"/>
          <w:sz w:val="27"/>
          <w:szCs w:val="27"/>
        </w:rPr>
      </w:pPr>
      <w:r>
        <w:rPr>
          <w:rFonts w:hint="default" w:ascii="Times New Roman" w:hAnsi="Times New Roman" w:eastAsia="黑体" w:cs="Times New Roman"/>
          <w:i w:val="0"/>
          <w:caps w:val="0"/>
          <w:color w:val="auto"/>
          <w:spacing w:val="0"/>
          <w:sz w:val="31"/>
          <w:szCs w:val="31"/>
          <w:shd w:val="clear" w:fill="FFFFFF"/>
        </w:rPr>
        <w:t>二、行政机关主动公开政府信息的情况</w:t>
      </w:r>
    </w:p>
    <w:p>
      <w:pPr>
        <w:jc w:val="center"/>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eastAsia="zh-CN"/>
        </w:rPr>
        <w:drawing>
          <wp:inline distT="0" distB="0" distL="114300" distR="114300">
            <wp:extent cx="4591685" cy="4317365"/>
            <wp:effectExtent l="0" t="0" r="18415" b="6985"/>
            <wp:docPr id="4" name="图片 4" descr="3362479c519de5b34926daae4580f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3362479c519de5b34926daae4580f39"/>
                    <pic:cNvPicPr>
                      <a:picLocks noChangeAspect="1"/>
                    </pic:cNvPicPr>
                  </pic:nvPicPr>
                  <pic:blipFill>
                    <a:blip r:embed="rId5"/>
                    <a:stretch>
                      <a:fillRect/>
                    </a:stretch>
                  </pic:blipFill>
                  <pic:spPr>
                    <a:xfrm>
                      <a:off x="0" y="0"/>
                      <a:ext cx="4591685" cy="4317365"/>
                    </a:xfrm>
                    <a:prstGeom prst="rect">
                      <a:avLst/>
                    </a:prstGeom>
                  </pic:spPr>
                </pic:pic>
              </a:graphicData>
            </a:graphic>
          </wp:inline>
        </w:drawing>
      </w:r>
    </w:p>
    <w:p>
      <w:pPr>
        <w:pStyle w:val="3"/>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default" w:ascii="Times New Roman" w:hAnsi="Times New Roman" w:eastAsia="黑体" w:cs="Times New Roman"/>
          <w:i w:val="0"/>
          <w:caps w:val="0"/>
          <w:color w:val="auto"/>
          <w:spacing w:val="0"/>
          <w:sz w:val="31"/>
          <w:szCs w:val="31"/>
          <w:shd w:val="clear" w:fill="FFFFFF"/>
          <w:lang w:val="en-US" w:eastAsia="zh-CN"/>
        </w:rPr>
      </w:pPr>
      <w:r>
        <w:rPr>
          <w:rFonts w:hint="eastAsia" w:ascii="Times New Roman" w:hAnsi="Times New Roman" w:eastAsia="黑体" w:cs="Times New Roman"/>
          <w:i w:val="0"/>
          <w:caps w:val="0"/>
          <w:color w:val="auto"/>
          <w:spacing w:val="0"/>
          <w:sz w:val="31"/>
          <w:szCs w:val="31"/>
          <w:shd w:val="clear" w:fill="FFFFFF"/>
          <w:lang w:eastAsia="zh-CN"/>
        </w:rPr>
        <w:t>行政机关</w:t>
      </w:r>
      <w:r>
        <w:rPr>
          <w:rFonts w:hint="default" w:ascii="Times New Roman" w:hAnsi="Times New Roman" w:eastAsia="黑体" w:cs="Times New Roman"/>
          <w:i w:val="0"/>
          <w:caps w:val="0"/>
          <w:color w:val="auto"/>
          <w:spacing w:val="0"/>
          <w:sz w:val="31"/>
          <w:szCs w:val="31"/>
          <w:shd w:val="clear" w:fill="FFFFFF"/>
        </w:rPr>
        <w:t>收到和处理政府信息公开申请</w:t>
      </w:r>
      <w:r>
        <w:rPr>
          <w:rFonts w:hint="eastAsia" w:ascii="Times New Roman" w:hAnsi="Times New Roman" w:eastAsia="黑体" w:cs="Times New Roman"/>
          <w:i w:val="0"/>
          <w:caps w:val="0"/>
          <w:color w:val="auto"/>
          <w:spacing w:val="0"/>
          <w:sz w:val="31"/>
          <w:szCs w:val="31"/>
          <w:shd w:val="clear" w:fill="FFFFFF"/>
          <w:lang w:eastAsia="zh-CN"/>
        </w:rPr>
        <w:t>的</w:t>
      </w:r>
      <w:r>
        <w:rPr>
          <w:rFonts w:hint="default" w:ascii="Times New Roman" w:hAnsi="Times New Roman" w:eastAsia="黑体" w:cs="Times New Roman"/>
          <w:i w:val="0"/>
          <w:caps w:val="0"/>
          <w:color w:val="auto"/>
          <w:spacing w:val="0"/>
          <w:sz w:val="31"/>
          <w:szCs w:val="31"/>
          <w:shd w:val="clear" w:fill="FFFFFF"/>
        </w:rPr>
        <w:t>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right="0"/>
        <w:jc w:val="center"/>
        <w:rPr>
          <w:rFonts w:hint="eastAsia" w:ascii="Times New Roman" w:hAnsi="Times New Roman" w:eastAsia="微软雅黑" w:cs="Times New Roman"/>
          <w:i w:val="0"/>
          <w:caps w:val="0"/>
          <w:color w:val="auto"/>
          <w:spacing w:val="0"/>
          <w:sz w:val="27"/>
          <w:szCs w:val="27"/>
          <w:lang w:eastAsia="zh-CN"/>
        </w:rPr>
      </w:pPr>
      <w:r>
        <w:rPr>
          <w:rFonts w:hint="eastAsia" w:ascii="Times New Roman" w:hAnsi="Times New Roman" w:eastAsia="微软雅黑" w:cs="Times New Roman"/>
          <w:i w:val="0"/>
          <w:caps w:val="0"/>
          <w:color w:val="auto"/>
          <w:spacing w:val="0"/>
          <w:sz w:val="27"/>
          <w:szCs w:val="27"/>
          <w:lang w:eastAsia="zh-CN"/>
        </w:rPr>
        <w:drawing>
          <wp:inline distT="0" distB="0" distL="114300" distR="114300">
            <wp:extent cx="5328285" cy="7524115"/>
            <wp:effectExtent l="0" t="0" r="5715" b="635"/>
            <wp:docPr id="7" name="图片 7" descr="21f85a80567ed51f34ad7d25a5300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1f85a80567ed51f34ad7d25a53007f"/>
                    <pic:cNvPicPr>
                      <a:picLocks noChangeAspect="1"/>
                    </pic:cNvPicPr>
                  </pic:nvPicPr>
                  <pic:blipFill>
                    <a:blip r:embed="rId6"/>
                    <a:stretch>
                      <a:fillRect/>
                    </a:stretch>
                  </pic:blipFill>
                  <pic:spPr>
                    <a:xfrm>
                      <a:off x="0" y="0"/>
                      <a:ext cx="5328285" cy="7524115"/>
                    </a:xfrm>
                    <a:prstGeom prst="rect">
                      <a:avLst/>
                    </a:prstGeom>
                  </pic:spPr>
                </pic:pic>
              </a:graphicData>
            </a:graphic>
          </wp:inline>
        </w:drawing>
      </w:r>
    </w:p>
    <w:p>
      <w:pPr>
        <w:pStyle w:val="3"/>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leftChars="0" w:right="0" w:firstLine="645" w:firstLineChars="0"/>
        <w:rPr>
          <w:rFonts w:hint="default" w:ascii="Times New Roman" w:hAnsi="Times New Roman" w:eastAsia="黑体" w:cs="Times New Roman"/>
          <w:i w:val="0"/>
          <w:caps w:val="0"/>
          <w:color w:val="auto"/>
          <w:spacing w:val="0"/>
          <w:sz w:val="31"/>
          <w:szCs w:val="31"/>
          <w:shd w:val="clear" w:fill="FFFFFF"/>
        </w:rPr>
      </w:pPr>
      <w:r>
        <w:rPr>
          <w:rFonts w:hint="eastAsia" w:ascii="Times New Roman" w:hAnsi="Times New Roman" w:eastAsia="黑体" w:cs="Times New Roman"/>
          <w:i w:val="0"/>
          <w:caps w:val="0"/>
          <w:color w:val="auto"/>
          <w:spacing w:val="0"/>
          <w:sz w:val="31"/>
          <w:szCs w:val="31"/>
          <w:shd w:val="clear" w:fill="FFFFFF"/>
          <w:lang w:eastAsia="zh-CN"/>
        </w:rPr>
        <w:t>因</w:t>
      </w:r>
      <w:r>
        <w:rPr>
          <w:rFonts w:hint="default" w:ascii="Times New Roman" w:hAnsi="Times New Roman" w:eastAsia="黑体" w:cs="Times New Roman"/>
          <w:i w:val="0"/>
          <w:caps w:val="0"/>
          <w:color w:val="auto"/>
          <w:spacing w:val="0"/>
          <w:sz w:val="31"/>
          <w:szCs w:val="31"/>
          <w:shd w:val="clear" w:fill="FFFFFF"/>
        </w:rPr>
        <w:t>政府信息公开</w:t>
      </w:r>
      <w:r>
        <w:rPr>
          <w:rFonts w:hint="eastAsia" w:ascii="Times New Roman" w:hAnsi="Times New Roman" w:eastAsia="黑体" w:cs="Times New Roman"/>
          <w:i w:val="0"/>
          <w:caps w:val="0"/>
          <w:color w:val="auto"/>
          <w:spacing w:val="0"/>
          <w:sz w:val="31"/>
          <w:szCs w:val="31"/>
          <w:shd w:val="clear" w:fill="FFFFFF"/>
          <w:lang w:eastAsia="zh-CN"/>
        </w:rPr>
        <w:t>被申请</w:t>
      </w:r>
      <w:r>
        <w:rPr>
          <w:rFonts w:hint="default" w:ascii="Times New Roman" w:hAnsi="Times New Roman" w:eastAsia="黑体" w:cs="Times New Roman"/>
          <w:i w:val="0"/>
          <w:caps w:val="0"/>
          <w:color w:val="auto"/>
          <w:spacing w:val="0"/>
          <w:sz w:val="31"/>
          <w:szCs w:val="31"/>
          <w:shd w:val="clear" w:fill="FFFFFF"/>
        </w:rPr>
        <w:t>行政复议、</w:t>
      </w:r>
      <w:r>
        <w:rPr>
          <w:rFonts w:hint="eastAsia" w:ascii="Times New Roman" w:hAnsi="Times New Roman" w:eastAsia="黑体" w:cs="Times New Roman"/>
          <w:i w:val="0"/>
          <w:caps w:val="0"/>
          <w:color w:val="auto"/>
          <w:spacing w:val="0"/>
          <w:sz w:val="31"/>
          <w:szCs w:val="31"/>
          <w:shd w:val="clear" w:fill="FFFFFF"/>
          <w:lang w:eastAsia="zh-CN"/>
        </w:rPr>
        <w:t>提起</w:t>
      </w:r>
      <w:r>
        <w:rPr>
          <w:rFonts w:hint="default" w:ascii="Times New Roman" w:hAnsi="Times New Roman" w:eastAsia="黑体" w:cs="Times New Roman"/>
          <w:i w:val="0"/>
          <w:caps w:val="0"/>
          <w:color w:val="auto"/>
          <w:spacing w:val="0"/>
          <w:sz w:val="31"/>
          <w:szCs w:val="31"/>
          <w:shd w:val="clear" w:fill="FFFFFF"/>
        </w:rPr>
        <w:t>行政诉讼</w:t>
      </w:r>
      <w:r>
        <w:rPr>
          <w:rFonts w:hint="eastAsia" w:ascii="Times New Roman" w:hAnsi="Times New Roman" w:eastAsia="黑体" w:cs="Times New Roman"/>
          <w:i w:val="0"/>
          <w:caps w:val="0"/>
          <w:color w:val="auto"/>
          <w:spacing w:val="0"/>
          <w:sz w:val="31"/>
          <w:szCs w:val="31"/>
          <w:shd w:val="clear" w:fill="FFFFFF"/>
          <w:lang w:eastAsia="zh-CN"/>
        </w:rPr>
        <w:t>的</w:t>
      </w:r>
      <w:bookmarkStart w:id="0" w:name="_GoBack"/>
      <w:bookmarkEnd w:id="0"/>
      <w:r>
        <w:rPr>
          <w:rFonts w:hint="default" w:ascii="Times New Roman" w:hAnsi="Times New Roman" w:eastAsia="黑体" w:cs="Times New Roman"/>
          <w:i w:val="0"/>
          <w:caps w:val="0"/>
          <w:color w:val="auto"/>
          <w:spacing w:val="0"/>
          <w:sz w:val="31"/>
          <w:szCs w:val="31"/>
          <w:shd w:val="clear" w:fill="FFFFFF"/>
        </w:rPr>
        <w:t>情况</w:t>
      </w:r>
    </w:p>
    <w:p>
      <w:pPr>
        <w:pStyle w:val="3"/>
        <w:keepNext w:val="0"/>
        <w:keepLines w:val="0"/>
        <w:widowControl/>
        <w:numPr>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rightChars="0"/>
        <w:jc w:val="center"/>
        <w:rPr>
          <w:rFonts w:hint="eastAsia" w:ascii="Times New Roman" w:hAnsi="Times New Roman" w:eastAsia="黑体" w:cs="Times New Roman"/>
          <w:i w:val="0"/>
          <w:caps w:val="0"/>
          <w:color w:val="auto"/>
          <w:spacing w:val="0"/>
          <w:sz w:val="31"/>
          <w:szCs w:val="31"/>
          <w:shd w:val="clear" w:fill="FFFFFF"/>
          <w:lang w:eastAsia="zh-CN"/>
        </w:rPr>
      </w:pPr>
      <w:r>
        <w:rPr>
          <w:rFonts w:hint="eastAsia" w:ascii="Times New Roman" w:hAnsi="Times New Roman" w:eastAsia="黑体" w:cs="Times New Roman"/>
          <w:i w:val="0"/>
          <w:caps w:val="0"/>
          <w:color w:val="auto"/>
          <w:spacing w:val="0"/>
          <w:sz w:val="31"/>
          <w:szCs w:val="31"/>
          <w:shd w:val="clear" w:fill="FFFFFF"/>
          <w:lang w:eastAsia="zh-CN"/>
        </w:rPr>
        <w:drawing>
          <wp:inline distT="0" distB="0" distL="114300" distR="114300">
            <wp:extent cx="5495925" cy="1866900"/>
            <wp:effectExtent l="0" t="0" r="9525" b="0"/>
            <wp:docPr id="6" name="图片 6" descr="1bc73364de00a931d8fcf13bbc475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bc73364de00a931d8fcf13bbc4750d"/>
                    <pic:cNvPicPr>
                      <a:picLocks noChangeAspect="1"/>
                    </pic:cNvPicPr>
                  </pic:nvPicPr>
                  <pic:blipFill>
                    <a:blip r:embed="rId7"/>
                    <a:stretch>
                      <a:fillRect/>
                    </a:stretch>
                  </pic:blipFill>
                  <pic:spPr>
                    <a:xfrm>
                      <a:off x="0" y="0"/>
                      <a:ext cx="5495925" cy="1866900"/>
                    </a:xfrm>
                    <a:prstGeom prst="rect">
                      <a:avLst/>
                    </a:prstGeom>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20" w:firstLineChars="200"/>
        <w:textAlignment w:val="auto"/>
        <w:rPr>
          <w:rFonts w:hint="default" w:ascii="Times New Roman" w:hAnsi="Times New Roman" w:eastAsia="微软雅黑" w:cs="Times New Roman"/>
          <w:i w:val="0"/>
          <w:caps w:val="0"/>
          <w:color w:val="auto"/>
          <w:spacing w:val="0"/>
          <w:sz w:val="27"/>
          <w:szCs w:val="27"/>
        </w:rPr>
      </w:pPr>
      <w:r>
        <w:rPr>
          <w:rFonts w:hint="default" w:ascii="Times New Roman" w:hAnsi="Times New Roman" w:eastAsia="黑体" w:cs="Times New Roman"/>
          <w:i w:val="0"/>
          <w:caps w:val="0"/>
          <w:color w:val="auto"/>
          <w:spacing w:val="0"/>
          <w:sz w:val="31"/>
          <w:szCs w:val="31"/>
          <w:shd w:val="clear" w:fill="FFFFFF"/>
        </w:rPr>
        <w:t>五、</w:t>
      </w:r>
      <w:r>
        <w:rPr>
          <w:rFonts w:hint="eastAsia" w:ascii="Times New Roman" w:hAnsi="Times New Roman" w:eastAsia="黑体" w:cs="黑体"/>
          <w:color w:val="auto"/>
          <w:sz w:val="32"/>
          <w:szCs w:val="32"/>
        </w:rPr>
        <w:t>政府信息公开工作存在的主要问题及改进情况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i w:val="0"/>
          <w:caps w:val="0"/>
          <w:color w:val="auto"/>
          <w:spacing w:val="0"/>
          <w:sz w:val="32"/>
          <w:szCs w:val="32"/>
          <w:shd w:val="clear" w:fill="FFFFFF"/>
          <w:lang w:eastAsia="zh-CN"/>
        </w:rPr>
      </w:pPr>
      <w:r>
        <w:rPr>
          <w:rFonts w:hint="eastAsia" w:ascii="Times New Roman" w:hAnsi="Times New Roman" w:eastAsia="仿宋_GB2312" w:cs="仿宋_GB2312"/>
          <w:i w:val="0"/>
          <w:caps w:val="0"/>
          <w:color w:val="auto"/>
          <w:spacing w:val="0"/>
          <w:sz w:val="32"/>
          <w:szCs w:val="32"/>
          <w:shd w:val="clear" w:fill="FFFFFF"/>
        </w:rPr>
        <w:t>202</w:t>
      </w:r>
      <w:r>
        <w:rPr>
          <w:rFonts w:hint="eastAsia" w:ascii="Times New Roman" w:hAnsi="Times New Roman" w:eastAsia="仿宋_GB2312" w:cs="仿宋_GB2312"/>
          <w:i w:val="0"/>
          <w:caps w:val="0"/>
          <w:color w:val="auto"/>
          <w:spacing w:val="0"/>
          <w:sz w:val="32"/>
          <w:szCs w:val="32"/>
          <w:shd w:val="clear" w:fill="FFFFFF"/>
          <w:lang w:val="en-US" w:eastAsia="zh-CN"/>
        </w:rPr>
        <w:t>2</w:t>
      </w:r>
      <w:r>
        <w:rPr>
          <w:rFonts w:hint="eastAsia" w:ascii="Times New Roman" w:hAnsi="Times New Roman" w:eastAsia="仿宋_GB2312" w:cs="仿宋_GB2312"/>
          <w:i w:val="0"/>
          <w:caps w:val="0"/>
          <w:color w:val="auto"/>
          <w:spacing w:val="0"/>
          <w:sz w:val="32"/>
          <w:szCs w:val="32"/>
          <w:shd w:val="clear" w:fill="FFFFFF"/>
        </w:rPr>
        <w:t>年，我局在</w:t>
      </w:r>
      <w:r>
        <w:rPr>
          <w:rFonts w:hint="eastAsia" w:ascii="Times New Roman" w:hAnsi="Times New Roman" w:eastAsia="仿宋_GB2312" w:cs="仿宋_GB2312"/>
          <w:i w:val="0"/>
          <w:caps w:val="0"/>
          <w:color w:val="auto"/>
          <w:spacing w:val="0"/>
          <w:sz w:val="32"/>
          <w:szCs w:val="32"/>
          <w:shd w:val="clear" w:fill="FFFFFF"/>
          <w:lang w:eastAsia="zh-CN"/>
        </w:rPr>
        <w:t>政务公开</w:t>
      </w:r>
      <w:r>
        <w:rPr>
          <w:rFonts w:hint="eastAsia" w:ascii="Times New Roman" w:hAnsi="Times New Roman" w:eastAsia="仿宋_GB2312" w:cs="仿宋_GB2312"/>
          <w:i w:val="0"/>
          <w:caps w:val="0"/>
          <w:color w:val="auto"/>
          <w:spacing w:val="0"/>
          <w:sz w:val="32"/>
          <w:szCs w:val="32"/>
          <w:shd w:val="clear" w:fill="FFFFFF"/>
        </w:rPr>
        <w:t>方面</w:t>
      </w:r>
      <w:r>
        <w:rPr>
          <w:rFonts w:hint="eastAsia" w:ascii="Times New Roman" w:hAnsi="Times New Roman" w:eastAsia="仿宋_GB2312" w:cs="仿宋_GB2312"/>
          <w:color w:val="auto"/>
          <w:sz w:val="32"/>
          <w:szCs w:val="32"/>
          <w:highlight w:val="none"/>
          <w:lang w:val="en-US" w:eastAsia="zh-CN"/>
        </w:rPr>
        <w:t>虽然取得了一些进步，但是与上级的规定和公众的要求相比，还存在一定的差距。</w:t>
      </w:r>
      <w:r>
        <w:rPr>
          <w:rFonts w:hint="eastAsia" w:ascii="Times New Roman" w:hAnsi="Times New Roman" w:eastAsia="仿宋_GB2312" w:cs="仿宋_GB2312"/>
          <w:i w:val="0"/>
          <w:caps w:val="0"/>
          <w:color w:val="auto"/>
          <w:spacing w:val="0"/>
          <w:sz w:val="32"/>
          <w:szCs w:val="32"/>
          <w:shd w:val="clear" w:fill="FFFFFF"/>
        </w:rPr>
        <w:t>主要</w:t>
      </w:r>
      <w:r>
        <w:rPr>
          <w:rFonts w:hint="eastAsia" w:ascii="Times New Roman" w:hAnsi="Times New Roman" w:eastAsia="仿宋_GB2312" w:cs="仿宋_GB2312"/>
          <w:i w:val="0"/>
          <w:caps w:val="0"/>
          <w:color w:val="auto"/>
          <w:spacing w:val="0"/>
          <w:sz w:val="32"/>
          <w:szCs w:val="32"/>
          <w:shd w:val="clear" w:fill="FFFFFF"/>
          <w:lang w:eastAsia="zh-CN"/>
        </w:rPr>
        <w:t>是</w:t>
      </w:r>
      <w:r>
        <w:rPr>
          <w:rFonts w:hint="eastAsia" w:ascii="Times New Roman" w:hAnsi="Times New Roman" w:eastAsia="仿宋_GB2312" w:cs="仿宋_GB2312"/>
          <w:i w:val="0"/>
          <w:caps w:val="0"/>
          <w:color w:val="auto"/>
          <w:spacing w:val="0"/>
          <w:sz w:val="32"/>
          <w:szCs w:val="32"/>
          <w:shd w:val="clear" w:fill="FFFFFF"/>
        </w:rPr>
        <w:t>：一是</w:t>
      </w:r>
      <w:r>
        <w:rPr>
          <w:rFonts w:hint="eastAsia" w:ascii="Times New Roman" w:hAnsi="Times New Roman" w:eastAsia="仿宋_GB2312" w:cs="仿宋_GB2312"/>
          <w:color w:val="auto"/>
          <w:sz w:val="32"/>
          <w:szCs w:val="32"/>
          <w:highlight w:val="none"/>
          <w:lang w:val="en-US" w:eastAsia="zh-CN"/>
        </w:rPr>
        <w:t>政府信息公开工作队伍建设整体不够稳定，业务领域专业解读人员配备不足，</w:t>
      </w:r>
      <w:r>
        <w:rPr>
          <w:rFonts w:hint="eastAsia" w:ascii="Times New Roman" w:hAnsi="Times New Roman" w:eastAsia="仿宋_GB2312" w:cs="仿宋_GB2312"/>
          <w:color w:val="auto"/>
          <w:kern w:val="0"/>
          <w:sz w:val="32"/>
          <w:szCs w:val="32"/>
          <w:shd w:val="clear" w:color="auto" w:fill="FFFFFF"/>
        </w:rPr>
        <w:t>信息公开</w:t>
      </w:r>
      <w:r>
        <w:rPr>
          <w:rFonts w:hint="eastAsia" w:ascii="Times New Roman" w:hAnsi="Times New Roman" w:eastAsia="仿宋_GB2312" w:cs="仿宋_GB2312"/>
          <w:color w:val="auto"/>
          <w:kern w:val="0"/>
          <w:sz w:val="32"/>
          <w:szCs w:val="32"/>
          <w:shd w:val="clear" w:color="auto" w:fill="FFFFFF"/>
          <w:lang w:eastAsia="zh-CN"/>
        </w:rPr>
        <w:t>专业度存在明显短板。二是</w:t>
      </w:r>
      <w:r>
        <w:rPr>
          <w:rFonts w:hint="eastAsia" w:ascii="Times New Roman" w:hAnsi="Times New Roman" w:eastAsia="仿宋_GB2312" w:cs="仿宋_GB2312"/>
          <w:i w:val="0"/>
          <w:caps w:val="0"/>
          <w:color w:val="auto"/>
          <w:spacing w:val="0"/>
          <w:sz w:val="32"/>
          <w:szCs w:val="32"/>
          <w:shd w:val="clear" w:fill="FFFFFF"/>
          <w:lang w:eastAsia="zh-CN"/>
        </w:rPr>
        <w:t>政策解读的</w:t>
      </w:r>
      <w:r>
        <w:rPr>
          <w:rFonts w:hint="eastAsia" w:ascii="Times New Roman" w:hAnsi="Times New Roman" w:eastAsia="仿宋_GB2312" w:cs="仿宋_GB2312"/>
          <w:i w:val="0"/>
          <w:caps w:val="0"/>
          <w:color w:val="auto"/>
          <w:spacing w:val="0"/>
          <w:sz w:val="32"/>
          <w:szCs w:val="32"/>
          <w:shd w:val="clear" w:fill="FFFFFF"/>
        </w:rPr>
        <w:t>形式</w:t>
      </w:r>
      <w:r>
        <w:rPr>
          <w:rFonts w:hint="eastAsia" w:ascii="Times New Roman" w:hAnsi="Times New Roman" w:eastAsia="仿宋_GB2312" w:cs="仿宋_GB2312"/>
          <w:i w:val="0"/>
          <w:caps w:val="0"/>
          <w:color w:val="auto"/>
          <w:spacing w:val="0"/>
          <w:sz w:val="32"/>
          <w:szCs w:val="32"/>
          <w:shd w:val="clear" w:fill="FFFFFF"/>
          <w:lang w:eastAsia="zh-CN"/>
        </w:rPr>
        <w:t>单一，多为文字、问答式片面解读，缺少</w:t>
      </w:r>
      <w:r>
        <w:rPr>
          <w:rFonts w:hint="eastAsia" w:ascii="Times New Roman" w:hAnsi="Times New Roman" w:eastAsia="仿宋_GB2312" w:cs="仿宋_GB2312"/>
          <w:color w:val="auto"/>
          <w:sz w:val="32"/>
          <w:szCs w:val="32"/>
        </w:rPr>
        <w:t>实质性解读</w:t>
      </w:r>
      <w:r>
        <w:rPr>
          <w:rFonts w:hint="eastAsia" w:ascii="Times New Roman" w:hAnsi="Times New Roman" w:eastAsia="仿宋_GB2312" w:cs="仿宋_GB2312"/>
          <w:color w:val="auto"/>
          <w:sz w:val="32"/>
          <w:szCs w:val="32"/>
          <w:lang w:eastAsia="zh-CN"/>
        </w:rPr>
        <w:t>，解读</w:t>
      </w:r>
      <w:r>
        <w:rPr>
          <w:rFonts w:hint="eastAsia" w:ascii="Times New Roman" w:hAnsi="Times New Roman" w:eastAsia="仿宋_GB2312" w:cs="仿宋_GB2312"/>
          <w:i w:val="0"/>
          <w:caps w:val="0"/>
          <w:color w:val="auto"/>
          <w:spacing w:val="0"/>
          <w:sz w:val="32"/>
          <w:szCs w:val="32"/>
          <w:shd w:val="clear" w:fill="FFFFFF"/>
          <w:lang w:eastAsia="zh-CN"/>
        </w:rPr>
        <w:t>质量需要</w:t>
      </w:r>
      <w:r>
        <w:rPr>
          <w:rFonts w:hint="eastAsia" w:ascii="Times New Roman" w:hAnsi="Times New Roman" w:eastAsia="仿宋_GB2312" w:cs="仿宋_GB2312"/>
          <w:i w:val="0"/>
          <w:caps w:val="0"/>
          <w:color w:val="auto"/>
          <w:spacing w:val="0"/>
          <w:sz w:val="32"/>
          <w:szCs w:val="32"/>
          <w:shd w:val="clear" w:fill="FFFFFF"/>
        </w:rPr>
        <w:t>进一步</w:t>
      </w:r>
      <w:r>
        <w:rPr>
          <w:rFonts w:hint="eastAsia" w:ascii="Times New Roman" w:hAnsi="Times New Roman" w:eastAsia="仿宋_GB2312" w:cs="仿宋_GB2312"/>
          <w:i w:val="0"/>
          <w:caps w:val="0"/>
          <w:color w:val="auto"/>
          <w:spacing w:val="0"/>
          <w:sz w:val="32"/>
          <w:szCs w:val="32"/>
          <w:shd w:val="clear" w:fill="FFFFFF"/>
          <w:lang w:eastAsia="zh-CN"/>
        </w:rPr>
        <w:t>提升</w:t>
      </w:r>
      <w:r>
        <w:rPr>
          <w:rFonts w:hint="eastAsia" w:ascii="Times New Roman" w:hAnsi="Times New Roman" w:eastAsia="仿宋_GB2312" w:cs="仿宋_GB2312"/>
          <w:i w:val="0"/>
          <w:caps w:val="0"/>
          <w:color w:val="auto"/>
          <w:spacing w:val="0"/>
          <w:sz w:val="32"/>
          <w:szCs w:val="32"/>
          <w:shd w:val="clear" w:fill="FFFFFF"/>
        </w:rPr>
        <w:t>。</w:t>
      </w:r>
      <w:r>
        <w:rPr>
          <w:rFonts w:hint="eastAsia" w:ascii="Times New Roman" w:hAnsi="Times New Roman" w:eastAsia="仿宋_GB2312" w:cs="仿宋_GB2312"/>
          <w:i w:val="0"/>
          <w:caps w:val="0"/>
          <w:color w:val="auto"/>
          <w:spacing w:val="0"/>
          <w:sz w:val="32"/>
          <w:szCs w:val="32"/>
          <w:shd w:val="clear" w:fill="FFFFFF"/>
          <w:lang w:val="en-US" w:eastAsia="zh-CN"/>
        </w:rPr>
        <w:t>三是业务动态、文化惠民活动等</w:t>
      </w:r>
      <w:r>
        <w:rPr>
          <w:rFonts w:hint="eastAsia" w:ascii="Times New Roman" w:hAnsi="Times New Roman" w:eastAsia="仿宋_GB2312" w:cs="仿宋_GB2312"/>
          <w:i w:val="0"/>
          <w:caps w:val="0"/>
          <w:color w:val="auto"/>
          <w:spacing w:val="0"/>
          <w:sz w:val="32"/>
          <w:szCs w:val="32"/>
          <w:shd w:val="clear" w:fill="FFFFFF"/>
        </w:rPr>
        <w:t>主动公开信息存在</w:t>
      </w:r>
      <w:r>
        <w:rPr>
          <w:rFonts w:hint="eastAsia" w:ascii="Times New Roman" w:hAnsi="Times New Roman" w:eastAsia="仿宋_GB2312" w:cs="仿宋_GB2312"/>
          <w:i w:val="0"/>
          <w:caps w:val="0"/>
          <w:color w:val="auto"/>
          <w:spacing w:val="0"/>
          <w:sz w:val="32"/>
          <w:szCs w:val="32"/>
          <w:shd w:val="clear" w:fill="FFFFFF"/>
          <w:lang w:eastAsia="zh-CN"/>
        </w:rPr>
        <w:t>信息更新周期长，音视频补充不足的</w:t>
      </w:r>
      <w:r>
        <w:rPr>
          <w:rFonts w:hint="eastAsia" w:ascii="Times New Roman" w:hAnsi="Times New Roman" w:eastAsia="仿宋_GB2312" w:cs="仿宋_GB2312"/>
          <w:i w:val="0"/>
          <w:caps w:val="0"/>
          <w:color w:val="auto"/>
          <w:spacing w:val="0"/>
          <w:sz w:val="32"/>
          <w:szCs w:val="32"/>
          <w:shd w:val="clear" w:fill="FFFFFF"/>
        </w:rPr>
        <w:t>问题</w:t>
      </w:r>
      <w:r>
        <w:rPr>
          <w:rFonts w:hint="eastAsia" w:ascii="Times New Roman" w:hAnsi="Times New Roman" w:eastAsia="仿宋_GB2312" w:cs="仿宋_GB2312"/>
          <w:i w:val="0"/>
          <w:caps w:val="0"/>
          <w:color w:val="auto"/>
          <w:spacing w:val="0"/>
          <w:sz w:val="32"/>
          <w:szCs w:val="32"/>
          <w:shd w:val="clear" w:fill="FFFFFF"/>
          <w:lang w:eastAsia="zh-CN"/>
        </w:rPr>
        <w:t>，限制了向公众完整展示工作情况。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仿宋_GB2312"/>
          <w:i w:val="0"/>
          <w:caps w:val="0"/>
          <w:color w:val="auto"/>
          <w:spacing w:val="0"/>
          <w:sz w:val="32"/>
          <w:szCs w:val="32"/>
        </w:rPr>
      </w:pPr>
      <w:r>
        <w:rPr>
          <w:rFonts w:hint="eastAsia" w:ascii="Times New Roman" w:hAnsi="Times New Roman" w:eastAsia="仿宋_GB2312" w:cs="仿宋_GB2312"/>
          <w:i w:val="0"/>
          <w:caps w:val="0"/>
          <w:color w:val="auto"/>
          <w:spacing w:val="0"/>
          <w:sz w:val="32"/>
          <w:szCs w:val="32"/>
          <w:shd w:val="clear" w:fill="FFFFFF"/>
        </w:rPr>
        <w:t>202</w:t>
      </w:r>
      <w:r>
        <w:rPr>
          <w:rFonts w:hint="eastAsia" w:ascii="Times New Roman" w:hAnsi="Times New Roman" w:eastAsia="仿宋_GB2312" w:cs="仿宋_GB2312"/>
          <w:i w:val="0"/>
          <w:caps w:val="0"/>
          <w:color w:val="auto"/>
          <w:spacing w:val="0"/>
          <w:sz w:val="32"/>
          <w:szCs w:val="32"/>
          <w:shd w:val="clear" w:fill="FFFFFF"/>
          <w:lang w:val="en-US" w:eastAsia="zh-CN"/>
        </w:rPr>
        <w:t>3</w:t>
      </w:r>
      <w:r>
        <w:rPr>
          <w:rFonts w:hint="eastAsia" w:ascii="Times New Roman" w:hAnsi="Times New Roman" w:eastAsia="仿宋_GB2312" w:cs="仿宋_GB2312"/>
          <w:i w:val="0"/>
          <w:caps w:val="0"/>
          <w:color w:val="auto"/>
          <w:spacing w:val="0"/>
          <w:sz w:val="32"/>
          <w:szCs w:val="32"/>
          <w:shd w:val="clear" w:fill="FFFFFF"/>
        </w:rPr>
        <w:t>年，我局</w:t>
      </w:r>
      <w:r>
        <w:rPr>
          <w:rFonts w:hint="eastAsia" w:ascii="Times New Roman" w:hAnsi="Times New Roman" w:eastAsia="仿宋_GB2312" w:cs="仿宋_GB2312"/>
          <w:i w:val="0"/>
          <w:caps w:val="0"/>
          <w:color w:val="auto"/>
          <w:spacing w:val="0"/>
          <w:sz w:val="32"/>
          <w:szCs w:val="32"/>
          <w:shd w:val="clear" w:fill="FFFFFF"/>
          <w:lang w:eastAsia="zh-CN"/>
        </w:rPr>
        <w:t>将</w:t>
      </w:r>
      <w:r>
        <w:rPr>
          <w:rFonts w:hint="eastAsia" w:ascii="Times New Roman" w:hAnsi="Times New Roman" w:eastAsia="仿宋_GB2312" w:cs="仿宋_GB2312"/>
          <w:color w:val="auto"/>
          <w:sz w:val="32"/>
          <w:szCs w:val="32"/>
          <w:highlight w:val="none"/>
          <w:lang w:val="en-US" w:eastAsia="zh-CN"/>
        </w:rPr>
        <w:t>认真贯彻落实《条例》和各级指示要求，</w:t>
      </w:r>
      <w:r>
        <w:rPr>
          <w:rFonts w:hint="eastAsia" w:ascii="Times New Roman" w:hAnsi="Times New Roman" w:eastAsia="仿宋_GB2312" w:cs="仿宋_GB2312"/>
          <w:i w:val="0"/>
          <w:caps w:val="0"/>
          <w:color w:val="auto"/>
          <w:spacing w:val="0"/>
          <w:sz w:val="32"/>
          <w:szCs w:val="32"/>
          <w:shd w:val="clear" w:fill="FFFFFF"/>
        </w:rPr>
        <w:t>继续</w:t>
      </w:r>
      <w:r>
        <w:rPr>
          <w:rFonts w:hint="eastAsia" w:ascii="Times New Roman" w:hAnsi="Times New Roman" w:eastAsia="仿宋_GB2312" w:cs="仿宋_GB2312"/>
          <w:i w:val="0"/>
          <w:caps w:val="0"/>
          <w:color w:val="auto"/>
          <w:spacing w:val="0"/>
          <w:sz w:val="32"/>
          <w:szCs w:val="32"/>
          <w:shd w:val="clear" w:fill="FFFFFF"/>
          <w:lang w:eastAsia="zh-CN"/>
        </w:rPr>
        <w:t>加强信息公开的时效性和全面性，</w:t>
      </w:r>
      <w:r>
        <w:rPr>
          <w:rFonts w:hint="eastAsia" w:ascii="Times New Roman" w:hAnsi="Times New Roman" w:eastAsia="仿宋_GB2312" w:cs="仿宋_GB2312"/>
          <w:i w:val="0"/>
          <w:caps w:val="0"/>
          <w:color w:val="auto"/>
          <w:spacing w:val="0"/>
          <w:sz w:val="32"/>
          <w:szCs w:val="32"/>
          <w:shd w:val="clear" w:fill="FFFFFF"/>
        </w:rPr>
        <w:t>提升公开工作的透明度</w:t>
      </w:r>
      <w:r>
        <w:rPr>
          <w:rFonts w:hint="eastAsia" w:ascii="Times New Roman" w:hAnsi="Times New Roman" w:eastAsia="仿宋_GB2312" w:cs="仿宋_GB2312"/>
          <w:i w:val="0"/>
          <w:caps w:val="0"/>
          <w:color w:val="auto"/>
          <w:spacing w:val="0"/>
          <w:sz w:val="32"/>
          <w:szCs w:val="32"/>
          <w:shd w:val="clear" w:fill="FFFFFF"/>
          <w:lang w:eastAsia="zh-CN"/>
        </w:rPr>
        <w:t>和便民性。</w:t>
      </w:r>
      <w:r>
        <w:rPr>
          <w:rFonts w:hint="eastAsia" w:ascii="Times New Roman" w:hAnsi="Times New Roman" w:eastAsia="仿宋_GB2312" w:cs="仿宋_GB2312"/>
          <w:color w:val="auto"/>
          <w:sz w:val="32"/>
          <w:szCs w:val="32"/>
          <w:highlight w:val="none"/>
          <w:lang w:val="en-US" w:eastAsia="zh-CN"/>
        </w:rPr>
        <w:t>坚持以内容公开为常态、不公开为例外，继续深入推进政府信息公开工作。一是进一步完善健全信息公开内容，重点抓好公开形式、公开实效等规范化建设；加大监督力度，自觉接受群众监督，提高公开质量，更好地服务社会、群众。二是进一步提高做好政务公开认识，强化业务更新专业性及主动性，确保公开工作深入、持续、高效开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20" w:firstLineChars="200"/>
        <w:textAlignment w:val="auto"/>
        <w:rPr>
          <w:rFonts w:hint="default" w:ascii="Times New Roman" w:hAnsi="Times New Roman" w:eastAsia="微软雅黑" w:cs="Times New Roman"/>
          <w:i w:val="0"/>
          <w:caps w:val="0"/>
          <w:color w:val="auto"/>
          <w:spacing w:val="0"/>
          <w:sz w:val="27"/>
          <w:szCs w:val="27"/>
        </w:rPr>
      </w:pPr>
      <w:r>
        <w:rPr>
          <w:rFonts w:hint="default" w:ascii="Times New Roman" w:hAnsi="Times New Roman" w:eastAsia="黑体" w:cs="Times New Roman"/>
          <w:i w:val="0"/>
          <w:caps w:val="0"/>
          <w:color w:val="auto"/>
          <w:spacing w:val="0"/>
          <w:sz w:val="31"/>
          <w:szCs w:val="31"/>
          <w:shd w:val="clear" w:fill="FFFFFF"/>
        </w:rPr>
        <w:t>六、其他需要报告的事项</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（一）收取信息处理费的情况</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本年度威海市文登区</w:t>
      </w:r>
      <w:r>
        <w:rPr>
          <w:rFonts w:hint="eastAsia" w:ascii="Times New Roman" w:hAnsi="Times New Roman" w:eastAsia="仿宋_GB2312" w:cs="Times New Roman"/>
          <w:b w:val="0"/>
          <w:bCs w:val="0"/>
          <w:color w:val="auto"/>
          <w:sz w:val="32"/>
          <w:szCs w:val="32"/>
          <w:lang w:val="en-US" w:eastAsia="zh-CN"/>
        </w:rPr>
        <w:t>文化和旅游</w:t>
      </w:r>
      <w:r>
        <w:rPr>
          <w:rFonts w:hint="default" w:ascii="Times New Roman" w:hAnsi="Times New Roman" w:eastAsia="仿宋_GB2312" w:cs="Times New Roman"/>
          <w:b w:val="0"/>
          <w:bCs w:val="0"/>
          <w:color w:val="auto"/>
          <w:sz w:val="32"/>
          <w:szCs w:val="32"/>
          <w:lang w:val="en-US" w:eastAsia="zh-CN"/>
        </w:rPr>
        <w:t>局未收取信息处理费。</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（二）落实上级年度政务公开工作要点情况</w:t>
      </w:r>
    </w:p>
    <w:p>
      <w:pPr>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本年度威海市文登区</w:t>
      </w:r>
      <w:r>
        <w:rPr>
          <w:rFonts w:hint="eastAsia" w:ascii="Times New Roman" w:hAnsi="Times New Roman" w:eastAsia="仿宋_GB2312" w:cs="Times New Roman"/>
          <w:b w:val="0"/>
          <w:bCs w:val="0"/>
          <w:color w:val="auto"/>
          <w:sz w:val="32"/>
          <w:szCs w:val="32"/>
          <w:lang w:val="en-US" w:eastAsia="zh-CN"/>
        </w:rPr>
        <w:t>文化和旅游</w:t>
      </w:r>
      <w:r>
        <w:rPr>
          <w:rFonts w:hint="default" w:ascii="Times New Roman" w:hAnsi="Times New Roman" w:eastAsia="仿宋_GB2312" w:cs="Times New Roman"/>
          <w:b w:val="0"/>
          <w:bCs w:val="0"/>
          <w:color w:val="auto"/>
          <w:sz w:val="32"/>
          <w:szCs w:val="32"/>
          <w:lang w:val="en-US" w:eastAsia="zh-CN"/>
        </w:rPr>
        <w:t>局扎实做好上级规定的各项政务信息公开工作，严格按照规定时限、内容做好</w:t>
      </w:r>
      <w:r>
        <w:rPr>
          <w:rFonts w:hint="eastAsia" w:ascii="Times New Roman" w:hAnsi="Times New Roman" w:eastAsia="仿宋_GB2312" w:cs="Times New Roman"/>
          <w:b w:val="0"/>
          <w:bCs w:val="0"/>
          <w:color w:val="auto"/>
          <w:sz w:val="32"/>
          <w:szCs w:val="32"/>
          <w:lang w:val="en-US" w:eastAsia="zh-CN"/>
        </w:rPr>
        <w:t>公共文化服务专题、乡村振兴专题、优化营商环境等内容的更新维护工作</w:t>
      </w:r>
      <w:r>
        <w:rPr>
          <w:rFonts w:hint="default" w:ascii="Times New Roman" w:hAnsi="Times New Roman" w:eastAsia="仿宋_GB2312" w:cs="Times New Roman"/>
          <w:b w:val="0"/>
          <w:bCs w:val="0"/>
          <w:color w:val="auto"/>
          <w:sz w:val="32"/>
          <w:szCs w:val="32"/>
          <w:lang w:val="en-US" w:eastAsia="zh-CN"/>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（三）人大代表建议和政协提案办理结果</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0" w:firstLineChars="200"/>
        <w:jc w:val="both"/>
        <w:textAlignment w:val="auto"/>
        <w:rPr>
          <w:rFonts w:hint="eastAsia" w:ascii="Times New Roman" w:hAnsi="Times New Roman" w:eastAsia="仿宋_GB2312" w:cs="仿宋_GB2312"/>
          <w:color w:val="auto"/>
          <w:sz w:val="32"/>
          <w:szCs w:val="32"/>
          <w:shd w:val="clear" w:fill="FFFFFF"/>
        </w:rPr>
      </w:pPr>
      <w:r>
        <w:rPr>
          <w:rFonts w:hint="default" w:ascii="Times New Roman" w:hAnsi="Times New Roman" w:eastAsia="仿宋_GB2312" w:cs="Times New Roman"/>
          <w:i w:val="0"/>
          <w:caps w:val="0"/>
          <w:color w:val="auto"/>
          <w:spacing w:val="0"/>
          <w:sz w:val="31"/>
          <w:szCs w:val="31"/>
          <w:shd w:val="clear" w:fill="FFFFFF"/>
          <w:lang w:val="en-US" w:eastAsia="zh-CN"/>
        </w:rPr>
        <w:t>202</w:t>
      </w:r>
      <w:r>
        <w:rPr>
          <w:rFonts w:hint="eastAsia" w:ascii="Times New Roman" w:hAnsi="Times New Roman" w:eastAsia="仿宋_GB2312" w:cs="Times New Roman"/>
          <w:i w:val="0"/>
          <w:caps w:val="0"/>
          <w:color w:val="auto"/>
          <w:spacing w:val="0"/>
          <w:sz w:val="31"/>
          <w:szCs w:val="31"/>
          <w:shd w:val="clear" w:fill="FFFFFF"/>
          <w:lang w:val="en-US" w:eastAsia="zh-CN"/>
        </w:rPr>
        <w:t>2</w:t>
      </w:r>
      <w:r>
        <w:rPr>
          <w:rFonts w:hint="default" w:ascii="Times New Roman" w:hAnsi="Times New Roman" w:eastAsia="仿宋_GB2312" w:cs="Times New Roman"/>
          <w:i w:val="0"/>
          <w:caps w:val="0"/>
          <w:color w:val="auto"/>
          <w:spacing w:val="0"/>
          <w:sz w:val="31"/>
          <w:szCs w:val="31"/>
          <w:shd w:val="clear" w:fill="FFFFFF"/>
          <w:lang w:val="en-US" w:eastAsia="zh-CN"/>
        </w:rPr>
        <w:t>年，</w:t>
      </w:r>
      <w:r>
        <w:rPr>
          <w:rFonts w:hint="default" w:ascii="Times New Roman" w:hAnsi="Times New Roman" w:eastAsia="仿宋_GB2312" w:cs="Times New Roman"/>
          <w:i w:val="0"/>
          <w:caps w:val="0"/>
          <w:color w:val="auto"/>
          <w:spacing w:val="0"/>
          <w:sz w:val="31"/>
          <w:szCs w:val="31"/>
          <w:shd w:val="clear" w:fill="FFFFFF"/>
        </w:rPr>
        <w:t>承办区十</w:t>
      </w:r>
      <w:r>
        <w:rPr>
          <w:rFonts w:hint="eastAsia" w:ascii="Times New Roman" w:hAnsi="Times New Roman" w:eastAsia="仿宋_GB2312" w:cs="Times New Roman"/>
          <w:i w:val="0"/>
          <w:caps w:val="0"/>
          <w:color w:val="auto"/>
          <w:spacing w:val="0"/>
          <w:sz w:val="31"/>
          <w:szCs w:val="31"/>
          <w:shd w:val="clear" w:fill="FFFFFF"/>
          <w:lang w:eastAsia="zh-CN"/>
        </w:rPr>
        <w:t>九</w:t>
      </w:r>
      <w:r>
        <w:rPr>
          <w:rFonts w:hint="default" w:ascii="Times New Roman" w:hAnsi="Times New Roman" w:eastAsia="仿宋_GB2312" w:cs="Times New Roman"/>
          <w:i w:val="0"/>
          <w:caps w:val="0"/>
          <w:color w:val="auto"/>
          <w:spacing w:val="0"/>
          <w:sz w:val="31"/>
          <w:szCs w:val="31"/>
          <w:shd w:val="clear" w:fill="FFFFFF"/>
        </w:rPr>
        <w:t>届人大</w:t>
      </w:r>
      <w:r>
        <w:rPr>
          <w:rFonts w:hint="eastAsia" w:ascii="Times New Roman" w:hAnsi="Times New Roman" w:eastAsia="仿宋_GB2312" w:cs="Times New Roman"/>
          <w:i w:val="0"/>
          <w:caps w:val="0"/>
          <w:color w:val="auto"/>
          <w:spacing w:val="0"/>
          <w:sz w:val="31"/>
          <w:szCs w:val="31"/>
          <w:shd w:val="clear" w:fill="FFFFFF"/>
          <w:lang w:eastAsia="zh-CN"/>
        </w:rPr>
        <w:t>一</w:t>
      </w:r>
      <w:r>
        <w:rPr>
          <w:rFonts w:hint="default" w:ascii="Times New Roman" w:hAnsi="Times New Roman" w:eastAsia="仿宋_GB2312" w:cs="Times New Roman"/>
          <w:i w:val="0"/>
          <w:caps w:val="0"/>
          <w:color w:val="auto"/>
          <w:spacing w:val="0"/>
          <w:sz w:val="31"/>
          <w:szCs w:val="31"/>
          <w:shd w:val="clear" w:fill="FFFFFF"/>
        </w:rPr>
        <w:t>次会议代表建议</w:t>
      </w:r>
      <w:r>
        <w:rPr>
          <w:rFonts w:hint="eastAsia" w:ascii="Times New Roman" w:hAnsi="Times New Roman" w:eastAsia="仿宋_GB2312" w:cs="Times New Roman"/>
          <w:i w:val="0"/>
          <w:caps w:val="0"/>
          <w:color w:val="auto"/>
          <w:spacing w:val="0"/>
          <w:sz w:val="31"/>
          <w:szCs w:val="31"/>
          <w:shd w:val="clear" w:fill="FFFFFF"/>
          <w:lang w:val="en-US" w:eastAsia="zh-CN"/>
        </w:rPr>
        <w:t>3</w:t>
      </w:r>
      <w:r>
        <w:rPr>
          <w:rFonts w:hint="default" w:ascii="Times New Roman" w:hAnsi="Times New Roman" w:eastAsia="仿宋_GB2312" w:cs="Times New Roman"/>
          <w:i w:val="0"/>
          <w:caps w:val="0"/>
          <w:color w:val="auto"/>
          <w:spacing w:val="0"/>
          <w:sz w:val="31"/>
          <w:szCs w:val="31"/>
          <w:shd w:val="clear" w:fill="FFFFFF"/>
        </w:rPr>
        <w:t>件，承办区政协十</w:t>
      </w:r>
      <w:r>
        <w:rPr>
          <w:rFonts w:hint="eastAsia" w:ascii="Times New Roman" w:hAnsi="Times New Roman" w:eastAsia="仿宋_GB2312" w:cs="Times New Roman"/>
          <w:i w:val="0"/>
          <w:caps w:val="0"/>
          <w:color w:val="auto"/>
          <w:spacing w:val="0"/>
          <w:sz w:val="31"/>
          <w:szCs w:val="31"/>
          <w:shd w:val="clear" w:fill="FFFFFF"/>
          <w:lang w:eastAsia="zh-CN"/>
        </w:rPr>
        <w:t>一</w:t>
      </w:r>
      <w:r>
        <w:rPr>
          <w:rFonts w:hint="default" w:ascii="Times New Roman" w:hAnsi="Times New Roman" w:eastAsia="仿宋_GB2312" w:cs="Times New Roman"/>
          <w:i w:val="0"/>
          <w:caps w:val="0"/>
          <w:color w:val="auto"/>
          <w:spacing w:val="0"/>
          <w:sz w:val="31"/>
          <w:szCs w:val="31"/>
          <w:shd w:val="clear" w:fill="FFFFFF"/>
        </w:rPr>
        <w:t>届</w:t>
      </w:r>
      <w:r>
        <w:rPr>
          <w:rFonts w:hint="eastAsia" w:ascii="Times New Roman" w:hAnsi="Times New Roman" w:eastAsia="仿宋_GB2312" w:cs="Times New Roman"/>
          <w:i w:val="0"/>
          <w:caps w:val="0"/>
          <w:color w:val="auto"/>
          <w:spacing w:val="0"/>
          <w:sz w:val="31"/>
          <w:szCs w:val="31"/>
          <w:shd w:val="clear" w:fill="FFFFFF"/>
          <w:lang w:eastAsia="zh-CN"/>
        </w:rPr>
        <w:t>一</w:t>
      </w:r>
      <w:r>
        <w:rPr>
          <w:rFonts w:hint="default" w:ascii="Times New Roman" w:hAnsi="Times New Roman" w:eastAsia="仿宋_GB2312" w:cs="Times New Roman"/>
          <w:i w:val="0"/>
          <w:caps w:val="0"/>
          <w:color w:val="auto"/>
          <w:spacing w:val="0"/>
          <w:sz w:val="31"/>
          <w:szCs w:val="31"/>
          <w:shd w:val="clear" w:fill="FFFFFF"/>
        </w:rPr>
        <w:t>次会议委员提案</w:t>
      </w:r>
      <w:r>
        <w:rPr>
          <w:rFonts w:hint="eastAsia" w:ascii="Times New Roman" w:hAnsi="Times New Roman" w:eastAsia="仿宋_GB2312" w:cs="Times New Roman"/>
          <w:i w:val="0"/>
          <w:caps w:val="0"/>
          <w:color w:val="auto"/>
          <w:spacing w:val="0"/>
          <w:sz w:val="31"/>
          <w:szCs w:val="31"/>
          <w:shd w:val="clear" w:fill="FFFFFF"/>
          <w:lang w:val="en-US" w:eastAsia="zh-CN"/>
        </w:rPr>
        <w:t>8</w:t>
      </w:r>
      <w:r>
        <w:rPr>
          <w:rFonts w:hint="default" w:ascii="Times New Roman" w:hAnsi="Times New Roman" w:eastAsia="仿宋_GB2312" w:cs="Times New Roman"/>
          <w:i w:val="0"/>
          <w:caps w:val="0"/>
          <w:color w:val="auto"/>
          <w:spacing w:val="0"/>
          <w:sz w:val="31"/>
          <w:szCs w:val="31"/>
          <w:shd w:val="clear" w:fill="FFFFFF"/>
        </w:rPr>
        <w:t>件，均已按时办结，</w:t>
      </w:r>
      <w:r>
        <w:rPr>
          <w:rFonts w:hint="default" w:ascii="Times New Roman" w:hAnsi="Times New Roman" w:eastAsia="仿宋_GB2312" w:cs="Times New Roman"/>
          <w:b w:val="0"/>
          <w:bCs w:val="0"/>
          <w:color w:val="auto"/>
          <w:sz w:val="32"/>
          <w:szCs w:val="32"/>
          <w:lang w:val="en-US" w:eastAsia="zh-CN"/>
        </w:rPr>
        <w:t>答复满意率100%</w:t>
      </w:r>
      <w:r>
        <w:rPr>
          <w:rFonts w:hint="eastAsia" w:ascii="Times New Roman" w:hAnsi="Times New Roman" w:eastAsia="仿宋_GB2312" w:cs="Times New Roman"/>
          <w:b w:val="0"/>
          <w:bCs w:val="0"/>
          <w:color w:val="auto"/>
          <w:sz w:val="32"/>
          <w:szCs w:val="32"/>
          <w:lang w:val="en-US" w:eastAsia="zh-CN"/>
        </w:rPr>
        <w:t>，</w:t>
      </w:r>
      <w:r>
        <w:rPr>
          <w:rFonts w:hint="default" w:ascii="Times New Roman" w:hAnsi="Times New Roman" w:eastAsia="仿宋_GB2312" w:cs="Times New Roman"/>
          <w:i w:val="0"/>
          <w:caps w:val="0"/>
          <w:color w:val="auto"/>
          <w:spacing w:val="0"/>
          <w:sz w:val="31"/>
          <w:szCs w:val="31"/>
          <w:shd w:val="clear" w:fill="FFFFFF"/>
        </w:rPr>
        <w:t>相关办理结果已通过政府网站专栏主动公开。</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（四）年度政务公开工作创新情况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b w:val="0"/>
          <w:bCs w:val="0"/>
          <w:color w:val="auto"/>
          <w:sz w:val="32"/>
          <w:szCs w:val="32"/>
          <w:lang w:val="en-US" w:eastAsia="zh-CN"/>
        </w:rPr>
        <w:t>今年新建设公共文化服务专题，全面</w:t>
      </w:r>
      <w:r>
        <w:rPr>
          <w:rFonts w:hint="eastAsia" w:ascii="Times New Roman" w:hAnsi="Times New Roman" w:eastAsia="仿宋_GB2312" w:cs="仿宋_GB2312"/>
          <w:color w:val="auto"/>
          <w:sz w:val="32"/>
          <w:szCs w:val="32"/>
        </w:rPr>
        <w:t>公开</w:t>
      </w:r>
      <w:r>
        <w:rPr>
          <w:rFonts w:hint="eastAsia" w:ascii="Times New Roman" w:hAnsi="Times New Roman" w:eastAsia="仿宋_GB2312" w:cs="仿宋_GB2312"/>
          <w:color w:val="auto"/>
          <w:sz w:val="32"/>
          <w:szCs w:val="32"/>
          <w:lang w:eastAsia="zh-CN"/>
        </w:rPr>
        <w:t>了</w:t>
      </w:r>
      <w:r>
        <w:rPr>
          <w:rFonts w:hint="eastAsia" w:ascii="Times New Roman" w:hAnsi="Times New Roman" w:eastAsia="仿宋_GB2312" w:cs="仿宋_GB2312"/>
          <w:color w:val="auto"/>
          <w:sz w:val="32"/>
          <w:szCs w:val="32"/>
        </w:rPr>
        <w:t>《公共文化服务领域基层政务公开标准目录》</w:t>
      </w:r>
      <w:r>
        <w:rPr>
          <w:rFonts w:hint="eastAsia" w:ascii="Times New Roman" w:hAnsi="Times New Roman" w:eastAsia="仿宋_GB2312" w:cs="仿宋_GB2312"/>
          <w:color w:val="auto"/>
          <w:sz w:val="32"/>
          <w:szCs w:val="32"/>
          <w:lang w:eastAsia="zh-CN"/>
        </w:rPr>
        <w:t>、公共文化机构免费开放信息、</w:t>
      </w:r>
      <w:r>
        <w:rPr>
          <w:rFonts w:hint="eastAsia" w:ascii="Times New Roman" w:hAnsi="Times New Roman" w:eastAsia="仿宋_GB2312" w:cs="仿宋_GB2312"/>
          <w:color w:val="auto"/>
          <w:sz w:val="32"/>
          <w:szCs w:val="32"/>
        </w:rPr>
        <w:t>文物保护管理机构和博物馆名录。动态发布</w:t>
      </w:r>
      <w:r>
        <w:rPr>
          <w:rFonts w:hint="eastAsia" w:ascii="Times New Roman" w:hAnsi="Times New Roman" w:eastAsia="仿宋_GB2312" w:cs="仿宋_GB2312"/>
          <w:color w:val="auto"/>
          <w:sz w:val="32"/>
          <w:szCs w:val="32"/>
          <w:lang w:eastAsia="zh-CN"/>
        </w:rPr>
        <w:t>了</w:t>
      </w:r>
      <w:r>
        <w:rPr>
          <w:rFonts w:hint="eastAsia" w:ascii="Times New Roman" w:hAnsi="Times New Roman" w:eastAsia="仿宋_GB2312" w:cs="仿宋_GB2312"/>
          <w:color w:val="auto"/>
          <w:sz w:val="32"/>
          <w:szCs w:val="32"/>
        </w:rPr>
        <w:t>群众文化活动，文化展览讲座、非物质文化遗产活动等</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b w:val="0"/>
          <w:bCs w:val="0"/>
          <w:color w:val="auto"/>
          <w:sz w:val="32"/>
          <w:szCs w:val="32"/>
          <w:lang w:val="en-US" w:eastAsia="zh-CN"/>
        </w:rPr>
        <w:t>扎实面向群众做好更新维护工作。</w:t>
      </w:r>
    </w:p>
    <w:p>
      <w:pPr>
        <w:pStyle w:val="3"/>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Times New Roman"/>
          <w:color w:val="auto"/>
          <w:sz w:val="32"/>
          <w:szCs w:val="32"/>
          <w:shd w:val="clear" w:color="auto" w:fill="FFFFFF"/>
          <w:lang w:val="en-US" w:eastAsia="zh-CN"/>
        </w:rPr>
        <w:t>2022年，</w:t>
      </w:r>
      <w:r>
        <w:rPr>
          <w:rFonts w:hint="default" w:ascii="Times New Roman" w:hAnsi="Times New Roman" w:eastAsia="仿宋_GB2312" w:cs="Times New Roman"/>
          <w:i w:val="0"/>
          <w:caps w:val="0"/>
          <w:color w:val="auto"/>
          <w:spacing w:val="0"/>
          <w:sz w:val="31"/>
          <w:szCs w:val="31"/>
          <w:shd w:val="clear" w:fill="FFFFFF"/>
          <w:lang w:eastAsia="zh-CN"/>
        </w:rPr>
        <w:t>举办新闻发布会</w:t>
      </w:r>
      <w:r>
        <w:rPr>
          <w:rFonts w:hint="default" w:ascii="Times New Roman" w:hAnsi="Times New Roman" w:eastAsia="仿宋_GB2312" w:cs="Times New Roman"/>
          <w:i w:val="0"/>
          <w:caps w:val="0"/>
          <w:color w:val="auto"/>
          <w:spacing w:val="0"/>
          <w:sz w:val="31"/>
          <w:szCs w:val="31"/>
          <w:shd w:val="clear" w:fill="FFFFFF"/>
          <w:lang w:val="en-US" w:eastAsia="zh-CN"/>
        </w:rPr>
        <w:t>2场</w:t>
      </w:r>
      <w:r>
        <w:rPr>
          <w:rFonts w:hint="eastAsia" w:ascii="Times New Roman" w:hAnsi="Times New Roman" w:eastAsia="仿宋_GB2312" w:cs="Times New Roman"/>
          <w:i w:val="0"/>
          <w:caps w:val="0"/>
          <w:color w:val="auto"/>
          <w:spacing w:val="0"/>
          <w:sz w:val="31"/>
          <w:szCs w:val="31"/>
          <w:shd w:val="clear" w:fill="FFFFFF"/>
          <w:lang w:val="en-US" w:eastAsia="zh-CN"/>
        </w:rPr>
        <w:t>、</w:t>
      </w:r>
      <w:r>
        <w:rPr>
          <w:rFonts w:hint="default" w:ascii="Times New Roman" w:hAnsi="Times New Roman" w:eastAsia="仿宋_GB2312" w:cs="Times New Roman"/>
          <w:i w:val="0"/>
          <w:caps w:val="0"/>
          <w:color w:val="auto"/>
          <w:spacing w:val="0"/>
          <w:sz w:val="31"/>
          <w:szCs w:val="31"/>
          <w:shd w:val="clear" w:fill="FFFFFF"/>
          <w:lang w:val="en-US" w:eastAsia="zh-CN"/>
        </w:rPr>
        <w:t>“</w:t>
      </w:r>
      <w:r>
        <w:rPr>
          <w:rFonts w:hint="eastAsia" w:ascii="Times New Roman" w:hAnsi="Times New Roman" w:eastAsia="仿宋_GB2312" w:cs="Times New Roman"/>
          <w:i w:val="0"/>
          <w:caps w:val="0"/>
          <w:color w:val="auto"/>
          <w:spacing w:val="0"/>
          <w:sz w:val="31"/>
          <w:szCs w:val="31"/>
          <w:shd w:val="clear" w:fill="FFFFFF"/>
          <w:lang w:val="en-US" w:eastAsia="zh-CN"/>
        </w:rPr>
        <w:t>我为群众办</w:t>
      </w:r>
      <w:r>
        <w:rPr>
          <w:rFonts w:hint="default" w:ascii="Times New Roman" w:hAnsi="Times New Roman" w:eastAsia="仿宋_GB2312" w:cs="Times New Roman"/>
          <w:i w:val="0"/>
          <w:caps w:val="0"/>
          <w:color w:val="auto"/>
          <w:spacing w:val="0"/>
          <w:sz w:val="31"/>
          <w:szCs w:val="31"/>
          <w:shd w:val="clear" w:fill="FFFFFF"/>
          <w:lang w:val="en-US" w:eastAsia="zh-CN"/>
        </w:rPr>
        <w:t>实事”系列</w:t>
      </w:r>
      <w:r>
        <w:rPr>
          <w:rFonts w:hint="eastAsia" w:ascii="Times New Roman" w:hAnsi="Times New Roman" w:eastAsia="仿宋_GB2312" w:cs="Times New Roman"/>
          <w:i w:val="0"/>
          <w:caps w:val="0"/>
          <w:color w:val="auto"/>
          <w:spacing w:val="0"/>
          <w:sz w:val="31"/>
          <w:szCs w:val="31"/>
          <w:shd w:val="clear" w:fill="FFFFFF"/>
          <w:lang w:val="en-US" w:eastAsia="zh-CN"/>
        </w:rPr>
        <w:t>发布会</w:t>
      </w:r>
      <w:r>
        <w:rPr>
          <w:rFonts w:hint="default" w:ascii="Times New Roman" w:hAnsi="Times New Roman" w:eastAsia="仿宋_GB2312" w:cs="Times New Roman"/>
          <w:i w:val="0"/>
          <w:caps w:val="0"/>
          <w:color w:val="auto"/>
          <w:spacing w:val="0"/>
          <w:sz w:val="31"/>
          <w:szCs w:val="31"/>
          <w:shd w:val="clear" w:fill="FFFFFF"/>
          <w:lang w:val="en-US" w:eastAsia="zh-CN"/>
        </w:rPr>
        <w:t>1场，介绍</w:t>
      </w:r>
      <w:r>
        <w:rPr>
          <w:rFonts w:hint="eastAsia" w:ascii="Times New Roman" w:hAnsi="Times New Roman" w:eastAsia="仿宋_GB2312" w:cs="仿宋_GB2312"/>
          <w:i w:val="0"/>
          <w:caps w:val="0"/>
          <w:color w:val="auto"/>
          <w:spacing w:val="0"/>
          <w:sz w:val="32"/>
          <w:szCs w:val="32"/>
          <w:shd w:val="clear" w:fill="FFFFFF"/>
        </w:rPr>
        <w:t>艺术类培训机构转接</w:t>
      </w:r>
      <w:r>
        <w:rPr>
          <w:rFonts w:hint="eastAsia" w:ascii="Times New Roman" w:hAnsi="Times New Roman" w:eastAsia="仿宋_GB2312" w:cs="仿宋_GB2312"/>
          <w:i w:val="0"/>
          <w:caps w:val="0"/>
          <w:color w:val="auto"/>
          <w:spacing w:val="0"/>
          <w:sz w:val="32"/>
          <w:szCs w:val="32"/>
          <w:shd w:val="clear" w:fill="FFFFFF"/>
          <w:lang w:eastAsia="zh-CN"/>
        </w:rPr>
        <w:t>、</w:t>
      </w:r>
      <w:r>
        <w:rPr>
          <w:rFonts w:hint="eastAsia" w:ascii="Times New Roman" w:hAnsi="Times New Roman" w:eastAsia="仿宋_GB2312" w:cs="仿宋_GB2312"/>
          <w:i w:val="0"/>
          <w:caps w:val="0"/>
          <w:color w:val="auto"/>
          <w:spacing w:val="0"/>
          <w:sz w:val="32"/>
          <w:szCs w:val="32"/>
          <w:shd w:val="clear" w:fill="FFFFFF"/>
        </w:rPr>
        <w:t>文登区非物遗保护工作</w:t>
      </w:r>
      <w:r>
        <w:rPr>
          <w:rFonts w:hint="default" w:ascii="Times New Roman" w:hAnsi="Times New Roman" w:eastAsia="仿宋_GB2312" w:cs="Times New Roman"/>
          <w:i w:val="0"/>
          <w:caps w:val="0"/>
          <w:color w:val="auto"/>
          <w:spacing w:val="0"/>
          <w:sz w:val="31"/>
          <w:szCs w:val="31"/>
          <w:shd w:val="clear" w:fill="FFFFFF"/>
          <w:lang w:val="en-US" w:eastAsia="zh-CN"/>
        </w:rPr>
        <w:t>并答记者问。</w:t>
      </w:r>
      <w:r>
        <w:rPr>
          <w:rFonts w:hint="eastAsia" w:ascii="Times New Roman" w:hAnsi="Times New Roman" w:eastAsia="仿宋_GB2312" w:cs="Times New Roman"/>
          <w:color w:val="auto"/>
          <w:sz w:val="32"/>
          <w:szCs w:val="32"/>
          <w:shd w:val="clear" w:color="auto" w:fill="FFFFFF"/>
          <w:lang w:val="en-US" w:eastAsia="zh-CN"/>
        </w:rPr>
        <w:t>参加“行风热线”栏目2次，在线和群众分享文化和旅游局工作涉及群众关心问题的最新进展，并进行现场互动，</w:t>
      </w:r>
      <w:r>
        <w:rPr>
          <w:rFonts w:hint="default" w:ascii="Times New Roman" w:hAnsi="Times New Roman" w:eastAsia="仿宋_GB2312" w:cs="Times New Roman"/>
          <w:color w:val="auto"/>
          <w:sz w:val="32"/>
          <w:szCs w:val="32"/>
          <w:shd w:val="clear" w:color="auto" w:fill="FFFFFF"/>
        </w:rPr>
        <w:t>进一步提高社会公众对</w:t>
      </w:r>
      <w:r>
        <w:rPr>
          <w:rFonts w:hint="eastAsia" w:ascii="Times New Roman" w:hAnsi="Times New Roman" w:eastAsia="仿宋_GB2312" w:cs="Times New Roman"/>
          <w:color w:val="auto"/>
          <w:sz w:val="32"/>
          <w:szCs w:val="32"/>
          <w:shd w:val="clear" w:color="auto" w:fill="FFFFFF"/>
          <w:lang w:eastAsia="zh-CN"/>
        </w:rPr>
        <w:t>文旅</w:t>
      </w:r>
      <w:r>
        <w:rPr>
          <w:rFonts w:hint="default" w:ascii="Times New Roman" w:hAnsi="Times New Roman" w:eastAsia="仿宋_GB2312" w:cs="Times New Roman"/>
          <w:color w:val="auto"/>
          <w:sz w:val="32"/>
          <w:szCs w:val="32"/>
          <w:shd w:val="clear" w:color="auto" w:fill="FFFFFF"/>
        </w:rPr>
        <w:t>工作的知晓率。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楷体_GB2312" w:cs="Times New Roman"/>
          <w:color w:val="auto"/>
          <w:kern w:val="0"/>
          <w:sz w:val="32"/>
          <w:szCs w:val="32"/>
          <w:lang w:val="en-US" w:eastAsia="zh-CN" w:bidi="ar"/>
        </w:rPr>
      </w:pPr>
      <w:r>
        <w:rPr>
          <w:rFonts w:hint="eastAsia" w:ascii="Times New Roman" w:hAnsi="Times New Roman" w:eastAsia="楷体_GB2312" w:cs="Times New Roman"/>
          <w:color w:val="auto"/>
          <w:kern w:val="0"/>
          <w:sz w:val="32"/>
          <w:szCs w:val="32"/>
          <w:lang w:val="en-US" w:eastAsia="zh-CN" w:bidi="ar"/>
        </w:rPr>
        <w:t>（五）政府信息公开工作年度报告数据统计需要说明的事项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color w:val="auto"/>
          <w:lang w:val="en-US" w:eastAsia="zh-CN"/>
        </w:rPr>
      </w:pPr>
      <w:r>
        <w:rPr>
          <w:rFonts w:hint="eastAsia" w:ascii="Times New Roman" w:hAnsi="Times New Roman" w:eastAsia="仿宋_GB2312" w:cs="Times New Roman"/>
          <w:color w:val="auto"/>
          <w:sz w:val="32"/>
          <w:szCs w:val="32"/>
          <w:lang w:val="en-US" w:eastAsia="zh-CN"/>
        </w:rPr>
        <w:t>无。</w:t>
      </w:r>
    </w:p>
    <w:p>
      <w:pPr>
        <w:pStyle w:val="3"/>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楷体_GB2312" w:cs="Times New Roman"/>
          <w:color w:val="auto"/>
          <w:kern w:val="0"/>
          <w:sz w:val="32"/>
          <w:szCs w:val="32"/>
          <w:lang w:val="en-US" w:eastAsia="zh-CN" w:bidi="ar"/>
        </w:rPr>
      </w:pPr>
      <w:r>
        <w:rPr>
          <w:rFonts w:hint="eastAsia" w:ascii="Times New Roman" w:hAnsi="Times New Roman" w:eastAsia="楷体_GB2312" w:cs="Times New Roman"/>
          <w:color w:val="auto"/>
          <w:kern w:val="0"/>
          <w:sz w:val="32"/>
          <w:szCs w:val="32"/>
          <w:lang w:val="en-US" w:eastAsia="zh-CN" w:bidi="ar"/>
        </w:rPr>
        <w:t>（六）</w:t>
      </w:r>
      <w:r>
        <w:rPr>
          <w:rFonts w:hint="default" w:ascii="Times New Roman" w:hAnsi="Times New Roman" w:eastAsia="楷体_GB2312" w:cs="Times New Roman"/>
          <w:color w:val="auto"/>
          <w:sz w:val="32"/>
          <w:szCs w:val="32"/>
          <w:highlight w:val="none"/>
          <w:lang w:val="en-US" w:eastAsia="zh-CN"/>
        </w:rPr>
        <w:t>本行政机关认为需要报告的其他事项</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shd w:val="clear" w:fill="FFFFFF"/>
        </w:rPr>
        <w:t>威海市文登区</w:t>
      </w:r>
      <w:r>
        <w:rPr>
          <w:rFonts w:hint="eastAsia" w:ascii="Times New Roman" w:hAnsi="Times New Roman" w:eastAsia="仿宋_GB2312" w:cs="仿宋_GB2312"/>
          <w:color w:val="auto"/>
          <w:sz w:val="32"/>
          <w:szCs w:val="32"/>
          <w:shd w:val="clear" w:fill="FFFFFF"/>
          <w:lang w:eastAsia="zh-CN"/>
        </w:rPr>
        <w:t>文化和旅游</w:t>
      </w:r>
      <w:r>
        <w:rPr>
          <w:rFonts w:hint="eastAsia" w:ascii="Times New Roman" w:hAnsi="Times New Roman" w:eastAsia="仿宋_GB2312" w:cs="仿宋_GB2312"/>
          <w:color w:val="auto"/>
          <w:sz w:val="32"/>
          <w:szCs w:val="32"/>
          <w:shd w:val="clear" w:fill="FFFFFF"/>
        </w:rPr>
        <w:t>局下属事业单位有</w:t>
      </w:r>
      <w:r>
        <w:rPr>
          <w:rFonts w:hint="eastAsia" w:ascii="Times New Roman" w:hAnsi="Times New Roman" w:eastAsia="仿宋_GB2312" w:cs="仿宋_GB2312"/>
          <w:color w:val="auto"/>
          <w:sz w:val="32"/>
          <w:szCs w:val="32"/>
          <w:shd w:val="clear" w:fill="FFFFFF"/>
          <w:lang w:eastAsia="zh-CN"/>
        </w:rPr>
        <w:t>文登区博物馆、文登区图书馆、文登区文化馆、文登区旅游发展中心</w:t>
      </w:r>
      <w:r>
        <w:rPr>
          <w:rFonts w:hint="eastAsia" w:ascii="Times New Roman" w:hAnsi="Times New Roman" w:eastAsia="仿宋_GB2312" w:cs="仿宋_GB2312"/>
          <w:color w:val="auto"/>
          <w:sz w:val="32"/>
          <w:szCs w:val="32"/>
          <w:shd w:val="clear" w:fill="FFFFFF"/>
        </w:rPr>
        <w:t>，</w:t>
      </w:r>
      <w:r>
        <w:rPr>
          <w:rFonts w:hint="eastAsia" w:ascii="Times New Roman" w:hAnsi="Times New Roman" w:eastAsia="仿宋_GB2312" w:cs="仿宋_GB2312"/>
          <w:color w:val="auto"/>
          <w:sz w:val="32"/>
          <w:szCs w:val="32"/>
          <w:shd w:val="clear" w:fill="FFFFFF"/>
          <w:lang w:val="en-US" w:eastAsia="zh-CN"/>
        </w:rPr>
        <w:t>4</w:t>
      </w:r>
      <w:r>
        <w:rPr>
          <w:rFonts w:hint="eastAsia" w:ascii="Times New Roman" w:hAnsi="Times New Roman" w:eastAsia="仿宋_GB2312" w:cs="仿宋_GB2312"/>
          <w:color w:val="auto"/>
          <w:sz w:val="32"/>
          <w:szCs w:val="32"/>
          <w:shd w:val="clear" w:fill="FFFFFF"/>
        </w:rPr>
        <w:t>个单位均建立了政府信息公开组织机构，严格落实政府信息公开保密审查、依申请公开等各项制度，通过网络、微信公众号、公开栏、电子屏等形式及时、准确发布各类政府信息。</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楷体_GB2312" w:cs="Times New Roman"/>
          <w:color w:val="auto"/>
          <w:kern w:val="0"/>
          <w:sz w:val="32"/>
          <w:szCs w:val="32"/>
          <w:lang w:val="en-US" w:eastAsia="zh-CN" w:bidi="ar"/>
        </w:rPr>
      </w:pPr>
      <w:r>
        <w:rPr>
          <w:rFonts w:hint="eastAsia" w:ascii="Times New Roman" w:hAnsi="Times New Roman" w:eastAsia="楷体_GB2312" w:cs="Times New Roman"/>
          <w:color w:val="auto"/>
          <w:kern w:val="0"/>
          <w:sz w:val="32"/>
          <w:szCs w:val="32"/>
          <w:lang w:val="en-US" w:eastAsia="zh-CN" w:bidi="ar"/>
        </w:rPr>
        <w:t>（七）其他有关文件专门要求通过政府信息公开工作年度报告予以报告的事项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color w:val="auto"/>
          <w:lang w:val="en-US" w:eastAsia="zh-CN"/>
        </w:rPr>
      </w:pPr>
      <w:r>
        <w:rPr>
          <w:rFonts w:hint="eastAsia" w:ascii="Times New Roman" w:hAnsi="Times New Roman" w:eastAsia="仿宋_GB2312" w:cs="Times New Roman"/>
          <w:color w:val="auto"/>
          <w:sz w:val="32"/>
          <w:szCs w:val="32"/>
          <w:lang w:val="en-US" w:eastAsia="zh-CN"/>
        </w:rPr>
        <w:t>无。</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0"/>
        <w:jc w:val="both"/>
        <w:textAlignment w:val="auto"/>
        <w:rPr>
          <w:rFonts w:hint="default" w:ascii="Times New Roman" w:hAnsi="Times New Roman" w:eastAsia="仿宋_GB2312" w:cs="仿宋_GB2312"/>
          <w:color w:val="auto"/>
          <w:sz w:val="32"/>
          <w:szCs w:val="32"/>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eastAsia" w:ascii="Times New Roman" w:hAnsi="Times New Roman" w:eastAsia="仿宋_GB2312" w:cs="Times New Roman"/>
          <w:i w:val="0"/>
          <w:caps w:val="0"/>
          <w:color w:val="auto"/>
          <w:spacing w:val="0"/>
          <w:sz w:val="32"/>
          <w:szCs w:val="32"/>
          <w:shd w:val="clear" w:fill="FFFFFF"/>
          <w:lang w:val="en-US" w:eastAsia="zh-CN"/>
        </w:rPr>
      </w:pPr>
      <w:r>
        <w:rPr>
          <w:rFonts w:hint="default" w:ascii="Times New Roman" w:hAnsi="Times New Roman" w:eastAsia="仿宋_GB2312" w:cs="Times New Roman"/>
          <w:i w:val="0"/>
          <w:caps w:val="0"/>
          <w:color w:val="auto"/>
          <w:spacing w:val="0"/>
          <w:sz w:val="32"/>
          <w:szCs w:val="32"/>
          <w:shd w:val="clear" w:fill="FFFFFF"/>
        </w:rPr>
        <w:t>威海市文登区文化和旅游局</w:t>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eastAsia" w:ascii="Times New Roman" w:hAnsi="Times New Roman" w:eastAsia="仿宋_GB2312" w:cs="Times New Roman"/>
          <w:i w:val="0"/>
          <w:caps w:val="0"/>
          <w:color w:val="auto"/>
          <w:spacing w:val="0"/>
          <w:sz w:val="32"/>
          <w:szCs w:val="32"/>
          <w:lang w:val="en-US" w:eastAsia="zh-CN"/>
        </w:rPr>
      </w:pPr>
      <w:r>
        <w:rPr>
          <w:rFonts w:hint="default" w:ascii="Times New Roman" w:hAnsi="Times New Roman" w:eastAsia="仿宋_GB2312" w:cs="Times New Roman"/>
          <w:i w:val="0"/>
          <w:caps w:val="0"/>
          <w:color w:val="auto"/>
          <w:spacing w:val="0"/>
          <w:sz w:val="32"/>
          <w:szCs w:val="32"/>
          <w:shd w:val="clear" w:fill="FFFFFF"/>
        </w:rPr>
        <w:t>202</w:t>
      </w:r>
      <w:r>
        <w:rPr>
          <w:rFonts w:hint="eastAsia" w:ascii="Times New Roman" w:hAnsi="Times New Roman" w:eastAsia="仿宋_GB2312" w:cs="Times New Roman"/>
          <w:i w:val="0"/>
          <w:caps w:val="0"/>
          <w:color w:val="auto"/>
          <w:spacing w:val="0"/>
          <w:sz w:val="32"/>
          <w:szCs w:val="32"/>
          <w:shd w:val="clear" w:fill="FFFFFF"/>
          <w:lang w:val="en-US" w:eastAsia="zh-CN"/>
        </w:rPr>
        <w:t>3</w:t>
      </w:r>
      <w:r>
        <w:rPr>
          <w:rFonts w:hint="default" w:ascii="Times New Roman" w:hAnsi="Times New Roman" w:eastAsia="仿宋_GB2312" w:cs="Times New Roman"/>
          <w:i w:val="0"/>
          <w:caps w:val="0"/>
          <w:color w:val="auto"/>
          <w:spacing w:val="0"/>
          <w:sz w:val="32"/>
          <w:szCs w:val="32"/>
          <w:shd w:val="clear" w:fill="FFFFFF"/>
        </w:rPr>
        <w:t>年1月</w:t>
      </w:r>
      <w:r>
        <w:rPr>
          <w:rFonts w:hint="eastAsia" w:ascii="Times New Roman" w:hAnsi="Times New Roman" w:eastAsia="仿宋_GB2312" w:cs="Times New Roman"/>
          <w:i w:val="0"/>
          <w:caps w:val="0"/>
          <w:color w:val="auto"/>
          <w:spacing w:val="0"/>
          <w:sz w:val="32"/>
          <w:szCs w:val="32"/>
          <w:shd w:val="clear" w:fill="FFFFFF"/>
          <w:lang w:val="en-US" w:eastAsia="zh-CN"/>
        </w:rPr>
        <w:t>16</w:t>
      </w:r>
      <w:r>
        <w:rPr>
          <w:rFonts w:hint="default" w:ascii="Times New Roman" w:hAnsi="Times New Roman" w:eastAsia="仿宋_GB2312" w:cs="Times New Roman"/>
          <w:i w:val="0"/>
          <w:caps w:val="0"/>
          <w:color w:val="auto"/>
          <w:spacing w:val="0"/>
          <w:sz w:val="32"/>
          <w:szCs w:val="32"/>
          <w:shd w:val="clear" w:fill="FFFFFF"/>
        </w:rPr>
        <w:t>日</w:t>
      </w:r>
      <w:r>
        <w:rPr>
          <w:rFonts w:hint="eastAsia" w:ascii="Times New Roman" w:hAnsi="Times New Roman" w:eastAsia="仿宋_GB2312" w:cs="Times New Roman"/>
          <w:i w:val="0"/>
          <w:caps w:val="0"/>
          <w:color w:val="auto"/>
          <w:spacing w:val="0"/>
          <w:sz w:val="32"/>
          <w:szCs w:val="32"/>
          <w:shd w:val="clear" w:fill="FFFFFF"/>
          <w:lang w:val="en-US" w:eastAsia="zh-CN"/>
        </w:rPr>
        <w:t xml:space="preserve">       </w:t>
      </w:r>
    </w:p>
    <w:p>
      <w:pPr>
        <w:rPr>
          <w:rFonts w:hint="default" w:ascii="Times New Roman" w:hAnsi="Times New Roman" w:cs="Times New Roman"/>
          <w:color w:val="auto"/>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decorative"/>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6536B8"/>
    <w:multiLevelType w:val="singleLevel"/>
    <w:tmpl w:val="E26536B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1ODdlYzRiZjc1ZWJjZDE0MGZjYzE0MTRkOWU0ZjIifQ=="/>
  </w:docVars>
  <w:rsids>
    <w:rsidRoot w:val="0F1B2AAE"/>
    <w:rsid w:val="02164022"/>
    <w:rsid w:val="03E10F8A"/>
    <w:rsid w:val="042D14AC"/>
    <w:rsid w:val="04860D4E"/>
    <w:rsid w:val="04993D8A"/>
    <w:rsid w:val="08B84FE3"/>
    <w:rsid w:val="09924EAA"/>
    <w:rsid w:val="0AF879D6"/>
    <w:rsid w:val="0B4F4F14"/>
    <w:rsid w:val="0D3A1B69"/>
    <w:rsid w:val="0E4F12A0"/>
    <w:rsid w:val="0F1B2AAE"/>
    <w:rsid w:val="0FC31451"/>
    <w:rsid w:val="12005FB9"/>
    <w:rsid w:val="1CC84A55"/>
    <w:rsid w:val="1DE17F92"/>
    <w:rsid w:val="1F26726F"/>
    <w:rsid w:val="21C477A7"/>
    <w:rsid w:val="27A80F92"/>
    <w:rsid w:val="2D2C3329"/>
    <w:rsid w:val="2EEE31B5"/>
    <w:rsid w:val="32D95846"/>
    <w:rsid w:val="32E91051"/>
    <w:rsid w:val="34790D61"/>
    <w:rsid w:val="362C1633"/>
    <w:rsid w:val="37445A06"/>
    <w:rsid w:val="382120F6"/>
    <w:rsid w:val="387C4D4A"/>
    <w:rsid w:val="38937E29"/>
    <w:rsid w:val="395E6F6B"/>
    <w:rsid w:val="39754D04"/>
    <w:rsid w:val="3A3322C4"/>
    <w:rsid w:val="3C6C3D11"/>
    <w:rsid w:val="3D3D2548"/>
    <w:rsid w:val="3E82108B"/>
    <w:rsid w:val="3F2C133F"/>
    <w:rsid w:val="3F633FB7"/>
    <w:rsid w:val="43B80F11"/>
    <w:rsid w:val="44323EDB"/>
    <w:rsid w:val="443B0195"/>
    <w:rsid w:val="45055444"/>
    <w:rsid w:val="459D463D"/>
    <w:rsid w:val="467B58E7"/>
    <w:rsid w:val="469974C3"/>
    <w:rsid w:val="4B7021D5"/>
    <w:rsid w:val="4C0A0F2B"/>
    <w:rsid w:val="51814BE9"/>
    <w:rsid w:val="52C244CB"/>
    <w:rsid w:val="53120790"/>
    <w:rsid w:val="55AC09F5"/>
    <w:rsid w:val="581C0C9F"/>
    <w:rsid w:val="5CD517BC"/>
    <w:rsid w:val="5E442653"/>
    <w:rsid w:val="5EB1556E"/>
    <w:rsid w:val="62563384"/>
    <w:rsid w:val="633E1BD3"/>
    <w:rsid w:val="6450378F"/>
    <w:rsid w:val="6B856DA3"/>
    <w:rsid w:val="6BCB5172"/>
    <w:rsid w:val="6FD052FC"/>
    <w:rsid w:val="6FF721CE"/>
    <w:rsid w:val="70940285"/>
    <w:rsid w:val="72D53B61"/>
    <w:rsid w:val="73977177"/>
    <w:rsid w:val="7816766E"/>
    <w:rsid w:val="784963B4"/>
    <w:rsid w:val="78D37697"/>
    <w:rsid w:val="7B683CEE"/>
    <w:rsid w:val="7B7A052B"/>
    <w:rsid w:val="7D675501"/>
    <w:rsid w:val="7DE624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FollowedHyperlink"/>
    <w:basedOn w:val="5"/>
    <w:qFormat/>
    <w:uiPriority w:val="0"/>
    <w:rPr>
      <w:color w:val="800080"/>
      <w:u w:val="none"/>
    </w:rPr>
  </w:style>
  <w:style w:type="character" w:styleId="8">
    <w:name w:val="Hyperlink"/>
    <w:basedOn w:val="5"/>
    <w:uiPriority w:val="0"/>
    <w:rPr>
      <w:color w:val="0000FF"/>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2660</Words>
  <Characters>2759</Characters>
  <Lines>0</Lines>
  <Paragraphs>0</Paragraphs>
  <TotalTime>31</TotalTime>
  <ScaleCrop>false</ScaleCrop>
  <LinksUpToDate>false</LinksUpToDate>
  <CharactersWithSpaces>2772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2022-01-11T07:34:00Z</dcterms:created>
  <dc:creator>Administrator</dc:creator>
  <cp:lastModifiedBy>Administrator</cp:lastModifiedBy>
  <dcterms:modified xsi:type="dcterms:W3CDTF">2023-01-17T08:46:59Z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BFA37152EFED44DA929CBB2A82B4EF41</vt:lpwstr>
  </property>
</Properties>
</file>