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2BEFB">
      <w:pPr>
        <w:widowControl w:val="0"/>
        <w:spacing w:line="503" w:lineRule="atLeast"/>
        <w:jc w:val="both"/>
        <w:rPr>
          <w:rFonts w:hint="eastAsia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WDDR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0010001</w:t>
      </w:r>
    </w:p>
    <w:p w14:paraId="6AFA2EBD">
      <w:pPr>
        <w:pStyle w:val="2"/>
        <w:rPr>
          <w:rFonts w:hint="default"/>
        </w:rPr>
      </w:pPr>
    </w:p>
    <w:p w14:paraId="04A40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威海市文登区人民政府</w:t>
      </w:r>
    </w:p>
    <w:p w14:paraId="7513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关于调整禁止燃放烟花爆竹区域的通告</w:t>
      </w:r>
    </w:p>
    <w:p w14:paraId="1C956855">
      <w:pPr>
        <w:widowControl w:val="0"/>
        <w:spacing w:line="586" w:lineRule="atLeast"/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威文政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0FB29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baseline"/>
        <w:rPr>
          <w:rFonts w:hint="default" w:ascii="Times New Roman" w:hAnsi="Times New Roman" w:eastAsia="宋体" w:cs="Times New Roman"/>
          <w:color w:val="auto"/>
          <w:szCs w:val="32"/>
          <w:highlight w:val="none"/>
        </w:rPr>
      </w:pPr>
    </w:p>
    <w:p w14:paraId="075BBAAE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为加强烟花爆竹安全管理，保障公共安全、公众健康和人身财产安全，防治大气污染，控制噪声污染，根据《中华人民共和国生态环境法典》《治安管理处罚法》《烟花爆竹安全管理条例》《威海市禁止燃放烟花爆竹办法》等规定，结合本区实际，现就调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文登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区禁止燃放烟花爆竹区域有关事项通告如下：</w:t>
      </w:r>
    </w:p>
    <w:p w14:paraId="12046AE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right="0" w:firstLine="64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一、禁燃区域</w:t>
      </w:r>
    </w:p>
    <w:p w14:paraId="32583DB4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（一）文登城区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：各街道办事处、经济开发区、金山综合服务中心所辖区域及文登营镇所辖区域内S202省道以西区域。</w:t>
      </w:r>
    </w:p>
    <w:p w14:paraId="6F0DE816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南海新区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：龙跃路以西、龙泰西路以东、方圆路以南、滨海路以北区域。</w:t>
      </w:r>
    </w:p>
    <w:p w14:paraId="51FDB59F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西部工业园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：豹山路以西，309国道</w:t>
      </w:r>
      <w:bookmarkStart w:id="0" w:name="_GoBack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延伸原环山工业园以北，柳林河延伸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原龙山工业园以南，G18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连接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线以东。</w:t>
      </w:r>
    </w:p>
    <w:p w14:paraId="1A53A70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二、禁燃时间</w:t>
      </w:r>
    </w:p>
    <w:p w14:paraId="79BC0C1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自通告施行之日起，禁燃区域内禁止燃放烟花爆竹。</w:t>
      </w:r>
    </w:p>
    <w:p w14:paraId="2606B4D5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三、法律责任</w:t>
      </w:r>
    </w:p>
    <w:p w14:paraId="6788E11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任何单位和个人违反相关规定，非法生产、储存、销售、运输、燃放烟花爆竹的，由相关部门依法予以处罚；构成违反治安管理行为的，由公安机关依法予以治安管理处罚；构成犯罪的，依法追究刑事责任。</w:t>
      </w:r>
    </w:p>
    <w:p w14:paraId="77077DD7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四、施行日期</w:t>
      </w:r>
    </w:p>
    <w:p w14:paraId="6CC084BF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本通告自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2026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日起施行。20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0年1月2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日印发的《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威海市文登区人民政府关于重新划定烟花爆竹禁放区域的通告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（威文政字〔2020〕6号）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自本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通告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施行之日起废止。</w:t>
      </w:r>
    </w:p>
    <w:p w14:paraId="0AD82BDB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五、其他事项</w:t>
      </w:r>
    </w:p>
    <w:p w14:paraId="01C07FA4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left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本通告未尽事宜，依照《中华人民共和国生态环境法典》《中华人民共和国治安管理处罚法》《威海市禁止燃放烟花爆竹办法》等法律法规及规章执行。</w:t>
      </w:r>
    </w:p>
    <w:p w14:paraId="245D2AC6">
      <w:pPr>
        <w:pStyle w:val="1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特此通告。</w:t>
      </w:r>
    </w:p>
    <w:p w14:paraId="5BAEC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5846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EF4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89FE6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威海市文登区人民政府    </w:t>
      </w:r>
    </w:p>
    <w:p w14:paraId="68C485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2026年9月1日      </w:t>
      </w:r>
    </w:p>
    <w:sectPr>
      <w:footerReference r:id="rId3" w:type="default"/>
      <w:pgSz w:w="11906" w:h="16838"/>
      <w:pgMar w:top="2098" w:right="1531" w:bottom="1984" w:left="1531" w:header="851" w:footer="1531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23338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9529445</wp:posOffset>
              </wp:positionV>
              <wp:extent cx="636905" cy="184785"/>
              <wp:effectExtent l="0" t="0" r="0" b="0"/>
              <wp:wrapNone/>
              <wp:docPr id="6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6905" cy="184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D62DAAB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hint="eastAsia" w:ascii="宋体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750.35pt;height:14.55pt;width:50.15pt;mso-position-horizontal:outside;mso-position-horizontal-relative:margin;mso-position-vertical-relative:page;z-index:251659264;mso-width-relative:page;mso-height-relative:page;" filled="f" stroked="f" coordsize="21600,21600" o:gfxdata="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1iITTXAAAACgEAAA8AAAAAAAAAAQAgAAAAIgAAAGRycy9kb3ducmV2&#10;LnhtbFBLAQIUABQAAAAIAIdO4kDrvKiMxAEAAHsDAAAOAAAAAAAAAAEAIAAAACY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62DAAB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hint="eastAsia" w:ascii="宋体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NmI0ZmUyMTUyZDM3M2MxNzZlZWY2MWY5NmZiY2EifQ=="/>
  </w:docVars>
  <w:rsids>
    <w:rsidRoot w:val="14DA30BB"/>
    <w:rsid w:val="001703DC"/>
    <w:rsid w:val="01006B33"/>
    <w:rsid w:val="03636030"/>
    <w:rsid w:val="03C845C6"/>
    <w:rsid w:val="06BF0513"/>
    <w:rsid w:val="06EE3CFF"/>
    <w:rsid w:val="074306D6"/>
    <w:rsid w:val="084501F4"/>
    <w:rsid w:val="088F199B"/>
    <w:rsid w:val="08E208B0"/>
    <w:rsid w:val="0B184235"/>
    <w:rsid w:val="0B836540"/>
    <w:rsid w:val="0D525E56"/>
    <w:rsid w:val="10DC698D"/>
    <w:rsid w:val="10DD3C68"/>
    <w:rsid w:val="119B2BC7"/>
    <w:rsid w:val="11FE0013"/>
    <w:rsid w:val="12602B8E"/>
    <w:rsid w:val="131E5EEC"/>
    <w:rsid w:val="13826718"/>
    <w:rsid w:val="13D17D58"/>
    <w:rsid w:val="13ED0CC4"/>
    <w:rsid w:val="14DA30BB"/>
    <w:rsid w:val="15167775"/>
    <w:rsid w:val="15533DE8"/>
    <w:rsid w:val="16457311"/>
    <w:rsid w:val="16B70FAC"/>
    <w:rsid w:val="17485310"/>
    <w:rsid w:val="175E6914"/>
    <w:rsid w:val="19464BC6"/>
    <w:rsid w:val="1A873C9D"/>
    <w:rsid w:val="1BEC4103"/>
    <w:rsid w:val="1C342C06"/>
    <w:rsid w:val="1DE11401"/>
    <w:rsid w:val="1EF931A9"/>
    <w:rsid w:val="217C46CF"/>
    <w:rsid w:val="23455E11"/>
    <w:rsid w:val="2389299D"/>
    <w:rsid w:val="238B58B0"/>
    <w:rsid w:val="23BD32D3"/>
    <w:rsid w:val="2B432A70"/>
    <w:rsid w:val="2C411A58"/>
    <w:rsid w:val="2DBF6AB0"/>
    <w:rsid w:val="2DFF62D3"/>
    <w:rsid w:val="2EE601F9"/>
    <w:rsid w:val="2F6C322B"/>
    <w:rsid w:val="317271EF"/>
    <w:rsid w:val="363C77F9"/>
    <w:rsid w:val="390E1C8A"/>
    <w:rsid w:val="395F3D7C"/>
    <w:rsid w:val="3A087329"/>
    <w:rsid w:val="3AE37707"/>
    <w:rsid w:val="3AFC497B"/>
    <w:rsid w:val="3B4D4259"/>
    <w:rsid w:val="3CBE3ED0"/>
    <w:rsid w:val="3E2308CA"/>
    <w:rsid w:val="3EBC307E"/>
    <w:rsid w:val="40BA61C6"/>
    <w:rsid w:val="41D5398F"/>
    <w:rsid w:val="42C243B4"/>
    <w:rsid w:val="43F8256D"/>
    <w:rsid w:val="45327DDA"/>
    <w:rsid w:val="46804C64"/>
    <w:rsid w:val="47264263"/>
    <w:rsid w:val="48912645"/>
    <w:rsid w:val="48BA68BB"/>
    <w:rsid w:val="49AE366E"/>
    <w:rsid w:val="4B4E311B"/>
    <w:rsid w:val="4BB14A62"/>
    <w:rsid w:val="4D5F4801"/>
    <w:rsid w:val="4E1825EF"/>
    <w:rsid w:val="4EA32D4C"/>
    <w:rsid w:val="4EEA6751"/>
    <w:rsid w:val="516A739F"/>
    <w:rsid w:val="53E72A34"/>
    <w:rsid w:val="54BA12F8"/>
    <w:rsid w:val="55136B8B"/>
    <w:rsid w:val="551DDF9A"/>
    <w:rsid w:val="56AF76DF"/>
    <w:rsid w:val="57292F69"/>
    <w:rsid w:val="588A5E94"/>
    <w:rsid w:val="59FD1096"/>
    <w:rsid w:val="5BBD2B3F"/>
    <w:rsid w:val="5C913C48"/>
    <w:rsid w:val="5D204CD5"/>
    <w:rsid w:val="5D5564AA"/>
    <w:rsid w:val="5D9E66E9"/>
    <w:rsid w:val="5E8172BF"/>
    <w:rsid w:val="60593B91"/>
    <w:rsid w:val="60DF27DC"/>
    <w:rsid w:val="631F303A"/>
    <w:rsid w:val="633F0DB1"/>
    <w:rsid w:val="63D941DD"/>
    <w:rsid w:val="64500D4E"/>
    <w:rsid w:val="6514075C"/>
    <w:rsid w:val="68814E80"/>
    <w:rsid w:val="6A492965"/>
    <w:rsid w:val="6BFB47BD"/>
    <w:rsid w:val="6CBD0CB1"/>
    <w:rsid w:val="6E7E394D"/>
    <w:rsid w:val="6F692E55"/>
    <w:rsid w:val="70075B40"/>
    <w:rsid w:val="70904B2E"/>
    <w:rsid w:val="70CF3EE4"/>
    <w:rsid w:val="712D24F1"/>
    <w:rsid w:val="71430487"/>
    <w:rsid w:val="71835C9B"/>
    <w:rsid w:val="728776EE"/>
    <w:rsid w:val="73940C9A"/>
    <w:rsid w:val="76330BBC"/>
    <w:rsid w:val="768E13C5"/>
    <w:rsid w:val="76B25789"/>
    <w:rsid w:val="76D05FFC"/>
    <w:rsid w:val="776B0E89"/>
    <w:rsid w:val="78EA1969"/>
    <w:rsid w:val="79430E74"/>
    <w:rsid w:val="7BDD0534"/>
    <w:rsid w:val="7D4A38C8"/>
    <w:rsid w:val="FBDDC4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43"/>
      <w:ind w:left="459"/>
      <w:outlineLvl w:val="1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paragraph" w:styleId="4">
    <w:name w:val="heading 2"/>
    <w:basedOn w:val="1"/>
    <w:next w:val="1"/>
    <w:unhideWhenUsed/>
    <w:qFormat/>
    <w:uiPriority w:val="0"/>
    <w:pPr>
      <w:ind w:left="459"/>
      <w:outlineLvl w:val="2"/>
    </w:pPr>
    <w:rPr>
      <w:rFonts w:ascii="PMingLiU" w:hAnsi="PMingLiU" w:eastAsia="PMingLiU" w:cs="PMingLiU"/>
      <w:sz w:val="36"/>
      <w:szCs w:val="36"/>
      <w:lang w:val="zh-CN" w:eastAsia="zh-CN" w:bidi="zh-CN"/>
    </w:rPr>
  </w:style>
  <w:style w:type="paragraph" w:styleId="5">
    <w:name w:val="heading 3"/>
    <w:next w:val="1"/>
    <w:unhideWhenUsed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2"/>
    <w:basedOn w:val="1"/>
    <w:qFormat/>
    <w:uiPriority w:val="0"/>
    <w:pPr>
      <w:widowControl w:val="0"/>
      <w:spacing w:after="120" w:line="480" w:lineRule="auto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13">
    <w:name w:val="Normal (Web)"/>
    <w:basedOn w:val="1"/>
    <w:qFormat/>
    <w:uiPriority w:val="0"/>
    <w:pPr>
      <w:spacing w:afterAutospacing="1"/>
      <w:jc w:val="left"/>
    </w:pPr>
    <w:rPr>
      <w:kern w:val="0"/>
      <w:sz w:val="24"/>
    </w:rPr>
  </w:style>
  <w:style w:type="paragraph" w:styleId="14">
    <w:name w:val="Body Text First Indent 2"/>
    <w:basedOn w:val="1"/>
    <w:qFormat/>
    <w:uiPriority w:val="0"/>
    <w:pPr>
      <w:spacing w:after="0"/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TOC1"/>
    <w:basedOn w:val="1"/>
    <w:next w:val="1"/>
    <w:qFormat/>
    <w:uiPriority w:val="0"/>
    <w:pPr>
      <w:jc w:val="both"/>
      <w:textAlignment w:val="baseline"/>
    </w:pPr>
  </w:style>
  <w:style w:type="paragraph" w:customStyle="1" w:styleId="20">
    <w:name w:val="List Paragraph"/>
    <w:basedOn w:val="1"/>
    <w:qFormat/>
    <w:uiPriority w:val="1"/>
    <w:pPr>
      <w:spacing w:before="214"/>
      <w:ind w:left="1422" w:hanging="321"/>
    </w:pPr>
    <w:rPr>
      <w:rFonts w:ascii="仿宋" w:hAnsi="仿宋" w:eastAsia="仿宋" w:cs="仿宋"/>
      <w:lang w:val="zh-CN" w:eastAsia="zh-CN" w:bidi="zh-CN"/>
    </w:rPr>
  </w:style>
  <w:style w:type="paragraph" w:customStyle="1" w:styleId="21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285c7e9a-5919-4ed5-9b2e-b6a3f87e3a52</errorID>
      <errorWord>《治安管理处罚法》</errorWord>
      <group>L1_Other</group>
      <groupName>其他问题</groupName>
      <ability>L2_Consistency</ability>
      <abilityName>一致性检查</abilityName>
      <candidateList>
        <item>《中华人民共和国治安管理处罚法》</item>
      </candidateList>
      <explain>术语一致性错误，后文对应表述统一为《中华人民共和国治安管理处罚法》，全文术语需保持一致</explain>
      <paraID> 75BBAAE</paraID>
      <start>62</start>
      <end>71</end>
      <status>unmodified</status>
      <modifiedWord/>
      <trackRevisions>false</trackRevisions>
    </reviewItem>
    <reviewItem>
      <errorID>9704edab-6832-4e26-8bf7-707838e6a955</errorID>
      <errorWord>延伸原环山工业园以北，柳林河延伸</errorWord>
      <group>L1_Grammar</group>
      <groupName>语法问题</groupName>
      <ability>L2_Grammar</ability>
      <abilityName>语法错误</abilityName>
      <candidateList>
        <item>延伸线原环山工业园以北，柳林河延伸线</item>
      </candidateList>
      <explain/>
      <paraID>51FDB59F</paraID>
      <start>20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6287a-cc30-4f8f-aadd-0b1d575a8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655</Characters>
  <Lines>0</Lines>
  <Paragraphs>0</Paragraphs>
  <TotalTime>6</TotalTime>
  <ScaleCrop>false</ScaleCrop>
  <LinksUpToDate>false</LinksUpToDate>
  <CharactersWithSpaces>665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2021-05-14T13:49:00Z</dcterms:created>
  <dc:creator>Administrator</dc:creator>
  <cp:lastModifiedBy>sunny</cp:lastModifiedBy>
  <cp:lastPrinted>2026-09-10T11:12:00Z</cp:lastPrinted>
  <dcterms:modified xsi:type="dcterms:W3CDTF">2026-09-10T09:26:52Z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A35C01779CDA415186EC2CCE069317BF_13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