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7F0A51">
      <w:pPr>
        <w:keepNext w:val="0"/>
        <w:keepLines w:val="0"/>
        <w:pageBreakBefore w:val="0"/>
        <w:topLinePunct w:val="0"/>
        <w:autoSpaceDE w:val="0"/>
        <w:autoSpaceDN w:val="0"/>
        <w:bidi w:val="0"/>
        <w:adjustRightInd w:val="0"/>
        <w:snapToGrid w:val="0"/>
        <w:spacing w:line="760" w:lineRule="exact"/>
        <w:jc w:val="left"/>
        <w:textAlignment w:val="baseline"/>
        <w:rPr>
          <w:rFonts w:hint="default" w:ascii="黑体" w:hAnsi="黑体" w:eastAsia="黑体" w:cs="黑体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0"/>
          <w:sz w:val="32"/>
          <w:szCs w:val="32"/>
          <w:lang w:val="en-US" w:eastAsia="zh-CN"/>
        </w:rPr>
        <w:t>WDDR-2025-0030002</w:t>
      </w:r>
    </w:p>
    <w:p w14:paraId="7A8A7A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</w:p>
    <w:p w14:paraId="5AE44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威海市文登区发展和改革局</w:t>
      </w:r>
    </w:p>
    <w:p w14:paraId="12413A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-23"/>
          <w:w w:val="98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pacing w:val="-23"/>
          <w:w w:val="98"/>
          <w:sz w:val="44"/>
          <w:szCs w:val="44"/>
          <w:highlight w:val="none"/>
          <w:lang w:val="en-US" w:eastAsia="zh-CN"/>
        </w:rPr>
        <w:t>威海市文登区财政局  威海市文登区工业和信息化局</w:t>
      </w:r>
    </w:p>
    <w:p w14:paraId="3544B976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kern w:val="2"/>
          <w:sz w:val="44"/>
          <w:szCs w:val="44"/>
          <w:u w:val="none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kern w:val="2"/>
          <w:sz w:val="44"/>
          <w:szCs w:val="44"/>
          <w:u w:val="none"/>
          <w:shd w:val="clear" w:color="auto" w:fill="FFFFFF"/>
          <w:lang w:val="en-US" w:eastAsia="zh-CN" w:bidi="ar-SA"/>
        </w:rPr>
        <w:t>关于“亩产效益”评价企业</w:t>
      </w:r>
      <w:r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kern w:val="2"/>
          <w:sz w:val="44"/>
          <w:szCs w:val="44"/>
          <w:u w:val="none"/>
          <w:shd w:val="clear" w:color="auto" w:fill="FFFFFF"/>
          <w:lang w:val="en-US" w:eastAsia="zh-CN" w:bidi="ar-SA"/>
        </w:rPr>
        <w:t>等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kern w:val="2"/>
          <w:sz w:val="44"/>
          <w:szCs w:val="44"/>
          <w:u w:val="none"/>
          <w:shd w:val="clear" w:color="auto" w:fill="FFFFFF"/>
          <w:lang w:val="en-US" w:eastAsia="zh-CN" w:bidi="ar-SA"/>
        </w:rPr>
        <w:t>差别化价格政策</w:t>
      </w:r>
    </w:p>
    <w:p w14:paraId="4CA24158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kern w:val="2"/>
          <w:sz w:val="44"/>
          <w:szCs w:val="44"/>
          <w:u w:val="none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kern w:val="2"/>
          <w:sz w:val="44"/>
          <w:szCs w:val="44"/>
          <w:u w:val="none"/>
          <w:shd w:val="clear" w:color="auto" w:fill="FFFFFF"/>
          <w:lang w:val="en-US" w:eastAsia="zh-CN" w:bidi="ar-SA"/>
        </w:rPr>
        <w:t>有关事项的通知</w:t>
      </w:r>
    </w:p>
    <w:p w14:paraId="17FB5D48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威文发改发〔202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68028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bookmarkEnd w:id="0"/>
    </w:p>
    <w:p w14:paraId="68D7A129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国网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威海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市文登区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供电公司，威海市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文源水务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有限公司：</w:t>
      </w:r>
    </w:p>
    <w:p w14:paraId="7819450E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为进一步促进我区经济高质量发展，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山东省人民政府《关于落实节水优先方针全面推进水资源节约集约利用的意见》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（鲁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政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发〔202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〕1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号）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、山东省发展和改革委员会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等9部门《关于印发〈关于深化水价机制改革促进水资源集约节约利用的实施方案〉的通知》（鲁发改价格〔2021〕1059号）、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山东省发展和改革委员会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《关于“亩产效益”评价企业差别化价格政策有关事项的通知》（鲁发改价格〔2022〕56号）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和威海市发展和改革委员会、威海市财政局、威海市工业和信息化局《关于“亩产效益”评价企业差别化价格政策有关事项的通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知》（威发改发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〔202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298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号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等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有关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规定，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现将我区（含南海新区）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“亩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产效益”评价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D类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企业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差别化价格政策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有关事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项通知如下：</w:t>
      </w:r>
    </w:p>
    <w:p w14:paraId="460809C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20" w:firstLineChars="200"/>
        <w:jc w:val="both"/>
        <w:textAlignment w:val="auto"/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24"/>
          <w:szCs w:val="24"/>
          <w:lang w:eastAsia="zh-CN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</w:rPr>
        <w:t>一、差别化用电价格</w:t>
      </w: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  <w:lang w:eastAsia="zh-CN"/>
        </w:rPr>
        <w:t>政策</w:t>
      </w:r>
    </w:p>
    <w:p w14:paraId="38592EA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“亩产效益”评价改革列入D类企业用电，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用电价格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山东省发展和改革委员会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《关于“亩产效益”评价企业差别化价格政策有关事项的通知》（鲁发改价格〔2022〕56号）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规定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执行，继续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实行年度递增加价政策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即：第一年列入D类的，用电价格每千瓦时加价0.05元（含税，含市场化交易电量，下同）；连续两年列入D类的，用电价格每千瓦时加价0.1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元；连续三年及以上列入D类的，用电价格每千瓦时加价0.15元。</w:t>
      </w:r>
    </w:p>
    <w:p w14:paraId="7D54DF0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企业同时执行差别电价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惩罚性电价或阶梯电价的，按最高加价标准执行，不再重复加价。</w:t>
      </w:r>
    </w:p>
    <w:p w14:paraId="0599D18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caps w:val="0"/>
          <w:color w:val="auto"/>
          <w:spacing w:val="0"/>
          <w:sz w:val="24"/>
          <w:szCs w:val="24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  <w:lang w:eastAsia="zh-CN"/>
        </w:rPr>
        <w:t>、</w:t>
      </w: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</w:rPr>
        <w:t>差别化用水价格政策</w:t>
      </w:r>
    </w:p>
    <w:p w14:paraId="54DDE0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淘汰类、限制类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“亩产效益”评价改革列入D类企业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用水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，基本水价（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综合水价扣减水资源税和污水处理费后的部分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）按定额（计划）水量基本水价的3倍标准收取。</w:t>
      </w:r>
    </w:p>
    <w:p w14:paraId="66135251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企业同时执行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非居民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超定额（计划）累进加价政策的，对用水量超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过核定用水计划的，按照最高加价标准执行，不再重复加价。</w:t>
      </w:r>
    </w:p>
    <w:p w14:paraId="065A21D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20" w:firstLineChars="200"/>
        <w:jc w:val="both"/>
        <w:textAlignment w:val="auto"/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  <w:lang w:eastAsia="zh-CN"/>
        </w:rPr>
        <w:t>、</w:t>
      </w: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1"/>
          <w:szCs w:val="31"/>
        </w:rPr>
        <w:t>其他事项</w:t>
      </w:r>
    </w:p>
    <w:p w14:paraId="47E6563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（一）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差别化价格政策以年度为周期执行，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供电、供水企业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根据区政府公布的企业评价结果，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自次月抄见表量起收取加价费用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。</w:t>
      </w:r>
    </w:p>
    <w:p w14:paraId="2F5CE2E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二）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差别化水价形成的收入上缴财政专户并专款专用，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主要用于开展节约用水工作，城市供水主管部门可提取20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30%奖励节水成效突出的企业，促进企业节水技术改造、节水技术工艺推广。</w:t>
      </w:r>
    </w:p>
    <w:p w14:paraId="40EF28A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政策执行中遇到的问题及建议，请及时反馈。</w:t>
      </w:r>
    </w:p>
    <w:p w14:paraId="5F8376CE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本通知自2026年1月1日起施行，威海市文登区发展和改革局《关于“亩产效益”评价企业差别化价格政策有关事项的通知》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威文发改发〔2022〕31号）同时废止。</w:t>
      </w:r>
    </w:p>
    <w:p w14:paraId="6D80C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D41E1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EDB956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171E4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威海市文登区发展和改革局   威海市文登区财政局</w:t>
      </w:r>
    </w:p>
    <w:p w14:paraId="2F2666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23D0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95E51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72E52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威海市文登区工业和信息化局</w:t>
      </w:r>
    </w:p>
    <w:p w14:paraId="4137DF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</w:p>
    <w:p w14:paraId="4CC9719B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page"/>
      </w:r>
    </w:p>
    <w:p w14:paraId="65C5E5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712CC0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40C83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2839763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5A55B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41994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23377B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7C0B4E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19B7F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A63D9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228777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00BD5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B996F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F1CDC4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17E4C3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CBFF5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1F16ED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tbl>
      <w:tblPr>
        <w:tblStyle w:val="7"/>
        <w:tblpPr w:leftFromText="180" w:rightFromText="180" w:vertAnchor="text" w:horzAnchor="page" w:tblpX="1574" w:tblpY="1916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523A2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9060" w:type="dxa"/>
            <w:tcBorders>
              <w:top w:val="single" w:color="auto" w:sz="8" w:space="0"/>
              <w:bottom w:val="single" w:color="auto" w:sz="4" w:space="0"/>
            </w:tcBorders>
          </w:tcPr>
          <w:p w14:paraId="7610E8EC">
            <w:pPr>
              <w:widowControl w:val="0"/>
              <w:snapToGrid w:val="0"/>
              <w:spacing w:line="560" w:lineRule="exact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 抄送：市发展改革委，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区水利局、区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市场监管局。</w:t>
            </w:r>
          </w:p>
        </w:tc>
      </w:tr>
      <w:tr w14:paraId="78A6C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tcBorders>
              <w:top w:val="single" w:color="auto" w:sz="4" w:space="0"/>
              <w:bottom w:val="single" w:color="auto" w:sz="8" w:space="0"/>
            </w:tcBorders>
          </w:tcPr>
          <w:p w14:paraId="2C91D6E3">
            <w:pPr>
              <w:widowControl w:val="0"/>
              <w:snapToGrid w:val="0"/>
              <w:spacing w:line="560" w:lineRule="exact"/>
              <w:ind w:firstLine="280" w:firstLineChars="100"/>
              <w:rPr>
                <w:rFonts w:hint="default" w:ascii="Times New Roman" w:hAnsi="Times New Roman" w:eastAsia="仿宋_GB2312" w:cs="Times New Roman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威海市文登区发展和改革局办公室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    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31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日印发</w:t>
            </w:r>
          </w:p>
        </w:tc>
      </w:tr>
    </w:tbl>
    <w:p w14:paraId="3C632C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CC5AC7C">
      <w:pPr>
        <w:widowControl w:val="0"/>
        <w:snapToGrid w:val="0"/>
        <w:spacing w:line="560" w:lineRule="exact"/>
        <w:ind w:firstLine="560" w:firstLineChars="200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</w:p>
    <w:sectPr>
      <w:footerReference r:id="rId4" w:type="first"/>
      <w:footerReference r:id="rId3" w:type="default"/>
      <w:pgSz w:w="11906" w:h="16838"/>
      <w:pgMar w:top="2154" w:right="1531" w:bottom="1871" w:left="1531" w:header="851" w:footer="1134" w:gutter="0"/>
      <w:pgNumType w:fmt="decimal" w:start="1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EB420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2493645</wp:posOffset>
              </wp:positionH>
              <wp:positionV relativeFrom="paragraph">
                <wp:posOffset>-121920</wp:posOffset>
              </wp:positionV>
              <wp:extent cx="1828800" cy="1828800"/>
              <wp:effectExtent l="0" t="0" r="0" b="0"/>
              <wp:wrapNone/>
              <wp:docPr id="25" name="文本框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20B7D0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6.35pt;margin-top:-9.6pt;height:144pt;width:144pt;mso-position-horizontal-relative:margin;mso-wrap-style:none;z-index:251659264;mso-width-relative:page;mso-height-relative:page;" filled="f" stroked="f" coordsize="21600,21600" o:gfxdata="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C9BOMtkAAAALAQAADwAAAAAAAAABACAAAAAiAAAAZHJzL2Rvd25yZXYu&#10;eG1sUEsBAhQAFAAAAAgAh07iQBxyswEzAgAAYwQAAA4AAAAAAAAAAQAgAAAAKA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F20B7D0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681734">
    <w:pPr>
      <w:pStyle w:val="3"/>
      <w:tabs>
        <w:tab w:val="center" w:pos="4422"/>
        <w:tab w:val="clear" w:pos="4153"/>
      </w:tabs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E0ZDJkNDNjNzViZTQ5YWRiNjQzOTQzMDU3ZDgyODUifQ=="/>
  </w:docVars>
  <w:rsids>
    <w:rsidRoot w:val="27C23D51"/>
    <w:rsid w:val="02693B88"/>
    <w:rsid w:val="02820350"/>
    <w:rsid w:val="029118A3"/>
    <w:rsid w:val="02EA7E22"/>
    <w:rsid w:val="031D2908"/>
    <w:rsid w:val="034321D6"/>
    <w:rsid w:val="053054F4"/>
    <w:rsid w:val="06A26A14"/>
    <w:rsid w:val="097A7FD3"/>
    <w:rsid w:val="0B1526A9"/>
    <w:rsid w:val="0C3E79DE"/>
    <w:rsid w:val="0D4F522E"/>
    <w:rsid w:val="0D86163D"/>
    <w:rsid w:val="0DB77CAA"/>
    <w:rsid w:val="0E005852"/>
    <w:rsid w:val="0EE20EB4"/>
    <w:rsid w:val="0FC226D4"/>
    <w:rsid w:val="12C92970"/>
    <w:rsid w:val="13697D22"/>
    <w:rsid w:val="139873AC"/>
    <w:rsid w:val="161B13E4"/>
    <w:rsid w:val="166E1C0C"/>
    <w:rsid w:val="17235D85"/>
    <w:rsid w:val="17D448C9"/>
    <w:rsid w:val="17EA1E9B"/>
    <w:rsid w:val="189C7F66"/>
    <w:rsid w:val="18E51AAB"/>
    <w:rsid w:val="1A6F4A1C"/>
    <w:rsid w:val="1AB56EDD"/>
    <w:rsid w:val="1AC13CB4"/>
    <w:rsid w:val="1AD819AE"/>
    <w:rsid w:val="1BEE1E63"/>
    <w:rsid w:val="1C790DC6"/>
    <w:rsid w:val="1DA340AC"/>
    <w:rsid w:val="1DDC03B5"/>
    <w:rsid w:val="1E4738E4"/>
    <w:rsid w:val="202503F4"/>
    <w:rsid w:val="21D42471"/>
    <w:rsid w:val="221565E1"/>
    <w:rsid w:val="22BC7475"/>
    <w:rsid w:val="251D5997"/>
    <w:rsid w:val="263B5F44"/>
    <w:rsid w:val="27131AA3"/>
    <w:rsid w:val="27C23D51"/>
    <w:rsid w:val="28405395"/>
    <w:rsid w:val="28571A9C"/>
    <w:rsid w:val="28BA7F95"/>
    <w:rsid w:val="29D777E2"/>
    <w:rsid w:val="2A2F23EB"/>
    <w:rsid w:val="2ACC2CA6"/>
    <w:rsid w:val="2B807A31"/>
    <w:rsid w:val="2CC05D24"/>
    <w:rsid w:val="2D2F23D2"/>
    <w:rsid w:val="2D5B7F37"/>
    <w:rsid w:val="2DB15E0A"/>
    <w:rsid w:val="2DD1025A"/>
    <w:rsid w:val="2E9F5C62"/>
    <w:rsid w:val="2F0F169D"/>
    <w:rsid w:val="2FEE3AFA"/>
    <w:rsid w:val="2FF8419A"/>
    <w:rsid w:val="302F7F70"/>
    <w:rsid w:val="30F80591"/>
    <w:rsid w:val="314515D0"/>
    <w:rsid w:val="33237F18"/>
    <w:rsid w:val="333C5AD4"/>
    <w:rsid w:val="340071A3"/>
    <w:rsid w:val="34F671ED"/>
    <w:rsid w:val="35804E01"/>
    <w:rsid w:val="36744066"/>
    <w:rsid w:val="37765E4B"/>
    <w:rsid w:val="381F40A2"/>
    <w:rsid w:val="391B05DB"/>
    <w:rsid w:val="39200D4A"/>
    <w:rsid w:val="3AC32CD9"/>
    <w:rsid w:val="3ADB0022"/>
    <w:rsid w:val="3BE949C1"/>
    <w:rsid w:val="3C1C71F5"/>
    <w:rsid w:val="3C5C5193"/>
    <w:rsid w:val="3C737C25"/>
    <w:rsid w:val="3C925059"/>
    <w:rsid w:val="3CEA6713"/>
    <w:rsid w:val="3E04402F"/>
    <w:rsid w:val="3EBE70E6"/>
    <w:rsid w:val="3F4F0723"/>
    <w:rsid w:val="3FB172E0"/>
    <w:rsid w:val="40EF38DB"/>
    <w:rsid w:val="41E975B0"/>
    <w:rsid w:val="42360701"/>
    <w:rsid w:val="43585209"/>
    <w:rsid w:val="4371160B"/>
    <w:rsid w:val="44922365"/>
    <w:rsid w:val="44995A08"/>
    <w:rsid w:val="461A4955"/>
    <w:rsid w:val="46295822"/>
    <w:rsid w:val="46C50AE3"/>
    <w:rsid w:val="47484BAC"/>
    <w:rsid w:val="47952C56"/>
    <w:rsid w:val="47C77590"/>
    <w:rsid w:val="47D76015"/>
    <w:rsid w:val="49045AD0"/>
    <w:rsid w:val="4A5E2CA9"/>
    <w:rsid w:val="4ABF0B30"/>
    <w:rsid w:val="4AD36F68"/>
    <w:rsid w:val="4B907252"/>
    <w:rsid w:val="4BC73CDE"/>
    <w:rsid w:val="4D7E1450"/>
    <w:rsid w:val="4E0A2203"/>
    <w:rsid w:val="4E8F764A"/>
    <w:rsid w:val="4FBC4620"/>
    <w:rsid w:val="4FD9320F"/>
    <w:rsid w:val="50BE6D04"/>
    <w:rsid w:val="51A87F87"/>
    <w:rsid w:val="51F66757"/>
    <w:rsid w:val="528278EA"/>
    <w:rsid w:val="54C50C39"/>
    <w:rsid w:val="54D46FE6"/>
    <w:rsid w:val="55AF1ADA"/>
    <w:rsid w:val="57790E97"/>
    <w:rsid w:val="57E10104"/>
    <w:rsid w:val="59196469"/>
    <w:rsid w:val="59844650"/>
    <w:rsid w:val="5A581238"/>
    <w:rsid w:val="5A704FA6"/>
    <w:rsid w:val="5BC01E24"/>
    <w:rsid w:val="5E215EC1"/>
    <w:rsid w:val="60A6600A"/>
    <w:rsid w:val="612461EF"/>
    <w:rsid w:val="61534507"/>
    <w:rsid w:val="61E3782C"/>
    <w:rsid w:val="630809C9"/>
    <w:rsid w:val="636035F0"/>
    <w:rsid w:val="651B55A8"/>
    <w:rsid w:val="653B18C6"/>
    <w:rsid w:val="661632D0"/>
    <w:rsid w:val="67DC2A1F"/>
    <w:rsid w:val="6B514D03"/>
    <w:rsid w:val="6BD46EF8"/>
    <w:rsid w:val="6C2A22A2"/>
    <w:rsid w:val="6C682933"/>
    <w:rsid w:val="6CA6001D"/>
    <w:rsid w:val="6CB32248"/>
    <w:rsid w:val="6F8F6179"/>
    <w:rsid w:val="70CB6638"/>
    <w:rsid w:val="72320906"/>
    <w:rsid w:val="7250629E"/>
    <w:rsid w:val="73A61928"/>
    <w:rsid w:val="740659FF"/>
    <w:rsid w:val="742D211D"/>
    <w:rsid w:val="753D30AC"/>
    <w:rsid w:val="761A613E"/>
    <w:rsid w:val="77DD5DB5"/>
    <w:rsid w:val="78136114"/>
    <w:rsid w:val="788B141B"/>
    <w:rsid w:val="78A66CCF"/>
    <w:rsid w:val="79296E9E"/>
    <w:rsid w:val="79F65ECE"/>
    <w:rsid w:val="7A4827C8"/>
    <w:rsid w:val="7A6A63AB"/>
    <w:rsid w:val="7AD52447"/>
    <w:rsid w:val="7B575818"/>
    <w:rsid w:val="7DAE004D"/>
    <w:rsid w:val="7DCF7789"/>
    <w:rsid w:val="7DE7028A"/>
    <w:rsid w:val="7E465F94"/>
    <w:rsid w:val="7E527BC8"/>
    <w:rsid w:val="7E5C6097"/>
    <w:rsid w:val="7FDB599C"/>
    <w:rsid w:val="7FF6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90"/>
      <w:szCs w:val="90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1127</Words>
  <Characters>1202</Characters>
  <Lines>0</Lines>
  <Paragraphs>0</Paragraphs>
  <TotalTime>1</TotalTime>
  <ScaleCrop>false</ScaleCrop>
  <LinksUpToDate>false</LinksUpToDate>
  <CharactersWithSpaces>1238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2024-03-08T01:46:00Z</dcterms:created>
  <dc:creator>Administrator</dc:creator>
  <cp:lastModifiedBy>_  白玉京</cp:lastModifiedBy>
  <cp:lastPrinted>2025-12-30T08:15:00Z</cp:lastPrinted>
  <dcterms:modified xsi:type="dcterms:W3CDTF">2026-01-06T08:47:03Z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7AF3C218A1DA4B1F843196D384F016D0_13</vt:lpwstr>
  </property>
  <property fmtid="{D5CDD505-2E9C-101B-9397-08002B2CF9AE}" pid="4" name="KSOTemplateDocerSaveRecord">
    <vt:lpwstr>eyJoZGlkIjoiNTdjNGIwZDMzNDViNzZkZjEzZjRmMGU1MmFjZWYxMmYiLCJ1c2VySWQiOiI0MTMxMDA1OTgifQ==</vt:lpwstr>
  </property>
</Properties>
</file>