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1000" w:lineRule="exact"/>
        <w:ind w:right="0"/>
        <w:jc w:val="both"/>
        <w:textAlignment w:val="auto"/>
        <w:rPr>
          <w:rFonts w:hint="default" w:ascii="sans-serif" w:hAnsi="sans-serif" w:eastAsia="sans-serif" w:cs="sans-serif"/>
          <w:i w:val="0"/>
          <w:iCs w:val="0"/>
          <w:caps w:val="0"/>
          <w:color w:val="000000"/>
          <w:spacing w:val="0"/>
          <w:sz w:val="27"/>
          <w:szCs w:val="27"/>
        </w:rPr>
      </w:pPr>
      <w:bookmarkStart w:id="0" w:name="_GoBack"/>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i w:val="0"/>
          <w:iCs w:val="0"/>
          <w:caps w:val="0"/>
          <w:color w:val="000000"/>
          <w:spacing w:val="0"/>
          <w:sz w:val="44"/>
          <w:szCs w:val="44"/>
        </w:rPr>
      </w:pPr>
      <w:r>
        <w:rPr>
          <w:rFonts w:hint="eastAsia" w:ascii="方正小标宋简体" w:hAnsi="方正小标宋简体" w:eastAsia="方正小标宋简体" w:cs="方正小标宋简体"/>
          <w:i w:val="0"/>
          <w:iCs w:val="0"/>
          <w:caps w:val="0"/>
          <w:color w:val="000000"/>
          <w:spacing w:val="0"/>
          <w:sz w:val="44"/>
          <w:szCs w:val="44"/>
        </w:rPr>
        <w:t>环山街道办事处</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i w:val="0"/>
          <w:iCs w:val="0"/>
          <w:caps w:val="0"/>
          <w:color w:val="000000"/>
          <w:spacing w:val="0"/>
          <w:sz w:val="44"/>
          <w:szCs w:val="44"/>
        </w:rPr>
      </w:pPr>
      <w:r>
        <w:rPr>
          <w:rFonts w:hint="eastAsia" w:ascii="方正小标宋简体" w:hAnsi="方正小标宋简体" w:eastAsia="方正小标宋简体" w:cs="方正小标宋简体"/>
          <w:i w:val="0"/>
          <w:iCs w:val="0"/>
          <w:caps w:val="0"/>
          <w:color w:val="000000"/>
          <w:spacing w:val="0"/>
          <w:sz w:val="44"/>
          <w:szCs w:val="44"/>
        </w:rPr>
        <w:t>2018年度政府信息公开工作报告</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default" w:ascii="sans-serif" w:hAnsi="sans-serif" w:eastAsia="sans-serif" w:cs="sans-serif"/>
          <w:i w:val="0"/>
          <w:iCs w:val="0"/>
          <w:caps w:val="0"/>
          <w:color w:val="000000"/>
          <w:spacing w:val="0"/>
          <w:sz w:val="27"/>
          <w:szCs w:val="27"/>
        </w:rPr>
      </w:pP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根据《中华人民共和国政府信息公开条例》（以下简称《条例》）和《山东省政府信息公开办法》（以下简称《办法》）的规定及《文登区人民政府法制办公室关于做好2018年度政府信息公开年度报告编制发布工作的通知》要求，现公布文登区环山街道办事处2018年度政府信息公开工作报告。本报告由概述、政府信息公开的组织领导和制度建设情况、主动公开政府信息以及公开平台建设情况、政府信息公开申请的办理情况、政府信息公开的收费及减免情况、因政府信息公开申请提起行政复议和行政诉讼的情况、政府信息公开保密审查及监督检查情况、政府信息公开工作存在的主要问题及改进情况等部分组成。</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本报告中所列数据的统计时限自2018年1月1日起至2018年12月31日止。如对本报告有疑问，请与文登区环山街道办事处联系（地址：文登区米山路122号，邮编：264400，电话：0631—8188038）。</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一、概述</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2018年，文登区环山街道办事处认真贯彻落实《条例》和《办法》，政府信息公开工作取得重要进展。在政府信息公开渠道拓展上，依托互联网和业务办事大厅，建立和完善了信息发布与政府信息公开一体的服务平台；在政府信息公开方面，主动公开与群众咨询公开相结合，不断提高办事处行政透明度和办事效率；在制度建设上，继续完善各种制度规章，依法、按时公开各种政府信息，促进政府机关依法行政，全面接受社会监督。及时、全面、有效地主动公开政府信息，积极受理和回复政府信息公开申请，为公众提供了比较好的政府信息公开服务。</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二、政府信息公开组织领导和制度建设情况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（一）加强领导体系建设。</w:t>
      </w:r>
      <w:r>
        <w:rPr>
          <w:rFonts w:hint="default" w:ascii="Times New Roman" w:hAnsi="Times New Roman" w:eastAsia="仿宋_GB2312" w:cs="Times New Roman"/>
          <w:i w:val="0"/>
          <w:iCs w:val="0"/>
          <w:caps w:val="0"/>
          <w:color w:val="000000"/>
          <w:spacing w:val="0"/>
          <w:sz w:val="32"/>
          <w:szCs w:val="32"/>
        </w:rPr>
        <w:t>根据办事处领导班子人员和工作分工的变化情况，办事处及时调整充实了文登区环山街道办事处政府信息公开工作领导小组成员，确保组织机构健全、工作人员到位、职责分工明确。</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（二）完善制度管理机制。</w:t>
      </w:r>
      <w:r>
        <w:rPr>
          <w:rFonts w:hint="default" w:ascii="Times New Roman" w:hAnsi="Times New Roman" w:eastAsia="仿宋_GB2312" w:cs="Times New Roman"/>
          <w:i w:val="0"/>
          <w:iCs w:val="0"/>
          <w:caps w:val="0"/>
          <w:color w:val="000000"/>
          <w:spacing w:val="0"/>
          <w:sz w:val="32"/>
          <w:szCs w:val="32"/>
        </w:rPr>
        <w:t>完善依申请公开、限时公开、申请受理、考核监督、保密审查、社会评议、责任追究等工作机制，进一步规范工作流程和工作标准，确保政府信息公开工作安全、有效、有序进行。</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三、主动公开政府信息情况以及公开平台建设情况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（一）加大了主动公开政府信息工作力度。</w:t>
      </w:r>
      <w:r>
        <w:rPr>
          <w:rFonts w:hint="default" w:ascii="Times New Roman" w:hAnsi="Times New Roman" w:eastAsia="仿宋_GB2312" w:cs="Times New Roman"/>
          <w:i w:val="0"/>
          <w:iCs w:val="0"/>
          <w:caps w:val="0"/>
          <w:color w:val="000000"/>
          <w:spacing w:val="0"/>
          <w:sz w:val="32"/>
          <w:szCs w:val="32"/>
        </w:rPr>
        <w:t>办事处有专人负责更新网站信息，确保信息第一时间公开。</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（二）强化了政府信息公开平台建设。</w:t>
      </w:r>
      <w:r>
        <w:rPr>
          <w:rFonts w:hint="default" w:ascii="Times New Roman" w:hAnsi="Times New Roman" w:eastAsia="仿宋_GB2312" w:cs="Times New Roman"/>
          <w:i w:val="0"/>
          <w:iCs w:val="0"/>
          <w:caps w:val="0"/>
          <w:color w:val="000000"/>
          <w:spacing w:val="0"/>
          <w:sz w:val="32"/>
          <w:szCs w:val="32"/>
        </w:rPr>
        <w:t>依托威海市文登区政府网这个平台开展信息公开工作。2018年共公开信息211条，其中，机构职能3条，政策法规50条，业务工作45条，规划计划3条，人事任免4条，便民查询95条，年度工作报告1条，具体详见图表。</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（三）积极通过新闻媒体开展信息公开工作。</w:t>
      </w:r>
      <w:r>
        <w:rPr>
          <w:rFonts w:hint="default" w:ascii="Times New Roman" w:hAnsi="Times New Roman" w:eastAsia="仿宋_GB2312" w:cs="Times New Roman"/>
          <w:i w:val="0"/>
          <w:iCs w:val="0"/>
          <w:caps w:val="0"/>
          <w:color w:val="000000"/>
          <w:spacing w:val="0"/>
          <w:sz w:val="32"/>
          <w:szCs w:val="32"/>
        </w:rPr>
        <w:t>在各类新闻媒体发表新闻稿74件。其中《文登大众》发布45条，文登电视台发布21条，《威海日报》发布3条，威海电视台发布2条，齐鲁网发布3条，稿件数量情况如下表：</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四、政府信息公开申请办理情况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2018年，文登区环山街道办事处收到政府信息公开申请0条。</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五、政府信息公开收费及减免情况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在政府信息公开过程中，文登区环山街道办事处始终坚持为民、便民、利民的原则，对印刷、邮寄等费用都予以减免。</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六、因政府信息公开申请行政复议、提起行政诉讼的情况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2018年，我处对形成的政府信息实现了依法、有序公开，未出现申请行政复议、提起行政诉讼的情况。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七、政府信息公开保密审查及监督检查情况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接到上报相关公开信息后，我处保密审查负责人员对拟发信息均进行保密安全审核，在确认所提交内容为可公开内容后，再由信息公开工作人员对信息进行公开，确保所有公开信息准确无误、符合要求。</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eastAsia" w:ascii="黑体" w:hAnsi="黑体" w:eastAsia="黑体" w:cs="黑体"/>
          <w:i w:val="0"/>
          <w:iCs w:val="0"/>
          <w:caps w:val="0"/>
          <w:color w:val="000000"/>
          <w:spacing w:val="0"/>
          <w:sz w:val="32"/>
          <w:szCs w:val="32"/>
        </w:rPr>
      </w:pPr>
      <w:r>
        <w:rPr>
          <w:rFonts w:hint="eastAsia" w:ascii="黑体" w:hAnsi="黑体" w:eastAsia="黑体" w:cs="黑体"/>
          <w:i w:val="0"/>
          <w:iCs w:val="0"/>
          <w:caps w:val="0"/>
          <w:color w:val="000000"/>
          <w:spacing w:val="0"/>
          <w:sz w:val="32"/>
          <w:szCs w:val="32"/>
        </w:rPr>
        <w:t>八、存在的主要问题及改进情况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2018年，我处在加强政府信息公开基础性工作等方面取得了新的进展，但目前还存在信息收集渠道不畅、协调工作不到位、信息传递缓慢等问题，主动公开政府信息内容与公众的需求还存在一些差距。今后，我处将继续加大工作力度，创新工作方法，完善配套制度，努力提高政府信息公开工作水平。</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default" w:ascii="Times New Roman" w:hAnsi="Times New Roman" w:eastAsia="仿宋_GB2312" w:cs="Times New Roman"/>
          <w:i w:val="0"/>
          <w:iCs w:val="0"/>
          <w:caps w:val="0"/>
          <w:color w:val="000000"/>
          <w:spacing w:val="0"/>
          <w:sz w:val="32"/>
          <w:szCs w:val="32"/>
        </w:rPr>
      </w:pP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3846" w:firstLineChars="1202"/>
        <w:jc w:val="left"/>
        <w:textAlignment w:val="auto"/>
        <w:rPr>
          <w:rFonts w:hint="eastAsia" w:ascii="Times New Roman" w:hAnsi="Times New Roman" w:eastAsia="仿宋_GB2312" w:cs="Times New Roman"/>
          <w:i w:val="0"/>
          <w:iCs w:val="0"/>
          <w:caps w:val="0"/>
          <w:color w:val="000000"/>
          <w:spacing w:val="0"/>
          <w:sz w:val="32"/>
          <w:szCs w:val="32"/>
          <w:lang w:eastAsia="zh-CN"/>
        </w:rPr>
      </w:pPr>
      <w:r>
        <w:rPr>
          <w:rFonts w:hint="eastAsia" w:ascii="Times New Roman" w:hAnsi="Times New Roman" w:eastAsia="仿宋_GB2312" w:cs="Times New Roman"/>
          <w:i w:val="0"/>
          <w:iCs w:val="0"/>
          <w:caps w:val="0"/>
          <w:color w:val="000000"/>
          <w:spacing w:val="0"/>
          <w:sz w:val="32"/>
          <w:szCs w:val="32"/>
          <w:lang w:eastAsia="zh-CN"/>
        </w:rPr>
        <w:t>威海市文登区环山街道办事处</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4806" w:firstLineChars="1502"/>
        <w:jc w:val="left"/>
        <w:textAlignment w:val="auto"/>
        <w:rPr>
          <w:rFonts w:hint="default" w:ascii="Times New Roman" w:hAnsi="Times New Roman" w:eastAsia="仿宋_GB2312" w:cs="Times New Roman"/>
          <w:i w:val="0"/>
          <w:iCs w:val="0"/>
          <w:caps w:val="0"/>
          <w:color w:val="000000"/>
          <w:spacing w:val="0"/>
          <w:sz w:val="32"/>
          <w:szCs w:val="32"/>
          <w:lang w:val="en-US" w:eastAsia="zh-CN"/>
        </w:rPr>
      </w:pPr>
      <w:r>
        <w:rPr>
          <w:rFonts w:hint="eastAsia" w:ascii="Times New Roman" w:hAnsi="Times New Roman" w:eastAsia="仿宋_GB2312" w:cs="Times New Roman"/>
          <w:i w:val="0"/>
          <w:iCs w:val="0"/>
          <w:caps w:val="0"/>
          <w:color w:val="000000"/>
          <w:spacing w:val="0"/>
          <w:sz w:val="32"/>
          <w:szCs w:val="32"/>
          <w:lang w:val="en-US" w:eastAsia="zh-CN"/>
        </w:rPr>
        <w:t>2019年1月11日</w:t>
      </w: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p>
    <w:p>
      <w:pPr>
        <w:spacing w:line="600" w:lineRule="exact"/>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w:t>
      </w:r>
    </w:p>
    <w:p>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政府信息公开工作情况统计表</w:t>
      </w:r>
    </w:p>
    <w:p>
      <w:pPr>
        <w:jc w:val="center"/>
        <w:rPr>
          <w:rFonts w:ascii="Times New Roman" w:hAnsi="Times New Roman" w:eastAsia="楷体_GB2312" w:cs="Times New Roman"/>
          <w:sz w:val="28"/>
          <w:szCs w:val="28"/>
        </w:rPr>
      </w:pPr>
      <w:r>
        <w:rPr>
          <w:rFonts w:ascii="Times New Roman" w:hAnsi="Times New Roman" w:eastAsia="楷体_GB2312" w:cs="Times New Roman"/>
          <w:sz w:val="28"/>
          <w:szCs w:val="28"/>
        </w:rPr>
        <w:t>（201</w:t>
      </w:r>
      <w:r>
        <w:rPr>
          <w:rFonts w:hint="eastAsia" w:ascii="Times New Roman" w:hAnsi="Times New Roman" w:eastAsia="楷体_GB2312" w:cs="Times New Roman"/>
          <w:sz w:val="28"/>
          <w:szCs w:val="28"/>
          <w:lang w:val="en-US" w:eastAsia="zh-CN"/>
        </w:rPr>
        <w:t>8</w:t>
      </w:r>
      <w:r>
        <w:rPr>
          <w:rFonts w:ascii="Times New Roman" w:hAnsi="Times New Roman" w:eastAsia="楷体_GB2312" w:cs="Times New Roman"/>
          <w:sz w:val="28"/>
          <w:szCs w:val="28"/>
        </w:rPr>
        <w:t>年度）</w:t>
      </w:r>
    </w:p>
    <w:p>
      <w:pPr>
        <w:jc w:val="left"/>
        <w:rPr>
          <w:rFonts w:hint="eastAsia" w:ascii="Times New Roman" w:hAnsi="Times New Roman" w:eastAsia="楷体_GB2312" w:cs="Times New Roman"/>
          <w:sz w:val="28"/>
          <w:szCs w:val="28"/>
          <w:lang w:val="en-US" w:eastAsia="zh-CN"/>
        </w:rPr>
      </w:pPr>
      <w:r>
        <w:rPr>
          <w:rFonts w:ascii="Times New Roman" w:hAnsi="Times New Roman" w:eastAsia="楷体_GB2312" w:cs="Times New Roman"/>
          <w:sz w:val="28"/>
          <w:szCs w:val="28"/>
        </w:rPr>
        <w:t>单位名称：</w:t>
      </w:r>
      <w:r>
        <w:rPr>
          <w:rFonts w:hint="eastAsia" w:ascii="Times New Roman" w:hAnsi="Times New Roman" w:eastAsia="楷体_GB2312" w:cs="Times New Roman"/>
          <w:sz w:val="28"/>
          <w:szCs w:val="28"/>
          <w:lang w:eastAsia="zh-CN"/>
        </w:rPr>
        <w:t>威海市文登</w:t>
      </w:r>
      <w:r>
        <w:rPr>
          <w:rFonts w:hint="eastAsia" w:ascii="Times New Roman" w:hAnsi="Times New Roman" w:eastAsia="楷体_GB2312" w:cs="Times New Roman"/>
          <w:sz w:val="28"/>
          <w:szCs w:val="28"/>
          <w:lang w:val="en-US" w:eastAsia="zh-CN"/>
        </w:rPr>
        <w:t>区环山街道办事处</w:t>
      </w:r>
    </w:p>
    <w:tbl>
      <w:tblPr>
        <w:tblStyle w:val="3"/>
        <w:tblW w:w="83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20"/>
        <w:gridCol w:w="1024"/>
        <w:gridCol w:w="9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64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ind w:firstLine="685"/>
              <w:jc w:val="center"/>
              <w:rPr>
                <w:rFonts w:ascii="Times New Roman" w:hAnsi="Times New Roman" w:eastAsia="黑体" w:cs="Times New Roman"/>
                <w:color w:val="000000"/>
                <w:kern w:val="0"/>
                <w:sz w:val="24"/>
              </w:rPr>
            </w:pPr>
            <w:r>
              <w:rPr>
                <w:rFonts w:hint="eastAsia" w:ascii="Times New Roman" w:hAnsi="Times New Roman" w:eastAsia="黑体" w:cs="Times New Roman"/>
                <w:color w:val="000000"/>
                <w:kern w:val="0"/>
                <w:sz w:val="24"/>
              </w:rPr>
              <w:t>统　计　指　标</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4"/>
              </w:rPr>
            </w:pPr>
            <w:r>
              <w:rPr>
                <w:rFonts w:hint="eastAsia" w:ascii="Times New Roman" w:hAnsi="Times New Roman" w:eastAsia="黑体" w:cs="Times New Roman"/>
                <w:color w:val="000000"/>
                <w:sz w:val="24"/>
              </w:rPr>
              <w:t>单位</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4"/>
              </w:rPr>
            </w:pPr>
            <w:r>
              <w:rPr>
                <w:rFonts w:hint="eastAsia" w:ascii="Times New Roman" w:hAnsi="Times New Roman" w:eastAsia="黑体" w:cs="Times New Roman"/>
                <w:color w:val="000000"/>
                <w:sz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一、主动公开情况</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default" w:ascii="Times New Roman" w:hAnsi="Times New Roman" w:eastAsia="仿宋" w:cs="Times New Roman"/>
                <w:color w:val="000000"/>
                <w:lang w:val="en-US" w:eastAsia="zh-CN"/>
              </w:rPr>
            </w:pPr>
            <w:r>
              <w:rPr>
                <w:rFonts w:hint="eastAsia" w:ascii="Times New Roman" w:hAnsi="Times New Roman" w:eastAsia="仿宋"/>
                <w:color w:val="000000"/>
                <w:sz w:val="24"/>
                <w:lang w:val="en-US" w:eastAsia="zh-CN"/>
              </w:rPr>
              <w:t>138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（一）主动公开政府信息数（不同渠道和方式公开相同信息计</w:t>
            </w:r>
            <w:r>
              <w:rPr>
                <w:rFonts w:ascii="Times New Roman" w:hAnsi="Times New Roman" w:eastAsia="宋体" w:cs="Times New Roman"/>
                <w:color w:val="000000"/>
                <w:sz w:val="20"/>
                <w:szCs w:val="20"/>
              </w:rPr>
              <w:t>1</w:t>
            </w:r>
            <w:r>
              <w:rPr>
                <w:rFonts w:hint="eastAsia" w:ascii="Times New Roman" w:hAnsi="Times New Roman" w:eastAsia="宋体" w:cs="Times New Roman"/>
                <w:color w:val="000000"/>
                <w:sz w:val="20"/>
                <w:szCs w:val="20"/>
              </w:rPr>
              <w:t>条）</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其中：主动公开规范性文件数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olor w:val="000000"/>
                <w:sz w:val="24"/>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制发规范性文件总数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仿宋" w:cs="Times New Roman"/>
                <w:color w:val="000000"/>
                <w:sz w:val="24"/>
                <w:lang w:eastAsia="zh-CN"/>
              </w:rPr>
            </w:pPr>
            <w:r>
              <w:rPr>
                <w:rFonts w:hint="eastAsia" w:ascii="Times New Roman" w:hAnsi="Times New Roman" w:eastAsia="仿宋"/>
                <w:color w:val="000000"/>
                <w:sz w:val="24"/>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（二）通过不同渠道和方式公开政府信息的情况</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1.</w:t>
            </w:r>
            <w:r>
              <w:rPr>
                <w:rFonts w:hint="eastAsia" w:ascii="Times New Roman" w:hAnsi="Times New Roman" w:eastAsia="宋体" w:cs="Times New Roman"/>
                <w:color w:val="000000"/>
                <w:sz w:val="20"/>
                <w:szCs w:val="20"/>
              </w:rPr>
              <w:t>政府公报公开政府信息数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2.</w:t>
            </w:r>
            <w:r>
              <w:rPr>
                <w:rFonts w:hint="eastAsia" w:ascii="Times New Roman" w:hAnsi="Times New Roman" w:eastAsia="宋体" w:cs="Times New Roman"/>
                <w:color w:val="000000"/>
                <w:sz w:val="20"/>
                <w:szCs w:val="20"/>
              </w:rPr>
              <w:t>政府网站公开政府信息数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3.</w:t>
            </w:r>
            <w:r>
              <w:rPr>
                <w:rFonts w:hint="eastAsia" w:ascii="Times New Roman" w:hAnsi="Times New Roman" w:eastAsia="宋体" w:cs="Times New Roman"/>
                <w:color w:val="000000"/>
                <w:sz w:val="20"/>
                <w:szCs w:val="20"/>
              </w:rPr>
              <w:t>政务微博公开政府信息数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default" w:ascii="Times New Roman" w:hAnsi="Times New Roman" w:eastAsia="仿宋" w:cs="Times New Roman"/>
                <w:color w:val="000000"/>
                <w:sz w:val="24"/>
                <w:lang w:val="en-US"/>
              </w:rPr>
            </w:pPr>
            <w:r>
              <w:rPr>
                <w:rFonts w:hint="default" w:ascii="Times New Roman" w:hAnsi="Times New Roman" w:eastAsia="仿宋"/>
                <w:color w:val="000000"/>
                <w:sz w:val="24"/>
                <w:lang w:val="en-US"/>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4.</w:t>
            </w:r>
            <w:r>
              <w:rPr>
                <w:rFonts w:hint="eastAsia" w:ascii="Times New Roman" w:hAnsi="Times New Roman" w:eastAsia="宋体" w:cs="Times New Roman"/>
                <w:color w:val="000000"/>
                <w:sz w:val="20"/>
                <w:szCs w:val="20"/>
              </w:rPr>
              <w:t>政务微信公开政府信息数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5.</w:t>
            </w:r>
            <w:r>
              <w:rPr>
                <w:rFonts w:hint="eastAsia" w:ascii="Times New Roman" w:hAnsi="Times New Roman" w:eastAsia="宋体" w:cs="Times New Roman"/>
                <w:color w:val="000000"/>
                <w:sz w:val="20"/>
                <w:szCs w:val="20"/>
              </w:rPr>
              <w:t>其他方式公开政府信息数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default"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二、回应解读情况（不同方式回应同一热点或舆情计</w:t>
            </w:r>
            <w:r>
              <w:rPr>
                <w:rFonts w:ascii="Times New Roman" w:hAnsi="Times New Roman" w:eastAsia="黑体" w:cs="Times New Roman"/>
                <w:color w:val="000000"/>
              </w:rPr>
              <w:t>1</w:t>
            </w:r>
            <w:r>
              <w:rPr>
                <w:rFonts w:hint="eastAsia" w:ascii="Times New Roman" w:hAnsi="Times New Roman" w:eastAsia="黑体" w:cs="Times New Roman"/>
                <w:color w:val="000000"/>
              </w:rPr>
              <w:t>次）</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ind w:firstLine="400" w:firstLineChars="200"/>
              <w:jc w:val="left"/>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（一）回应公众关注热点或重大舆情数（不同方式回应同一热点或舆情计</w:t>
            </w:r>
            <w:r>
              <w:rPr>
                <w:rFonts w:ascii="Times New Roman" w:hAnsi="Times New Roman" w:eastAsia="宋体" w:cs="Times New Roman"/>
                <w:color w:val="000000"/>
                <w:sz w:val="20"/>
                <w:szCs w:val="20"/>
              </w:rPr>
              <w:t>1</w:t>
            </w:r>
            <w:r>
              <w:rPr>
                <w:rFonts w:hint="eastAsia" w:ascii="Times New Roman" w:hAnsi="Times New Roman" w:eastAsia="宋体" w:cs="Times New Roman"/>
                <w:color w:val="000000"/>
                <w:sz w:val="20"/>
                <w:szCs w:val="20"/>
              </w:rPr>
              <w:t>次）</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（二）通过不同渠道和方式回应解读的情况</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1.</w:t>
            </w:r>
            <w:r>
              <w:rPr>
                <w:rFonts w:hint="eastAsia" w:ascii="Times New Roman" w:hAnsi="Times New Roman" w:eastAsia="宋体" w:cs="Times New Roman"/>
                <w:color w:val="000000"/>
                <w:sz w:val="20"/>
                <w:szCs w:val="20"/>
              </w:rPr>
              <w:t>参加或举办新闻发布会总次数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其中：主要负责同志参加新闻发布会次数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2.</w:t>
            </w:r>
            <w:r>
              <w:rPr>
                <w:rFonts w:hint="eastAsia" w:ascii="Times New Roman" w:hAnsi="Times New Roman" w:eastAsia="宋体" w:cs="Times New Roman"/>
                <w:color w:val="000000"/>
                <w:sz w:val="20"/>
                <w:szCs w:val="20"/>
              </w:rPr>
              <w:t>政府网站在线访谈次数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其中：主要负责同志参加政府网站在线访谈次数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3.</w:t>
            </w:r>
            <w:r>
              <w:rPr>
                <w:rFonts w:hint="eastAsia" w:ascii="Times New Roman" w:hAnsi="Times New Roman" w:eastAsia="宋体" w:cs="Times New Roman"/>
                <w:color w:val="000000"/>
                <w:sz w:val="20"/>
                <w:szCs w:val="20"/>
              </w:rPr>
              <w:t>政策解读稿件发布数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篇</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仿宋" w:cs="Times New Roman"/>
                <w:color w:val="000000"/>
                <w:sz w:val="24"/>
                <w:lang w:eastAsia="zh-CN"/>
              </w:rPr>
            </w:pPr>
            <w:r>
              <w:rPr>
                <w:rFonts w:hint="eastAsia" w:ascii="Times New Roman" w:hAnsi="Times New Roman" w:eastAsia="仿宋"/>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4.</w:t>
            </w:r>
            <w:r>
              <w:rPr>
                <w:rFonts w:hint="eastAsia" w:ascii="Times New Roman" w:hAnsi="Times New Roman" w:eastAsia="宋体" w:cs="Times New Roman"/>
                <w:color w:val="000000"/>
                <w:sz w:val="20"/>
                <w:szCs w:val="20"/>
              </w:rPr>
              <w:t>微博微信回应事件数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5.</w:t>
            </w:r>
            <w:r>
              <w:rPr>
                <w:rFonts w:hint="eastAsia" w:ascii="Times New Roman" w:hAnsi="Times New Roman" w:eastAsia="宋体" w:cs="Times New Roman"/>
                <w:color w:val="000000"/>
                <w:sz w:val="20"/>
                <w:szCs w:val="20"/>
              </w:rPr>
              <w:t>其他方式回应事件数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三、依申请公开情况</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（一）收到申请数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1.</w:t>
            </w:r>
            <w:r>
              <w:rPr>
                <w:rFonts w:hint="eastAsia" w:ascii="Times New Roman" w:hAnsi="Times New Roman" w:eastAsia="宋体" w:cs="Times New Roman"/>
                <w:color w:val="000000"/>
                <w:sz w:val="20"/>
                <w:szCs w:val="20"/>
              </w:rPr>
              <w:t>当面申请数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2.</w:t>
            </w:r>
            <w:r>
              <w:rPr>
                <w:rFonts w:hint="eastAsia" w:ascii="Times New Roman" w:hAnsi="Times New Roman" w:eastAsia="宋体" w:cs="Times New Roman"/>
                <w:color w:val="000000"/>
                <w:sz w:val="20"/>
                <w:szCs w:val="20"/>
              </w:rPr>
              <w:t>传真申请数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3.</w:t>
            </w:r>
            <w:r>
              <w:rPr>
                <w:rFonts w:hint="eastAsia" w:ascii="Times New Roman" w:hAnsi="Times New Roman" w:eastAsia="宋体" w:cs="Times New Roman"/>
                <w:color w:val="000000"/>
                <w:sz w:val="20"/>
                <w:szCs w:val="20"/>
              </w:rPr>
              <w:t>网络申请数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4.</w:t>
            </w:r>
            <w:r>
              <w:rPr>
                <w:rFonts w:hint="eastAsia" w:ascii="Times New Roman" w:hAnsi="Times New Roman" w:eastAsia="宋体" w:cs="Times New Roman"/>
                <w:color w:val="000000"/>
                <w:sz w:val="20"/>
                <w:szCs w:val="20"/>
              </w:rPr>
              <w:t>信函申请数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5.</w:t>
            </w:r>
            <w:r>
              <w:rPr>
                <w:rFonts w:hint="eastAsia" w:ascii="Times New Roman" w:hAnsi="Times New Roman" w:eastAsia="宋体" w:cs="Times New Roman"/>
                <w:color w:val="000000"/>
                <w:sz w:val="20"/>
                <w:szCs w:val="20"/>
              </w:rPr>
              <w:t>其他形式</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（二）申请办结数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1.</w:t>
            </w:r>
            <w:r>
              <w:rPr>
                <w:rFonts w:hint="eastAsia" w:ascii="Times New Roman" w:hAnsi="Times New Roman" w:eastAsia="宋体" w:cs="Times New Roman"/>
                <w:color w:val="000000"/>
                <w:sz w:val="20"/>
                <w:szCs w:val="20"/>
              </w:rPr>
              <w:t>按时办结数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2.</w:t>
            </w:r>
            <w:r>
              <w:rPr>
                <w:rFonts w:hint="eastAsia" w:ascii="Times New Roman" w:hAnsi="Times New Roman" w:eastAsia="宋体" w:cs="Times New Roman"/>
                <w:color w:val="000000"/>
                <w:sz w:val="20"/>
                <w:szCs w:val="20"/>
              </w:rPr>
              <w:t>延期办结数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（三）申请答复数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1.</w:t>
            </w:r>
            <w:r>
              <w:rPr>
                <w:rFonts w:hint="eastAsia" w:ascii="Times New Roman" w:hAnsi="Times New Roman" w:eastAsia="宋体" w:cs="Times New Roman"/>
                <w:color w:val="000000"/>
                <w:sz w:val="20"/>
                <w:szCs w:val="20"/>
              </w:rPr>
              <w:t>属于已主动公开范围数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2.</w:t>
            </w:r>
            <w:r>
              <w:rPr>
                <w:rFonts w:hint="eastAsia" w:ascii="Times New Roman" w:hAnsi="Times New Roman" w:eastAsia="宋体" w:cs="Times New Roman"/>
                <w:color w:val="000000"/>
                <w:sz w:val="20"/>
                <w:szCs w:val="20"/>
              </w:rPr>
              <w:t>同意公开答复数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3.</w:t>
            </w:r>
            <w:r>
              <w:rPr>
                <w:rFonts w:hint="eastAsia" w:ascii="Times New Roman" w:hAnsi="Times New Roman" w:eastAsia="宋体" w:cs="Times New Roman"/>
                <w:color w:val="000000"/>
                <w:sz w:val="20"/>
                <w:szCs w:val="20"/>
              </w:rPr>
              <w:t>同意部分公开答复数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4.</w:t>
            </w:r>
            <w:r>
              <w:rPr>
                <w:rFonts w:hint="eastAsia" w:ascii="Times New Roman" w:hAnsi="Times New Roman" w:eastAsia="宋体" w:cs="Times New Roman"/>
                <w:color w:val="000000"/>
                <w:sz w:val="20"/>
                <w:szCs w:val="20"/>
              </w:rPr>
              <w:t>不同意公开答复数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其中：涉及国家秘密</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涉及商业秘密</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涉及个人隐私</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危及国家安全、公共安全、经济安全和社会稳定</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不是《条例》所指政府信息</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法律法规规定的其他情形</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5.</w:t>
            </w:r>
            <w:r>
              <w:rPr>
                <w:rFonts w:hint="eastAsia" w:ascii="Times New Roman" w:hAnsi="Times New Roman" w:eastAsia="宋体" w:cs="Times New Roman"/>
                <w:color w:val="000000"/>
                <w:sz w:val="20"/>
                <w:szCs w:val="20"/>
              </w:rPr>
              <w:t>不属于本行政机关公开数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6.</w:t>
            </w:r>
            <w:r>
              <w:rPr>
                <w:rFonts w:hint="eastAsia" w:ascii="Times New Roman" w:hAnsi="Times New Roman" w:eastAsia="宋体" w:cs="Times New Roman"/>
                <w:color w:val="000000"/>
                <w:sz w:val="20"/>
                <w:szCs w:val="20"/>
              </w:rPr>
              <w:t>申请信息不存在数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7.</w:t>
            </w:r>
            <w:r>
              <w:rPr>
                <w:rFonts w:hint="eastAsia" w:ascii="Times New Roman" w:hAnsi="Times New Roman" w:eastAsia="宋体" w:cs="Times New Roman"/>
                <w:color w:val="000000"/>
                <w:sz w:val="20"/>
                <w:szCs w:val="20"/>
              </w:rPr>
              <w:t>告知作出更改补充数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8.</w:t>
            </w:r>
            <w:r>
              <w:rPr>
                <w:rFonts w:hint="eastAsia" w:ascii="Times New Roman" w:hAnsi="Times New Roman" w:eastAsia="宋体" w:cs="Times New Roman"/>
                <w:color w:val="000000"/>
                <w:sz w:val="20"/>
                <w:szCs w:val="20"/>
              </w:rPr>
              <w:t>告知通过其他途径办理数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四、行政复议数量</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（一）维持具体行政行为数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4"/>
              </w:rPr>
            </w:pPr>
            <w:r>
              <w:rPr>
                <w:rFonts w:ascii="Times New Roman" w:hAnsi="Times New Roman"/>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（二）被依法纠错数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4"/>
              </w:rPr>
            </w:pPr>
            <w:r>
              <w:rPr>
                <w:rFonts w:ascii="Times New Roman" w:hAnsi="Times New Roman"/>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（三）其他情形数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4"/>
              </w:rPr>
            </w:pPr>
            <w:r>
              <w:rPr>
                <w:rFonts w:ascii="Times New Roman" w:hAnsi="Times New Roman"/>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五、行政诉讼数量</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（一）维持具体行政行为或者驳回原告诉讼请求数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（二）被依法纠错数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（三）其他情形数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六、被举报投诉数量</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　　（一）维持具体行政行为数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　　（二）被纠错数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　　（三）其他情形数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件</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七、向图书馆、档案馆等查阅场所报送信息数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　　（一）纸质文件数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　　（二）电子文件数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八、开通政府信息公开网站（或设立门户网站信息公开专栏）数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个</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olor w:val="00000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　　（一）市政府及其部门门户网站</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个</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（二）县（市、区）政府门户网站</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个</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olor w:val="000000"/>
                <w:sz w:val="20"/>
                <w:szCs w:val="2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（三）乡镇政府（街道办事处）门户网站</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个</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九、政府公报发行量</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（一）公报发行期数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期</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（二）公报发行总份数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份</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十、设置政府信息查阅点数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个</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default" w:ascii="Times New Roman" w:hAnsi="Times New Roman" w:eastAsia="黑体" w:cs="Times New Roman"/>
                <w:color w:val="000000"/>
                <w:lang w:val="en-US" w:eastAsia="zh-CN"/>
              </w:rPr>
            </w:pPr>
            <w:r>
              <w:rPr>
                <w:rFonts w:hint="eastAsia" w:ascii="Times New Roman" w:hAnsi="Times New Roman" w:eastAsia="黑体"/>
                <w:color w:val="000000"/>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（一）市政府及其部门</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个</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（二）县（市、区）政府及其部门</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个</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（三）乡镇政府（街道办事处）</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个</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default" w:ascii="Times New Roman" w:hAnsi="Times New Roman" w:eastAsia="黑体" w:cs="Times New Roman"/>
                <w:color w:val="000000"/>
                <w:sz w:val="20"/>
                <w:szCs w:val="20"/>
                <w:lang w:val="en-US" w:eastAsia="zh-CN"/>
              </w:rPr>
            </w:pPr>
            <w:r>
              <w:rPr>
                <w:rFonts w:hint="eastAsia" w:ascii="Times New Roman" w:hAnsi="Times New Roman" w:eastAsia="黑体"/>
                <w:color w:val="000000"/>
                <w:sz w:val="20"/>
                <w:szCs w:val="20"/>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十一、查阅点接待人数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（一）市政府及其部门</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2"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（二）县（市、区）政府及其部门</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ind w:firstLine="400" w:firstLineChars="200"/>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（三）乡镇政府（街道办事处）</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十二、依申请公开信息收取的费用</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万元</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十三、机构建设和保障经费情况</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（一）政府信息公开工作专门机构数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个</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仿宋" w:cs="Times New Roman"/>
                <w:color w:val="000000"/>
                <w:sz w:val="24"/>
                <w:lang w:val="en-US" w:eastAsia="zh-CN"/>
              </w:rPr>
            </w:pPr>
            <w:r>
              <w:rPr>
                <w:rFonts w:hint="eastAsia" w:ascii="Times New Roman" w:hAnsi="Times New Roman" w:eastAsia="仿宋" w:cs="Times New Roman"/>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（二）从事政府信息公开工作人员数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人</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仿宋" w:cs="Times New Roman"/>
                <w:color w:val="000000"/>
                <w:sz w:val="24"/>
                <w:lang w:eastAsia="zh-CN"/>
              </w:rPr>
            </w:pPr>
            <w:r>
              <w:rPr>
                <w:rFonts w:hint="eastAsia" w:ascii="Times New Roman" w:hAnsi="Times New Roman" w:eastAsia="仿宋"/>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1.</w:t>
            </w:r>
            <w:r>
              <w:rPr>
                <w:rFonts w:hint="eastAsia" w:ascii="Times New Roman" w:hAnsi="Times New Roman" w:eastAsia="宋体" w:cs="Times New Roman"/>
                <w:color w:val="000000"/>
                <w:sz w:val="20"/>
                <w:szCs w:val="20"/>
              </w:rPr>
              <w:t>专职人员数（不包括政府公报及政府网站工作人员数）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人</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仿宋" w:cs="Times New Roman"/>
                <w:color w:val="000000"/>
                <w:sz w:val="24"/>
                <w:lang w:eastAsia="zh-CN"/>
              </w:rPr>
            </w:pPr>
            <w:r>
              <w:rPr>
                <w:rFonts w:hint="eastAsia" w:ascii="Times New Roman" w:hAnsi="Times New Roman" w:eastAsia="仿宋"/>
                <w:color w:val="00000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w:t>
            </w:r>
            <w:r>
              <w:rPr>
                <w:rFonts w:ascii="Times New Roman" w:hAnsi="Times New Roman" w:eastAsia="宋体" w:cs="Times New Roman"/>
                <w:color w:val="000000"/>
                <w:sz w:val="20"/>
                <w:szCs w:val="20"/>
              </w:rPr>
              <w:t>2.</w:t>
            </w:r>
            <w:r>
              <w:rPr>
                <w:rFonts w:hint="eastAsia" w:ascii="Times New Roman" w:hAnsi="Times New Roman" w:eastAsia="宋体" w:cs="Times New Roman"/>
                <w:color w:val="000000"/>
                <w:sz w:val="20"/>
                <w:szCs w:val="20"/>
              </w:rPr>
              <w:t>兼职人员数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人</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（三）政府信息公开专项经费（不包括用于政府公报编辑管理及政府网站建设维护等方面的经费）</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万元</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Times New Roman"/>
                <w:color w:val="000000"/>
              </w:rPr>
              <w:t>十四、政府信息公开会议和培训情况</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（一）召开政府信息公开工作会议或专题会议数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（二）举办各类培训班数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2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Times New Roman"/>
                <w:color w:val="000000"/>
                <w:sz w:val="24"/>
              </w:rPr>
            </w:pPr>
            <w:r>
              <w:rPr>
                <w:rFonts w:hint="eastAsia" w:ascii="Times New Roman" w:hAnsi="Times New Roman" w:eastAsia="宋体" w:cs="Times New Roman"/>
                <w:color w:val="000000"/>
                <w:sz w:val="20"/>
                <w:szCs w:val="20"/>
              </w:rPr>
              <w:t>　　（三）接受培训人员数</w:t>
            </w:r>
          </w:p>
        </w:tc>
        <w:tc>
          <w:tcPr>
            <w:tcW w:w="102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Times New Roman"/>
                <w:color w:val="000000"/>
                <w:sz w:val="20"/>
                <w:szCs w:val="20"/>
              </w:rPr>
            </w:pPr>
            <w:r>
              <w:rPr>
                <w:rFonts w:hint="eastAsia" w:ascii="Times New Roman" w:hAnsi="Times New Roman" w:eastAsia="宋体" w:cs="Times New Roman"/>
                <w:color w:val="000000"/>
                <w:sz w:val="20"/>
                <w:szCs w:val="20"/>
              </w:rPr>
              <w:t>人次</w:t>
            </w:r>
          </w:p>
        </w:tc>
        <w:tc>
          <w:tcPr>
            <w:tcW w:w="9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olor w:val="000000"/>
                <w:sz w:val="24"/>
              </w:rPr>
              <w:t>0</w:t>
            </w:r>
          </w:p>
        </w:tc>
      </w:tr>
    </w:tbl>
    <w:p/>
    <w:bookmarkEnd w:id="0"/>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6C27F5C"/>
    <w:rsid w:val="0F473720"/>
    <w:rsid w:val="4339596B"/>
    <w:rsid w:val="46C27F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37</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2021-10-09T03:21:00Z</dcterms:created>
  <dc:creator>蕾蕾蕾蕾蕾蕾</dc:creator>
  <cp:lastModifiedBy>Administrator</cp:lastModifiedBy>
  <dcterms:modified xsi:type="dcterms:W3CDTF">2021-10-13T09:59:17Z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7167DBBC7B4044C48BE71B16C50D5648</vt:lpwstr>
  </property>
</Properties>
</file>