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49" w:line="196" w:lineRule="auto"/>
        <w:ind w:left="30"/>
        <w:jc w:val="both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b w:val="0"/>
          <w:bCs w:val="0"/>
          <w:spacing w:val="-7"/>
          <w:sz w:val="32"/>
          <w:szCs w:val="32"/>
        </w:rPr>
        <w:t>WDDR-2018-0030008</w:t>
      </w:r>
    </w:p>
    <w:p>
      <w:pPr>
        <w:spacing w:before="136" w:line="218" w:lineRule="auto"/>
        <w:jc w:val="center"/>
        <w:rPr>
          <w:rFonts w:hint="eastAsia" w:ascii="仿宋_GB2312" w:hAnsi="仿宋_GB2312" w:eastAsia="仿宋_GB2312" w:cs="仿宋_GB2312"/>
          <w:b w:val="0"/>
          <w:bCs w:val="0"/>
          <w:spacing w:val="17"/>
          <w:sz w:val="32"/>
          <w:szCs w:val="32"/>
        </w:rPr>
      </w:pPr>
    </w:p>
    <w:p>
      <w:pPr>
        <w:spacing w:before="136" w:line="218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44"/>
          <w:szCs w:val="44"/>
        </w:rPr>
        <w:t>威海市文登区物价局</w:t>
      </w:r>
    </w:p>
    <w:p>
      <w:pPr>
        <w:spacing w:before="136" w:line="218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7"/>
          <w:sz w:val="44"/>
          <w:szCs w:val="44"/>
        </w:rPr>
        <w:t>关于修改部分文件的通知</w:t>
      </w:r>
    </w:p>
    <w:p>
      <w:pPr>
        <w:spacing w:before="107" w:line="218" w:lineRule="auto"/>
        <w:jc w:val="center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spacing w:val="-6"/>
          <w:sz w:val="32"/>
          <w:szCs w:val="32"/>
        </w:rPr>
        <w:t>文价工发〔2018〕11号</w:t>
      </w:r>
    </w:p>
    <w:p>
      <w:pPr>
        <w:spacing w:line="290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18"/>
          <w:sz w:val="32"/>
          <w:szCs w:val="32"/>
        </w:rPr>
        <w:t>各有关单位：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00" w:right="77" w:firstLine="584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14"/>
          <w:sz w:val="32"/>
          <w:szCs w:val="32"/>
        </w:rPr>
        <w:t>依据《山东省水资源税改革试点实施办法》和《山东</w:t>
      </w:r>
      <w:r>
        <w:rPr>
          <w:rFonts w:hint="default" w:ascii="Times New Roman" w:hAnsi="Times New Roman" w:eastAsia="仿宋_GB2312" w:cs="Times New Roman"/>
          <w:spacing w:val="-15"/>
          <w:sz w:val="32"/>
          <w:szCs w:val="32"/>
        </w:rPr>
        <w:t>省定价</w:t>
      </w:r>
      <w:r>
        <w:rPr>
          <w:rFonts w:hint="default" w:ascii="Times New Roman" w:hAnsi="Times New Roman" w:eastAsia="仿宋_GB2312" w:cs="Times New Roman"/>
          <w:spacing w:val="-16"/>
          <w:sz w:val="32"/>
          <w:szCs w:val="32"/>
        </w:rPr>
        <w:t>目录》规定，经研究，决定对《关于调整水资源费和污水</w:t>
      </w:r>
      <w:r>
        <w:rPr>
          <w:rFonts w:hint="default" w:ascii="Times New Roman" w:hAnsi="Times New Roman" w:eastAsia="仿宋_GB2312" w:cs="Times New Roman"/>
          <w:spacing w:val="-17"/>
          <w:sz w:val="32"/>
          <w:szCs w:val="32"/>
        </w:rPr>
        <w:t>处理费</w:t>
      </w:r>
      <w:r>
        <w:rPr>
          <w:rFonts w:hint="default" w:ascii="Times New Roman" w:hAnsi="Times New Roman" w:eastAsia="仿宋_GB2312" w:cs="Times New Roman"/>
          <w:spacing w:val="-8"/>
          <w:sz w:val="32"/>
          <w:szCs w:val="32"/>
        </w:rPr>
        <w:t>标准完善居民生活用水阶梯价格制度的通知》等3件文件的部分</w:t>
      </w:r>
      <w:r>
        <w:rPr>
          <w:rFonts w:hint="default" w:ascii="Times New Roman" w:hAnsi="Times New Roman" w:eastAsia="仿宋_GB2312" w:cs="Times New Roman"/>
          <w:spacing w:val="-15"/>
          <w:sz w:val="32"/>
          <w:szCs w:val="32"/>
        </w:rPr>
        <w:t>内容予以修改。具体修改内容如下：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90" w:firstLine="576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16"/>
          <w:sz w:val="32"/>
          <w:szCs w:val="32"/>
        </w:rPr>
        <w:t>一、删除《关于调整水资源费和污水处理费标准完善居民生</w:t>
      </w:r>
      <w:r>
        <w:rPr>
          <w:rFonts w:hint="default" w:ascii="Times New Roman" w:hAnsi="Times New Roman" w:eastAsia="仿宋_GB2312" w:cs="Times New Roman"/>
          <w:spacing w:val="-4"/>
          <w:sz w:val="32"/>
          <w:szCs w:val="32"/>
        </w:rPr>
        <w:t>活用水阶梯价格制度的通知》(文价工发〔2016〕3号)中“(二)</w:t>
      </w:r>
      <w:r>
        <w:rPr>
          <w:rFonts w:hint="default" w:ascii="Times New Roman" w:hAnsi="Times New Roman" w:eastAsia="仿宋_GB2312" w:cs="Times New Roman"/>
          <w:spacing w:val="-14"/>
          <w:sz w:val="32"/>
          <w:szCs w:val="32"/>
        </w:rPr>
        <w:t>调整非居民用水和特种行业用水水资源费和污水处理</w:t>
      </w:r>
      <w:r>
        <w:rPr>
          <w:rFonts w:hint="default" w:ascii="Times New Roman" w:hAnsi="Times New Roman" w:eastAsia="仿宋_GB2312" w:cs="Times New Roman"/>
          <w:spacing w:val="-15"/>
          <w:sz w:val="32"/>
          <w:szCs w:val="32"/>
        </w:rPr>
        <w:t>费标准。非</w:t>
      </w:r>
      <w:r>
        <w:rPr>
          <w:rFonts w:hint="default" w:ascii="Times New Roman" w:hAnsi="Times New Roman" w:eastAsia="仿宋_GB2312" w:cs="Times New Roman"/>
          <w:spacing w:val="9"/>
          <w:sz w:val="32"/>
          <w:szCs w:val="32"/>
        </w:rPr>
        <w:t>居民用水和特种行业用水水资源费由每立方米0.35元调整为</w:t>
      </w:r>
      <w:r>
        <w:rPr>
          <w:rFonts w:hint="default" w:ascii="Times New Roman" w:hAnsi="Times New Roman" w:eastAsia="仿宋_GB2312" w:cs="Times New Roman"/>
          <w:spacing w:val="-1"/>
          <w:sz w:val="32"/>
          <w:szCs w:val="32"/>
        </w:rPr>
        <w:t>0.40元，污水处理费由每立方米1.10元调整为1.40元，基</w:t>
      </w:r>
      <w:r>
        <w:rPr>
          <w:rFonts w:hint="default" w:ascii="Times New Roman" w:hAnsi="Times New Roman" w:eastAsia="仿宋_GB2312" w:cs="Times New Roman"/>
          <w:spacing w:val="-2"/>
          <w:sz w:val="32"/>
          <w:szCs w:val="32"/>
        </w:rPr>
        <w:t>本水</w:t>
      </w:r>
      <w:r>
        <w:rPr>
          <w:rFonts w:hint="default" w:ascii="Times New Roman" w:hAnsi="Times New Roman" w:eastAsia="仿宋_GB2312" w:cs="Times New Roman"/>
          <w:spacing w:val="-14"/>
          <w:sz w:val="32"/>
          <w:szCs w:val="32"/>
        </w:rPr>
        <w:t>价和公用事业附加维持现行价格水平不变。上述四项合计，非居</w:t>
      </w:r>
      <w:r>
        <w:rPr>
          <w:rFonts w:hint="default" w:ascii="Times New Roman" w:hAnsi="Times New Roman" w:eastAsia="仿宋_GB2312" w:cs="Times New Roman"/>
          <w:spacing w:val="2"/>
          <w:sz w:val="32"/>
          <w:szCs w:val="32"/>
        </w:rPr>
        <w:t>民用水综合水价为每立方米4.05元，其中</w:t>
      </w:r>
      <w:r>
        <w:rPr>
          <w:rFonts w:hint="default" w:ascii="Times New Roman" w:hAnsi="Times New Roman" w:eastAsia="仿宋_GB2312" w:cs="Times New Roman"/>
          <w:spacing w:val="1"/>
          <w:sz w:val="32"/>
          <w:szCs w:val="32"/>
        </w:rPr>
        <w:t>基本水价2.10元(党</w:t>
      </w:r>
      <w:r>
        <w:rPr>
          <w:rFonts w:hint="default" w:ascii="Times New Roman" w:hAnsi="Times New Roman" w:eastAsia="仿宋_GB2312" w:cs="Times New Roman"/>
          <w:spacing w:val="24"/>
          <w:sz w:val="32"/>
          <w:szCs w:val="32"/>
        </w:rPr>
        <w:t>政机关、事业单位用水2.25元),水资源费0.40元，污水处理</w:t>
      </w:r>
      <w:r>
        <w:rPr>
          <w:rFonts w:hint="default" w:ascii="Times New Roman" w:hAnsi="Times New Roman" w:eastAsia="仿宋_GB2312" w:cs="Times New Roman"/>
          <w:spacing w:val="19"/>
          <w:sz w:val="32"/>
          <w:szCs w:val="32"/>
        </w:rPr>
        <w:t>费1.40元，公用事业附加0.15元(党政机关、事业单位除外);</w:t>
      </w:r>
      <w:r>
        <w:rPr>
          <w:rFonts w:hint="default" w:ascii="Times New Roman" w:hAnsi="Times New Roman" w:eastAsia="仿宋_GB2312" w:cs="Times New Roman"/>
          <w:spacing w:val="17"/>
          <w:sz w:val="32"/>
          <w:szCs w:val="32"/>
        </w:rPr>
        <w:t>特种行业用水综合水价为每立方米7.20元，其中基本水价5.</w:t>
      </w:r>
      <w:r>
        <w:rPr>
          <w:rFonts w:hint="default" w:ascii="Times New Roman" w:hAnsi="Times New Roman" w:eastAsia="仿宋_GB2312" w:cs="Times New Roman"/>
          <w:spacing w:val="16"/>
          <w:sz w:val="32"/>
          <w:szCs w:val="32"/>
        </w:rPr>
        <w:t>00</w:t>
      </w:r>
      <w:r>
        <w:rPr>
          <w:rFonts w:hint="default" w:ascii="Times New Roman" w:hAnsi="Times New Roman" w:eastAsia="仿宋_GB2312" w:cs="Times New Roman"/>
          <w:spacing w:val="15"/>
          <w:sz w:val="32"/>
          <w:szCs w:val="32"/>
        </w:rPr>
        <w:t>元，水资源费0.40元，污水处理费1.40元，</w:t>
      </w:r>
      <w:r>
        <w:rPr>
          <w:rFonts w:hint="default" w:ascii="Times New Roman" w:hAnsi="Times New Roman" w:eastAsia="仿宋_GB2312" w:cs="Times New Roman"/>
          <w:spacing w:val="14"/>
          <w:sz w:val="32"/>
          <w:szCs w:val="32"/>
        </w:rPr>
        <w:t>公用事业附加0.40</w:t>
      </w:r>
      <w:r>
        <w:rPr>
          <w:rFonts w:hint="default" w:ascii="Times New Roman" w:hAnsi="Times New Roman" w:eastAsia="仿宋_GB2312" w:cs="Times New Roman"/>
          <w:spacing w:val="5"/>
          <w:sz w:val="32"/>
          <w:szCs w:val="32"/>
        </w:rPr>
        <w:t>元。”将《关于调整水资源费和污水处理费标准完善居民</w:t>
      </w:r>
      <w:r>
        <w:rPr>
          <w:rFonts w:hint="default" w:ascii="Times New Roman" w:hAnsi="Times New Roman" w:eastAsia="仿宋_GB2312" w:cs="Times New Roman"/>
          <w:spacing w:val="4"/>
          <w:sz w:val="32"/>
          <w:szCs w:val="32"/>
        </w:rPr>
        <w:t>生活用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</w:rPr>
        <w:t>水阶梯价格制度的通知》(文价工发〔2016〕3号)中的居民生</w:t>
      </w:r>
      <w:r>
        <w:rPr>
          <w:rFonts w:hint="default" w:ascii="Times New Roman" w:hAnsi="Times New Roman" w:eastAsia="仿宋_GB2312" w:cs="Times New Roman"/>
          <w:spacing w:val="9"/>
          <w:sz w:val="32"/>
          <w:szCs w:val="32"/>
        </w:rPr>
        <w:t>活用水水资源费标准由每立方米0.40元调整为零。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0" w:right="125" w:firstLine="656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4"/>
          <w:sz w:val="32"/>
          <w:szCs w:val="32"/>
        </w:rPr>
        <w:t>二、将《关于调整非居民用水和特种行业用水综合水价的通</w:t>
      </w:r>
      <w:r>
        <w:rPr>
          <w:rFonts w:hint="default" w:ascii="Times New Roman" w:hAnsi="Times New Roman" w:eastAsia="仿宋_GB2312" w:cs="Times New Roman"/>
          <w:spacing w:val="21"/>
          <w:sz w:val="32"/>
          <w:szCs w:val="32"/>
        </w:rPr>
        <w:t>知》(文价工发〔2017〕5号)中的非居民用水和特种行业用水</w:t>
      </w:r>
      <w:r>
        <w:rPr>
          <w:rFonts w:hint="default" w:ascii="Times New Roman" w:hAnsi="Times New Roman" w:eastAsia="仿宋_GB2312" w:cs="Times New Roman"/>
          <w:spacing w:val="9"/>
          <w:sz w:val="32"/>
          <w:szCs w:val="32"/>
        </w:rPr>
        <w:t>水资源费标准由每立方米0.40元调整为零。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0" w:right="126" w:firstLine="652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3"/>
          <w:sz w:val="32"/>
          <w:szCs w:val="32"/>
        </w:rPr>
        <w:t>三、删除《关于调整非居民用管道天然气和车用天然气销售</w:t>
      </w:r>
      <w:r>
        <w:rPr>
          <w:rFonts w:hint="default" w:ascii="Times New Roman" w:hAnsi="Times New Roman" w:eastAsia="仿宋_GB2312" w:cs="Times New Roman"/>
          <w:spacing w:val="26"/>
          <w:sz w:val="32"/>
          <w:szCs w:val="32"/>
        </w:rPr>
        <w:t>价格的通知》(文价工发〔2017〕20号</w:t>
      </w:r>
      <w:r>
        <w:rPr>
          <w:rFonts w:hint="default" w:ascii="Times New Roman" w:hAnsi="Times New Roman" w:eastAsia="仿宋_GB2312" w:cs="Times New Roman"/>
          <w:spacing w:val="25"/>
          <w:sz w:val="32"/>
          <w:szCs w:val="32"/>
        </w:rPr>
        <w:t>)中“二、车用天然气</w:t>
      </w:r>
      <w:r>
        <w:rPr>
          <w:rFonts w:hint="default" w:ascii="Times New Roman" w:hAnsi="Times New Roman" w:eastAsia="仿宋_GB2312" w:cs="Times New Roman"/>
          <w:spacing w:val="14"/>
          <w:sz w:val="32"/>
          <w:szCs w:val="32"/>
        </w:rPr>
        <w:t>最高销售价格由每立方米3.94元调整为4.28元，其中城市公交车用天然气最高销售价格由每立方米3.74元调整为4.08元。经</w:t>
      </w:r>
      <w:r>
        <w:rPr>
          <w:rFonts w:hint="default" w:ascii="Times New Roman" w:hAnsi="Times New Roman" w:eastAsia="仿宋_GB2312" w:cs="Times New Roman"/>
          <w:spacing w:val="18"/>
          <w:sz w:val="32"/>
          <w:szCs w:val="32"/>
        </w:rPr>
        <w:t>营企业可在不超过最高销售价格的前提下自主确定具体</w:t>
      </w:r>
      <w:r>
        <w:rPr>
          <w:rFonts w:hint="default" w:ascii="Times New Roman" w:hAnsi="Times New Roman" w:eastAsia="仿宋_GB2312" w:cs="Times New Roman"/>
          <w:spacing w:val="17"/>
          <w:sz w:val="32"/>
          <w:szCs w:val="32"/>
        </w:rPr>
        <w:t>销售价</w:t>
      </w:r>
      <w:r>
        <w:rPr>
          <w:rFonts w:hint="default" w:ascii="Times New Roman" w:hAnsi="Times New Roman" w:eastAsia="仿宋_GB2312" w:cs="Times New Roman"/>
          <w:spacing w:val="47"/>
          <w:sz w:val="32"/>
          <w:szCs w:val="32"/>
        </w:rPr>
        <w:t>格。”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0" w:right="126" w:firstLine="712" w:firstLineChars="200"/>
        <w:jc w:val="both"/>
        <w:rPr>
          <w:rFonts w:hint="default" w:ascii="Times New Roman" w:hAnsi="Times New Roman" w:eastAsia="仿宋_GB2312" w:cs="Times New Roman"/>
          <w:spacing w:val="18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18"/>
          <w:sz w:val="32"/>
          <w:szCs w:val="32"/>
        </w:rPr>
        <w:t>本通知自公布之日起施行，修改后的规范性文件有效期统一至2023年11月30日。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7"/>
          <w:sz w:val="32"/>
          <w:szCs w:val="32"/>
        </w:rPr>
        <w:t>威海市文登区物价局</w:t>
      </w:r>
      <w:r>
        <w:rPr>
          <w:rFonts w:hint="eastAsia" w:ascii="Times New Roman" w:hAnsi="Times New Roman" w:eastAsia="仿宋_GB2312" w:cs="Times New Roman"/>
          <w:spacing w:val="7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/>
        <w:kinsoku w:val="0"/>
        <w:wordWrap w:val="0"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40"/>
          <w:sz w:val="32"/>
          <w:szCs w:val="32"/>
        </w:rPr>
        <w:t>2018年12月1日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bookmarkEnd w:id="0"/>
    <w:sectPr>
      <w:pgSz w:w="12020" w:h="16670"/>
      <w:pgMar w:top="1416" w:right="1570" w:bottom="0" w:left="14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mRmNjI4YjliODY0NTRjOGQyODM0ODcwNzFlNmNkOWUifQ=="/>
  </w:docVars>
  <w:rsids>
    <w:rsidRoot w:val="00000000"/>
    <w:rsid w:val="0EEA476C"/>
    <w:rsid w:val="26537F9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744</Words>
  <Characters>852</Characters>
  <TotalTime>5</TotalTime>
  <ScaleCrop>false</ScaleCrop>
  <LinksUpToDate>false</LinksUpToDate>
  <CharactersWithSpaces>862</CharactersWithSpaces>
  <Application>WPS Office_11.1.0.12763_F1E327BC-269C-435d-A152-05C5408002CA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2022-11-15T10:50:00Z</dcterms:created>
  <dc:creator>Kingsoft-PDF</dc:creator>
  <cp:keywords>6372fe4d175ce20015cc473d</cp:keywords>
  <cp:lastModifiedBy>种草的兔叽</cp:lastModifiedBy>
  <dcterms:modified xsi:type="dcterms:W3CDTF">2022-11-15T03:05:38Z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2022-11-15T10:50:07Z</vt:filetime>
  </property>
  <property fmtid="{D5CDD505-2E9C-101B-9397-08002B2CF9AE}" pid="4" name="KSOProductBuildVer">
    <vt:lpwstr>2052-11.1.0.12763</vt:lpwstr>
  </property>
  <property fmtid="{D5CDD505-2E9C-101B-9397-08002B2CF9AE}" pid="5" name="ICV">
    <vt:lpwstr>1A582B263FAE4981855999510DF5ACAE</vt:lpwstr>
  </property>
</Properties>
</file>