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949CA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sz w:val="44"/>
          <w:szCs w:val="44"/>
        </w:rPr>
      </w:pPr>
    </w:p>
    <w:p w14:paraId="0160DFE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sz w:val="44"/>
          <w:szCs w:val="44"/>
        </w:rPr>
      </w:pPr>
      <w:r>
        <w:rPr>
          <w:rFonts w:hint="default" w:ascii="Times New Roman" w:hAnsi="Times New Roman" w:eastAsia="方正小标宋简体" w:cs="Times New Roman"/>
          <w:b w:val="0"/>
          <w:bCs/>
          <w:sz w:val="44"/>
          <w:szCs w:val="44"/>
        </w:rPr>
        <w:t>威海市文登区自然资源局</w:t>
      </w:r>
    </w:p>
    <w:p w14:paraId="2198177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sz w:val="44"/>
          <w:szCs w:val="44"/>
        </w:rPr>
      </w:pPr>
      <w:r>
        <w:rPr>
          <w:rFonts w:hint="default" w:ascii="Times New Roman" w:hAnsi="Times New Roman" w:eastAsia="方正小标宋简体" w:cs="Times New Roman"/>
          <w:b w:val="0"/>
          <w:bCs/>
          <w:sz w:val="44"/>
          <w:szCs w:val="44"/>
        </w:rPr>
        <w:t>2021年政府信息公开工作年度报告</w:t>
      </w:r>
    </w:p>
    <w:p w14:paraId="431CBC0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sz w:val="44"/>
          <w:szCs w:val="44"/>
        </w:rPr>
      </w:pPr>
    </w:p>
    <w:p w14:paraId="21998F45">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3D3D3D"/>
          <w:sz w:val="32"/>
          <w:szCs w:val="32"/>
        </w:rPr>
      </w:pPr>
      <w:r>
        <w:rPr>
          <w:rFonts w:hint="default" w:ascii="Times New Roman" w:hAnsi="Times New Roman" w:eastAsia="仿宋_GB2312" w:cs="Times New Roman"/>
          <w:color w:val="3D3D3D"/>
          <w:sz w:val="32"/>
          <w:szCs w:val="32"/>
        </w:rPr>
        <w:t>根据《中华人民共和国政府信息公开条例》(以下简称《条例》)要求，现公布威海市文登区自然资源局2021年政府信息公开工作年度报告。</w:t>
      </w:r>
    </w:p>
    <w:p w14:paraId="2B34789F">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3D3D3D"/>
          <w:sz w:val="32"/>
          <w:szCs w:val="32"/>
        </w:rPr>
      </w:pPr>
      <w:r>
        <w:rPr>
          <w:rFonts w:hint="default" w:ascii="Times New Roman" w:hAnsi="Times New Roman" w:eastAsia="仿宋_GB2312" w:cs="Times New Roman"/>
          <w:color w:val="3D3D3D"/>
          <w:sz w:val="32"/>
          <w:szCs w:val="32"/>
        </w:rPr>
        <w:t>本报告由总体情况，主动公开政府信息情况，收到和处理政府信息公开申请情况，被申请行政复议、提起行政诉讼情况，存在的主要问题及改进措施，其他需要报告的事项等部分组成。</w:t>
      </w:r>
    </w:p>
    <w:p w14:paraId="41D39061">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3D3D3D"/>
          <w:sz w:val="32"/>
          <w:szCs w:val="32"/>
        </w:rPr>
      </w:pPr>
      <w:r>
        <w:rPr>
          <w:rFonts w:hint="default" w:ascii="Times New Roman" w:hAnsi="Times New Roman" w:eastAsia="仿宋_GB2312" w:cs="Times New Roman"/>
          <w:color w:val="3D3D3D"/>
          <w:sz w:val="32"/>
          <w:szCs w:val="32"/>
        </w:rPr>
        <w:t>本报告中所列数据的统计时限自2021年1月1日起至2021年12月31日止，本报告的电子版可在威海市文登区人民政府网站（http://www.wendeng.gov.cn/）政府信息公开专栏查阅。如对本报告有疑问，请与威海市文登区自然资源局办公室联系（地址：威海市文登区圣经山路91号，邮编：264400，电话：0631-8452921）。</w:t>
      </w:r>
    </w:p>
    <w:p w14:paraId="2387371E">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一、总体情况</w:t>
      </w:r>
    </w:p>
    <w:p w14:paraId="381E51E9">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3D3D3D"/>
          <w:sz w:val="32"/>
          <w:szCs w:val="32"/>
          <w:shd w:val="clear" w:color="auto" w:fill="FFFFFF"/>
        </w:rPr>
        <w:t>2021年，我单位认真贯彻落实《条例》相关要求，严格按照省、市文件要求，结合区自然资源局工作实际，认真梳理政府信息公开工作目标任务，不断加大公开力度，扩大公开范围，细化公开内容，切实发挥政务公开的监督约束作用，采取有效措施层层分解工作任务，坚持把政府信息公开工作列入重要议事日程，完善政府信息公开工作机制，确保自然资源工作在阳光下运行，不断推进政府信息公开工作有序开展。</w:t>
      </w:r>
    </w:p>
    <w:p w14:paraId="3DC1928A">
      <w:pPr>
        <w:pStyle w:val="25"/>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（一）主动公开工作情况</w:t>
      </w:r>
    </w:p>
    <w:p w14:paraId="08BE7387">
      <w:pPr>
        <w:pStyle w:val="25"/>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3D3D3D"/>
          <w:sz w:val="32"/>
          <w:szCs w:val="32"/>
        </w:rPr>
        <w:t>我局认真落实2021年政务公开工作要点分工方案，着力加强重点领域信息公开工作，推进政府信息公开工作有序开展，在“威海市文登区人民政府”网站政务公开栏目及时公布我局机构职能、办公地址、办公时间、联系方式、负责人姓名、工作动态等需要主动公开的政</w:t>
      </w:r>
      <w:r>
        <w:rPr>
          <w:rFonts w:hint="eastAsia" w:ascii="Times New Roman" w:hAnsi="Times New Roman" w:eastAsia="仿宋_GB2312" w:cs="Times New Roman"/>
          <w:color w:val="3D3D3D"/>
          <w:sz w:val="32"/>
          <w:szCs w:val="32"/>
          <w:lang w:val="en-US" w:eastAsia="zh-CN"/>
        </w:rPr>
        <w:t>府</w:t>
      </w:r>
      <w:r>
        <w:rPr>
          <w:rFonts w:hint="default" w:ascii="Times New Roman" w:hAnsi="Times New Roman" w:eastAsia="仿宋_GB2312" w:cs="Times New Roman"/>
          <w:color w:val="3D3D3D"/>
          <w:sz w:val="32"/>
          <w:szCs w:val="32"/>
        </w:rPr>
        <w:t>信息。全面公开财政预决算信息，做好行政执法事前与事后公开。继续积极推进自然资源信息公开工作，及时公开年度用地计划、征地信息公开、土地交易信息，不断强化信息公开的全面性，着力提高自然资源机关行政透明度和办事效率，服务群众需要。</w:t>
      </w:r>
    </w:p>
    <w:p w14:paraId="09196347">
      <w:pPr>
        <w:pStyle w:val="25"/>
        <w:spacing w:before="210" w:beforeAutospacing="0" w:after="210" w:afterAutospacing="0" w:line="420" w:lineRule="atLeast"/>
        <w:rPr>
          <w:rFonts w:hint="default" w:ascii="Times New Roman" w:hAnsi="Times New Roman" w:cs="Times New Roman"/>
        </w:rPr>
      </w:pPr>
      <w:r>
        <w:rPr>
          <w:rFonts w:hint="default" w:ascii="Times New Roman" w:hAnsi="Times New Roman" w:cs="Times New Roman"/>
        </w:rPr>
        <w:drawing>
          <wp:inline distT="0" distB="0" distL="0" distR="0">
            <wp:extent cx="5227320" cy="3002915"/>
            <wp:effectExtent l="0" t="0" r="0" b="698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4"/>
                    <a:stretch>
                      <a:fillRect/>
                    </a:stretch>
                  </pic:blipFill>
                  <pic:spPr>
                    <a:xfrm>
                      <a:off x="0" y="0"/>
                      <a:ext cx="5229316" cy="3004517"/>
                    </a:xfrm>
                    <a:prstGeom prst="rect">
                      <a:avLst/>
                    </a:prstGeom>
                  </pic:spPr>
                </pic:pic>
              </a:graphicData>
            </a:graphic>
          </wp:inline>
        </w:drawing>
      </w:r>
    </w:p>
    <w:p w14:paraId="48CBD93B">
      <w:pPr>
        <w:pStyle w:val="25"/>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3D3D3D"/>
          <w:sz w:val="32"/>
          <w:szCs w:val="32"/>
        </w:rPr>
        <w:t>2021年度我局在区政府网主动公开政府信息共计2393条，其中：1．工作动态类信息71条，２、组织机构类信息3条；3．政策文件及解读类信息9条；4．不动产类信息2288条；5.其他信息22条。</w:t>
      </w:r>
    </w:p>
    <w:p w14:paraId="13649401">
      <w:pPr>
        <w:pStyle w:val="25"/>
        <w:spacing w:before="210" w:beforeAutospacing="0" w:after="210" w:afterAutospacing="0" w:line="420" w:lineRule="atLeast"/>
        <w:rPr>
          <w:rFonts w:hint="default" w:ascii="Times New Roman" w:hAnsi="Times New Roman" w:cs="Times New Roman"/>
        </w:rPr>
      </w:pPr>
      <w:r>
        <w:rPr>
          <w:rFonts w:hint="default" w:ascii="Times New Roman" w:hAnsi="Times New Roman" w:eastAsia="仿宋" w:cs="Times New Roman"/>
          <w:color w:val="3D3D3D"/>
          <w:sz w:val="31"/>
          <w:szCs w:val="31"/>
        </w:rPr>
        <w:drawing>
          <wp:inline distT="0" distB="0" distL="0" distR="0">
            <wp:extent cx="5274310" cy="2822575"/>
            <wp:effectExtent l="0" t="0" r="2540" b="0"/>
            <wp:docPr id="1" name="图片 1" descr="F:\办公文件夹\图片\新建文件夹\12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F:\办公文件夹\图片\新建文件夹\1234.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a:xfrm>
                      <a:off x="0" y="0"/>
                      <a:ext cx="5274310" cy="2822976"/>
                    </a:xfrm>
                    <a:prstGeom prst="rect">
                      <a:avLst/>
                    </a:prstGeom>
                    <a:noFill/>
                    <a:ln>
                      <a:noFill/>
                    </a:ln>
                  </pic:spPr>
                </pic:pic>
              </a:graphicData>
            </a:graphic>
          </wp:inline>
        </w:drawing>
      </w:r>
    </w:p>
    <w:p w14:paraId="6249B7F0">
      <w:pPr>
        <w:pStyle w:val="25"/>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（二）依申请公开工作情况</w:t>
      </w:r>
    </w:p>
    <w:p w14:paraId="6C771A44">
      <w:pPr>
        <w:pStyle w:val="25"/>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 w:cs="Times New Roman"/>
          <w:sz w:val="31"/>
          <w:szCs w:val="31"/>
        </w:rPr>
      </w:pPr>
      <w:r>
        <w:rPr>
          <w:rFonts w:hint="default" w:ascii="Times New Roman" w:hAnsi="Times New Roman" w:eastAsia="仿宋_GB2312" w:cs="Times New Roman"/>
          <w:sz w:val="32"/>
          <w:szCs w:val="32"/>
        </w:rPr>
        <w:t>2021年，我局积极受理和回复向我单位提出的政府信息公开申请，并按时作出答复。2021年收到15件信息公开申请，是2020年新收政府信息公开申请数量的5倍多。申请人全为自然人，本年度完成13件，予以公开3件，不予公开1件，部分公开5件，其他处理1件，本机关不掌握相关政府信息无法提供3件，其中2件为2021年12月22日和23日收到信息公开申请，结转至下一年度办理。</w:t>
      </w:r>
    </w:p>
    <w:p w14:paraId="5789F7E0">
      <w:pPr>
        <w:pStyle w:val="25"/>
        <w:spacing w:before="210" w:beforeAutospacing="0" w:after="210" w:afterAutospacing="0" w:line="420" w:lineRule="atLeast"/>
        <w:ind w:firstLine="420"/>
        <w:jc w:val="center"/>
        <w:rPr>
          <w:rFonts w:hint="default" w:ascii="Times New Roman" w:hAnsi="Times New Roman" w:eastAsia="仿宋" w:cs="Times New Roman"/>
          <w:sz w:val="31"/>
          <w:szCs w:val="31"/>
        </w:rPr>
      </w:pPr>
      <w:r>
        <w:rPr>
          <w:rFonts w:hint="default" w:ascii="Times New Roman" w:hAnsi="Times New Roman" w:cs="Times New Roman"/>
        </w:rPr>
        <w:drawing>
          <wp:inline distT="0" distB="0" distL="0" distR="0">
            <wp:extent cx="3763645" cy="2107565"/>
            <wp:effectExtent l="0" t="0" r="8255" b="698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6"/>
                    <a:stretch>
                      <a:fillRect/>
                    </a:stretch>
                  </pic:blipFill>
                  <pic:spPr>
                    <a:xfrm>
                      <a:off x="0" y="0"/>
                      <a:ext cx="3768539" cy="2110382"/>
                    </a:xfrm>
                    <a:prstGeom prst="rect">
                      <a:avLst/>
                    </a:prstGeom>
                  </pic:spPr>
                </pic:pic>
              </a:graphicData>
            </a:graphic>
          </wp:inline>
        </w:drawing>
      </w:r>
    </w:p>
    <w:p w14:paraId="7A152305">
      <w:pPr>
        <w:pStyle w:val="25"/>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三</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政府信息管理情况</w:t>
      </w:r>
    </w:p>
    <w:p w14:paraId="19B2149E">
      <w:pPr>
        <w:pStyle w:val="12"/>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sz w:val="32"/>
          <w:szCs w:val="32"/>
        </w:rPr>
        <w:t>2021年我局持续抓好政府信息管理制度建设工作，严格要求各业务科室认真履行工作职责，严格把好信息定密、定性、审核等各项工作环节，不断增强政务公开意识，规范政务公开流程，建立规范的信息采集、审核、发布、更新机制，保证发布信息的安全、准确、及时和有效，坚持“以公开为常态、不公开为例外”，精确掌握主动公开、依申请公开和不予公开的划分标准，对公开的内容严格按照政</w:t>
      </w:r>
      <w:r>
        <w:rPr>
          <w:rFonts w:hint="eastAsia" w:ascii="Times New Roman" w:hAnsi="Times New Roman" w:eastAsia="仿宋_GB2312" w:cs="Times New Roman"/>
          <w:sz w:val="32"/>
          <w:szCs w:val="32"/>
          <w:lang w:val="en-US" w:eastAsia="zh-CN"/>
        </w:rPr>
        <w:t>府</w:t>
      </w:r>
      <w:r>
        <w:rPr>
          <w:rFonts w:hint="default" w:ascii="Times New Roman" w:hAnsi="Times New Roman" w:eastAsia="仿宋_GB2312" w:cs="Times New Roman"/>
          <w:sz w:val="32"/>
          <w:szCs w:val="32"/>
        </w:rPr>
        <w:t>信息发布审核流程，较好地保证了政府信息公开工作扎实、有序地开展。并配备两名工作人员负责维护平台运行，</w:t>
      </w:r>
      <w:r>
        <w:rPr>
          <w:rFonts w:hint="default" w:ascii="Times New Roman" w:hAnsi="Times New Roman" w:eastAsia="仿宋_GB2312" w:cs="Times New Roman"/>
          <w:color w:val="000000"/>
          <w:sz w:val="32"/>
          <w:szCs w:val="32"/>
          <w:shd w:val="clear" w:color="auto" w:fill="FFFFFF"/>
        </w:rPr>
        <w:t>做好信息维护、更新等工作，着力推进政府信息公开工作的规范化。</w:t>
      </w:r>
    </w:p>
    <w:p w14:paraId="794DF9E1">
      <w:pPr>
        <w:pStyle w:val="25"/>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eastAsia="zh-CN"/>
        </w:rPr>
        <w:t>（四）</w:t>
      </w:r>
      <w:r>
        <w:rPr>
          <w:rFonts w:hint="default" w:ascii="Times New Roman" w:hAnsi="Times New Roman" w:eastAsia="楷体_GB2312" w:cs="Times New Roman"/>
          <w:sz w:val="32"/>
          <w:szCs w:val="32"/>
        </w:rPr>
        <w:t>平台建设情况</w:t>
      </w:r>
    </w:p>
    <w:p w14:paraId="2229BBB7">
      <w:pPr>
        <w:pStyle w:val="25"/>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依托威海市文登区人民政府官网，优化平台建设，拓宽公开渠道，建立和完善了信息发布与政务公开平台，定期发布全区自然资源领域工作动态，2021年度，我局微信公众号（文登自然资源）累计发布信息194篇，今年我局组织开展了1次政府开放日活动，邀请公众到不动产登记文登分中心参观，听取公众建议，增进与公众的互动交流，并及时将活动信息上传文登区人民政府网的政府开放日专题，积极推进政务公开工作上新台阶。本年度</w:t>
      </w:r>
      <w:r>
        <w:rPr>
          <w:rFonts w:hint="default" w:ascii="Times New Roman" w:hAnsi="Times New Roman" w:eastAsia="仿宋_GB2312" w:cs="Times New Roman"/>
          <w:color w:val="000000"/>
          <w:sz w:val="32"/>
          <w:szCs w:val="32"/>
          <w:shd w:val="clear" w:color="auto" w:fill="FFFFFF"/>
        </w:rPr>
        <w:t>召开新闻发布会1次，对新《土地管理法实施条例》介绍了相关内容及亮点，并就媒体关心的问题现场进行解答。我局参加“行风热线”栏目1次，在线和群众分享服务项目用地、耕地保护、不动产登记等问题与市民进行交流，</w:t>
      </w:r>
      <w:r>
        <w:rPr>
          <w:rFonts w:hint="default" w:ascii="Times New Roman" w:hAnsi="Times New Roman" w:eastAsia="仿宋_GB2312" w:cs="Times New Roman"/>
          <w:sz w:val="32"/>
          <w:szCs w:val="32"/>
        </w:rPr>
        <w:t>更强提高群众的知晓度，提高行政透明度和办事效率。</w:t>
      </w:r>
    </w:p>
    <w:p w14:paraId="43FB093C">
      <w:pPr>
        <w:pStyle w:val="25"/>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（五）监督保障情况</w:t>
      </w:r>
    </w:p>
    <w:p w14:paraId="20E36920">
      <w:pPr>
        <w:pStyle w:val="12"/>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积极落实政府信息公开工作考核制度，将相关考核结果纳入年度考核内容。</w:t>
      </w:r>
      <w:r>
        <w:rPr>
          <w:rFonts w:hint="default" w:ascii="Times New Roman" w:hAnsi="Times New Roman" w:eastAsia="仿宋_GB2312" w:cs="Times New Roman"/>
          <w:color w:val="000000"/>
          <w:sz w:val="32"/>
          <w:szCs w:val="32"/>
          <w:shd w:val="clear" w:color="auto" w:fill="FFFFFF"/>
        </w:rPr>
        <w:t>结合工作实际对《政</w:t>
      </w:r>
      <w:r>
        <w:rPr>
          <w:rFonts w:hint="eastAsia" w:ascii="Times New Roman" w:hAnsi="Times New Roman" w:eastAsia="仿宋_GB2312" w:cs="Times New Roman"/>
          <w:color w:val="000000"/>
          <w:sz w:val="32"/>
          <w:szCs w:val="32"/>
          <w:shd w:val="clear" w:color="auto" w:fill="FFFFFF"/>
          <w:lang w:val="en-US" w:eastAsia="zh-CN"/>
        </w:rPr>
        <w:t>府</w:t>
      </w:r>
      <w:r>
        <w:rPr>
          <w:rFonts w:hint="default" w:ascii="Times New Roman" w:hAnsi="Times New Roman" w:eastAsia="仿宋_GB2312" w:cs="Times New Roman"/>
          <w:color w:val="000000"/>
          <w:sz w:val="32"/>
          <w:szCs w:val="32"/>
          <w:shd w:val="clear" w:color="auto" w:fill="FFFFFF"/>
        </w:rPr>
        <w:t>信息依申请公开工作流程细则》组织人员参加政务公开工作培训，提高工作人员政府信息公开工作水平和对政府信息公开日常监管水平，</w:t>
      </w:r>
      <w:r>
        <w:rPr>
          <w:rFonts w:hint="default" w:ascii="Times New Roman" w:hAnsi="Times New Roman" w:eastAsia="仿宋_GB2312" w:cs="Times New Roman"/>
          <w:sz w:val="32"/>
          <w:szCs w:val="32"/>
        </w:rPr>
        <w:t>加强日常督导力度，定期对各科室、单位政务公开工作落实情况进行督导检查,逐项梳理、查漏补缺，确保全面、及时、准确地公开政府信息，本单位严格按照《条例》要求开展政府信息公开工作，2021年度未收到政府信息公开有关的投诉、举报，也无其他责任追究的情形。</w:t>
      </w:r>
    </w:p>
    <w:p w14:paraId="7050C6B5">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黑体" w:cs="Times New Roman"/>
          <w:color w:val="auto"/>
          <w:sz w:val="32"/>
          <w:szCs w:val="32"/>
        </w:rPr>
      </w:pPr>
    </w:p>
    <w:p w14:paraId="1D413F6B">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黑体" w:cs="Times New Roman"/>
          <w:color w:val="auto"/>
          <w:sz w:val="32"/>
          <w:szCs w:val="32"/>
        </w:rPr>
      </w:pPr>
    </w:p>
    <w:p w14:paraId="5E36DAB6">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黑体" w:cs="Times New Roman"/>
          <w:color w:val="auto"/>
          <w:sz w:val="32"/>
          <w:szCs w:val="32"/>
        </w:rPr>
      </w:pPr>
    </w:p>
    <w:p w14:paraId="43FEA55C">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黑体" w:cs="Times New Roman"/>
          <w:color w:val="auto"/>
          <w:sz w:val="32"/>
          <w:szCs w:val="32"/>
        </w:rPr>
      </w:pPr>
    </w:p>
    <w:p w14:paraId="289A93CD">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二、主动公开政府信息情况</w:t>
      </w:r>
    </w:p>
    <w:tbl>
      <w:tblPr>
        <w:tblStyle w:val="13"/>
        <w:tblW w:w="9923" w:type="dxa"/>
        <w:tblInd w:w="-743" w:type="dxa"/>
        <w:tblLayout w:type="fixed"/>
        <w:tblCellMar>
          <w:top w:w="0" w:type="dxa"/>
          <w:left w:w="108" w:type="dxa"/>
          <w:bottom w:w="0" w:type="dxa"/>
          <w:right w:w="108" w:type="dxa"/>
        </w:tblCellMar>
      </w:tblPr>
      <w:tblGrid>
        <w:gridCol w:w="3068"/>
        <w:gridCol w:w="2325"/>
        <w:gridCol w:w="2325"/>
        <w:gridCol w:w="2205"/>
      </w:tblGrid>
      <w:tr w14:paraId="52F7DAC7">
        <w:tblPrEx>
          <w:tblCellMar>
            <w:top w:w="0" w:type="dxa"/>
            <w:left w:w="108" w:type="dxa"/>
            <w:bottom w:w="0" w:type="dxa"/>
            <w:right w:w="108" w:type="dxa"/>
          </w:tblCellMar>
        </w:tblPrEx>
        <w:trPr>
          <w:trHeight w:val="630" w:hRule="atLeast"/>
        </w:trPr>
        <w:tc>
          <w:tcPr>
            <w:tcW w:w="9923"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7BD6BF9D">
            <w:pPr>
              <w:widowControl/>
              <w:jc w:val="center"/>
              <w:rPr>
                <w:rFonts w:hint="default" w:ascii="Times New Roman" w:hAnsi="Times New Roman" w:eastAsia="黑体" w:cs="Times New Roman"/>
                <w:color w:val="000000"/>
                <w:kern w:val="0"/>
              </w:rPr>
            </w:pPr>
            <w:r>
              <w:rPr>
                <w:rFonts w:hint="default" w:ascii="Times New Roman" w:hAnsi="Times New Roman" w:eastAsia="黑体" w:cs="Times New Roman"/>
                <w:color w:val="000000"/>
                <w:kern w:val="0"/>
              </w:rPr>
              <w:t>第二十条第（一）项</w:t>
            </w:r>
          </w:p>
        </w:tc>
      </w:tr>
      <w:tr w14:paraId="3F268B9A">
        <w:tblPrEx>
          <w:tblCellMar>
            <w:top w:w="0" w:type="dxa"/>
            <w:left w:w="108" w:type="dxa"/>
            <w:bottom w:w="0" w:type="dxa"/>
            <w:right w:w="108" w:type="dxa"/>
          </w:tblCellMar>
        </w:tblPrEx>
        <w:trPr>
          <w:trHeight w:val="630" w:hRule="atLeast"/>
        </w:trPr>
        <w:tc>
          <w:tcPr>
            <w:tcW w:w="3068" w:type="dxa"/>
            <w:tcBorders>
              <w:top w:val="nil"/>
              <w:left w:val="single" w:color="auto" w:sz="8" w:space="0"/>
              <w:bottom w:val="single" w:color="auto" w:sz="8" w:space="0"/>
              <w:right w:val="single" w:color="auto" w:sz="8" w:space="0"/>
            </w:tcBorders>
            <w:shd w:val="clear" w:color="auto" w:fill="auto"/>
            <w:vAlign w:val="center"/>
          </w:tcPr>
          <w:p w14:paraId="2A1C69E3">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信息内容</w:t>
            </w:r>
          </w:p>
        </w:tc>
        <w:tc>
          <w:tcPr>
            <w:tcW w:w="2325" w:type="dxa"/>
            <w:tcBorders>
              <w:top w:val="nil"/>
              <w:left w:val="nil"/>
              <w:bottom w:val="single" w:color="auto" w:sz="8" w:space="0"/>
              <w:right w:val="single" w:color="auto" w:sz="8" w:space="0"/>
            </w:tcBorders>
            <w:shd w:val="clear" w:color="auto" w:fill="auto"/>
            <w:vAlign w:val="center"/>
          </w:tcPr>
          <w:p w14:paraId="213F943D">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本年制发件数</w:t>
            </w:r>
          </w:p>
        </w:tc>
        <w:tc>
          <w:tcPr>
            <w:tcW w:w="2325" w:type="dxa"/>
            <w:tcBorders>
              <w:top w:val="nil"/>
              <w:left w:val="nil"/>
              <w:bottom w:val="single" w:color="auto" w:sz="8" w:space="0"/>
              <w:right w:val="single" w:color="auto" w:sz="8" w:space="0"/>
            </w:tcBorders>
            <w:shd w:val="clear" w:color="auto" w:fill="auto"/>
            <w:vAlign w:val="center"/>
          </w:tcPr>
          <w:p w14:paraId="2EBC6741">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本年废止件数</w:t>
            </w:r>
          </w:p>
        </w:tc>
        <w:tc>
          <w:tcPr>
            <w:tcW w:w="2205" w:type="dxa"/>
            <w:tcBorders>
              <w:top w:val="nil"/>
              <w:left w:val="nil"/>
              <w:bottom w:val="single" w:color="auto" w:sz="8" w:space="0"/>
              <w:right w:val="single" w:color="auto" w:sz="8" w:space="0"/>
            </w:tcBorders>
            <w:shd w:val="clear" w:color="auto" w:fill="auto"/>
            <w:vAlign w:val="center"/>
          </w:tcPr>
          <w:p w14:paraId="6625D411">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现行有效件数</w:t>
            </w:r>
          </w:p>
        </w:tc>
      </w:tr>
      <w:tr w14:paraId="1A630ADE">
        <w:tblPrEx>
          <w:tblCellMar>
            <w:top w:w="0" w:type="dxa"/>
            <w:left w:w="108" w:type="dxa"/>
            <w:bottom w:w="0" w:type="dxa"/>
            <w:right w:w="108" w:type="dxa"/>
          </w:tblCellMar>
        </w:tblPrEx>
        <w:trPr>
          <w:trHeight w:val="630" w:hRule="atLeast"/>
        </w:trPr>
        <w:tc>
          <w:tcPr>
            <w:tcW w:w="3068" w:type="dxa"/>
            <w:tcBorders>
              <w:top w:val="nil"/>
              <w:left w:val="single" w:color="auto" w:sz="8" w:space="0"/>
              <w:bottom w:val="single" w:color="auto" w:sz="8" w:space="0"/>
              <w:right w:val="single" w:color="auto" w:sz="8" w:space="0"/>
            </w:tcBorders>
            <w:shd w:val="clear" w:color="auto" w:fill="auto"/>
            <w:vAlign w:val="center"/>
          </w:tcPr>
          <w:p w14:paraId="30635439">
            <w:pPr>
              <w:widowControl/>
              <w:jc w:val="left"/>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规章</w:t>
            </w:r>
          </w:p>
        </w:tc>
        <w:tc>
          <w:tcPr>
            <w:tcW w:w="2325" w:type="dxa"/>
            <w:tcBorders>
              <w:top w:val="nil"/>
              <w:left w:val="nil"/>
              <w:bottom w:val="single" w:color="auto" w:sz="8" w:space="0"/>
              <w:right w:val="single" w:color="auto" w:sz="8" w:space="0"/>
            </w:tcBorders>
            <w:shd w:val="clear" w:color="auto" w:fill="auto"/>
            <w:vAlign w:val="center"/>
          </w:tcPr>
          <w:p w14:paraId="2FECE469">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0</w:t>
            </w:r>
          </w:p>
        </w:tc>
        <w:tc>
          <w:tcPr>
            <w:tcW w:w="2325" w:type="dxa"/>
            <w:tcBorders>
              <w:top w:val="nil"/>
              <w:left w:val="nil"/>
              <w:bottom w:val="single" w:color="auto" w:sz="8" w:space="0"/>
              <w:right w:val="single" w:color="auto" w:sz="8" w:space="0"/>
            </w:tcBorders>
            <w:shd w:val="clear" w:color="auto" w:fill="auto"/>
            <w:vAlign w:val="center"/>
          </w:tcPr>
          <w:p w14:paraId="4FA603B9">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0</w:t>
            </w:r>
          </w:p>
        </w:tc>
        <w:tc>
          <w:tcPr>
            <w:tcW w:w="2205" w:type="dxa"/>
            <w:tcBorders>
              <w:top w:val="nil"/>
              <w:left w:val="nil"/>
              <w:bottom w:val="single" w:color="auto" w:sz="8" w:space="0"/>
              <w:right w:val="single" w:color="auto" w:sz="8" w:space="0"/>
            </w:tcBorders>
            <w:shd w:val="clear" w:color="auto" w:fill="auto"/>
            <w:vAlign w:val="center"/>
          </w:tcPr>
          <w:p w14:paraId="7D9828BB">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0</w:t>
            </w:r>
          </w:p>
        </w:tc>
      </w:tr>
      <w:tr w14:paraId="1839AE8B">
        <w:tblPrEx>
          <w:tblCellMar>
            <w:top w:w="0" w:type="dxa"/>
            <w:left w:w="108" w:type="dxa"/>
            <w:bottom w:w="0" w:type="dxa"/>
            <w:right w:w="108" w:type="dxa"/>
          </w:tblCellMar>
        </w:tblPrEx>
        <w:trPr>
          <w:trHeight w:val="630" w:hRule="atLeast"/>
        </w:trPr>
        <w:tc>
          <w:tcPr>
            <w:tcW w:w="3068" w:type="dxa"/>
            <w:tcBorders>
              <w:top w:val="nil"/>
              <w:left w:val="single" w:color="auto" w:sz="8" w:space="0"/>
              <w:bottom w:val="single" w:color="auto" w:sz="8" w:space="0"/>
              <w:right w:val="single" w:color="auto" w:sz="8" w:space="0"/>
            </w:tcBorders>
            <w:shd w:val="clear" w:color="auto" w:fill="auto"/>
            <w:vAlign w:val="center"/>
          </w:tcPr>
          <w:p w14:paraId="035F5AED">
            <w:pPr>
              <w:widowControl/>
              <w:jc w:val="left"/>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行政规范性文件</w:t>
            </w:r>
          </w:p>
        </w:tc>
        <w:tc>
          <w:tcPr>
            <w:tcW w:w="2325" w:type="dxa"/>
            <w:tcBorders>
              <w:top w:val="nil"/>
              <w:left w:val="nil"/>
              <w:bottom w:val="single" w:color="auto" w:sz="8" w:space="0"/>
              <w:right w:val="single" w:color="auto" w:sz="8" w:space="0"/>
            </w:tcBorders>
            <w:shd w:val="clear" w:color="auto" w:fill="auto"/>
            <w:vAlign w:val="center"/>
          </w:tcPr>
          <w:p w14:paraId="0A2CE818">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0</w:t>
            </w:r>
          </w:p>
        </w:tc>
        <w:tc>
          <w:tcPr>
            <w:tcW w:w="2325" w:type="dxa"/>
            <w:tcBorders>
              <w:top w:val="nil"/>
              <w:left w:val="nil"/>
              <w:bottom w:val="single" w:color="auto" w:sz="8" w:space="0"/>
              <w:right w:val="single" w:color="auto" w:sz="8" w:space="0"/>
            </w:tcBorders>
            <w:shd w:val="clear" w:color="auto" w:fill="auto"/>
            <w:vAlign w:val="center"/>
          </w:tcPr>
          <w:p w14:paraId="70CE7138">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0</w:t>
            </w:r>
          </w:p>
        </w:tc>
        <w:tc>
          <w:tcPr>
            <w:tcW w:w="2205" w:type="dxa"/>
            <w:tcBorders>
              <w:top w:val="nil"/>
              <w:left w:val="nil"/>
              <w:bottom w:val="single" w:color="auto" w:sz="8" w:space="0"/>
              <w:right w:val="single" w:color="auto" w:sz="8" w:space="0"/>
            </w:tcBorders>
            <w:shd w:val="clear" w:color="auto" w:fill="auto"/>
            <w:vAlign w:val="center"/>
          </w:tcPr>
          <w:p w14:paraId="41564582">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0</w:t>
            </w:r>
          </w:p>
        </w:tc>
      </w:tr>
      <w:tr w14:paraId="1121F2DB">
        <w:tblPrEx>
          <w:tblCellMar>
            <w:top w:w="0" w:type="dxa"/>
            <w:left w:w="108" w:type="dxa"/>
            <w:bottom w:w="0" w:type="dxa"/>
            <w:right w:w="108" w:type="dxa"/>
          </w:tblCellMar>
        </w:tblPrEx>
        <w:trPr>
          <w:trHeight w:val="630" w:hRule="atLeast"/>
        </w:trPr>
        <w:tc>
          <w:tcPr>
            <w:tcW w:w="9923" w:type="dxa"/>
            <w:gridSpan w:val="4"/>
            <w:tcBorders>
              <w:top w:val="single" w:color="auto" w:sz="8" w:space="0"/>
              <w:left w:val="single" w:color="auto" w:sz="8" w:space="0"/>
              <w:bottom w:val="single" w:color="auto" w:sz="4" w:space="0"/>
              <w:right w:val="single" w:color="000000" w:sz="8" w:space="0"/>
            </w:tcBorders>
            <w:shd w:val="clear" w:color="000000" w:fill="C6D9F1"/>
            <w:vAlign w:val="center"/>
          </w:tcPr>
          <w:p w14:paraId="77F778F9">
            <w:pPr>
              <w:widowControl/>
              <w:jc w:val="center"/>
              <w:rPr>
                <w:rFonts w:hint="default" w:ascii="Times New Roman" w:hAnsi="Times New Roman" w:eastAsia="黑体" w:cs="Times New Roman"/>
                <w:color w:val="000000"/>
                <w:kern w:val="0"/>
              </w:rPr>
            </w:pPr>
            <w:r>
              <w:rPr>
                <w:rFonts w:hint="default" w:ascii="Times New Roman" w:hAnsi="Times New Roman" w:eastAsia="黑体" w:cs="Times New Roman"/>
                <w:color w:val="000000"/>
                <w:kern w:val="0"/>
              </w:rPr>
              <w:t>第二十条第（五）项</w:t>
            </w:r>
          </w:p>
        </w:tc>
      </w:tr>
      <w:tr w14:paraId="31B5D21F">
        <w:tblPrEx>
          <w:tblCellMar>
            <w:top w:w="0" w:type="dxa"/>
            <w:left w:w="108" w:type="dxa"/>
            <w:bottom w:w="0" w:type="dxa"/>
            <w:right w:w="108" w:type="dxa"/>
          </w:tblCellMar>
        </w:tblPrEx>
        <w:trPr>
          <w:trHeight w:val="630" w:hRule="atLeast"/>
        </w:trPr>
        <w:tc>
          <w:tcPr>
            <w:tcW w:w="3068" w:type="dxa"/>
            <w:tcBorders>
              <w:top w:val="single" w:color="auto" w:sz="4" w:space="0"/>
              <w:left w:val="single" w:color="auto" w:sz="4" w:space="0"/>
              <w:bottom w:val="single" w:color="auto" w:sz="4" w:space="0"/>
              <w:right w:val="single" w:color="auto" w:sz="8" w:space="0"/>
            </w:tcBorders>
            <w:shd w:val="clear" w:color="auto" w:fill="auto"/>
            <w:vAlign w:val="center"/>
          </w:tcPr>
          <w:p w14:paraId="4C116F9F">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信息内容</w:t>
            </w:r>
          </w:p>
        </w:tc>
        <w:tc>
          <w:tcPr>
            <w:tcW w:w="6855" w:type="dxa"/>
            <w:gridSpan w:val="3"/>
            <w:tcBorders>
              <w:top w:val="single" w:color="auto" w:sz="4" w:space="0"/>
              <w:left w:val="nil"/>
              <w:bottom w:val="single" w:color="auto" w:sz="4" w:space="0"/>
              <w:right w:val="single" w:color="auto" w:sz="4" w:space="0"/>
            </w:tcBorders>
            <w:shd w:val="clear" w:color="auto" w:fill="auto"/>
            <w:vAlign w:val="center"/>
          </w:tcPr>
          <w:p w14:paraId="0A758C9D">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本年处理决定数量</w:t>
            </w:r>
          </w:p>
        </w:tc>
      </w:tr>
      <w:tr w14:paraId="234626E3">
        <w:tblPrEx>
          <w:tblCellMar>
            <w:top w:w="0" w:type="dxa"/>
            <w:left w:w="108" w:type="dxa"/>
            <w:bottom w:w="0" w:type="dxa"/>
            <w:right w:w="108" w:type="dxa"/>
          </w:tblCellMar>
        </w:tblPrEx>
        <w:trPr>
          <w:trHeight w:val="630" w:hRule="atLeast"/>
        </w:trPr>
        <w:tc>
          <w:tcPr>
            <w:tcW w:w="3068" w:type="dxa"/>
            <w:tcBorders>
              <w:top w:val="single" w:color="auto" w:sz="4" w:space="0"/>
              <w:left w:val="single" w:color="auto" w:sz="8" w:space="0"/>
              <w:bottom w:val="single" w:color="auto" w:sz="8" w:space="0"/>
              <w:right w:val="single" w:color="auto" w:sz="8" w:space="0"/>
            </w:tcBorders>
            <w:shd w:val="clear" w:color="auto" w:fill="auto"/>
            <w:vAlign w:val="center"/>
          </w:tcPr>
          <w:p w14:paraId="6FCC9EDF">
            <w:pPr>
              <w:widowControl/>
              <w:jc w:val="left"/>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行政许可</w:t>
            </w:r>
          </w:p>
        </w:tc>
        <w:tc>
          <w:tcPr>
            <w:tcW w:w="6855" w:type="dxa"/>
            <w:gridSpan w:val="3"/>
            <w:tcBorders>
              <w:top w:val="single" w:color="auto" w:sz="4" w:space="0"/>
              <w:left w:val="nil"/>
              <w:bottom w:val="single" w:color="auto" w:sz="8" w:space="0"/>
              <w:right w:val="single" w:color="000000" w:sz="8" w:space="0"/>
            </w:tcBorders>
            <w:shd w:val="clear" w:color="auto" w:fill="auto"/>
            <w:vAlign w:val="center"/>
          </w:tcPr>
          <w:p w14:paraId="075B485A">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25</w:t>
            </w:r>
          </w:p>
        </w:tc>
      </w:tr>
      <w:tr w14:paraId="4C16E5E5">
        <w:tblPrEx>
          <w:tblCellMar>
            <w:top w:w="0" w:type="dxa"/>
            <w:left w:w="108" w:type="dxa"/>
            <w:bottom w:w="0" w:type="dxa"/>
            <w:right w:w="108" w:type="dxa"/>
          </w:tblCellMar>
        </w:tblPrEx>
        <w:trPr>
          <w:trHeight w:val="630" w:hRule="atLeast"/>
        </w:trPr>
        <w:tc>
          <w:tcPr>
            <w:tcW w:w="9923"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B41E0FB">
            <w:pPr>
              <w:widowControl/>
              <w:jc w:val="center"/>
              <w:rPr>
                <w:rFonts w:hint="default" w:ascii="Times New Roman" w:hAnsi="Times New Roman" w:eastAsia="黑体" w:cs="Times New Roman"/>
                <w:color w:val="000000"/>
                <w:kern w:val="0"/>
              </w:rPr>
            </w:pPr>
            <w:r>
              <w:rPr>
                <w:rFonts w:hint="default" w:ascii="Times New Roman" w:hAnsi="Times New Roman" w:eastAsia="黑体" w:cs="Times New Roman"/>
                <w:color w:val="000000"/>
                <w:kern w:val="0"/>
              </w:rPr>
              <w:t>第二十条第（六）项</w:t>
            </w:r>
          </w:p>
        </w:tc>
      </w:tr>
      <w:tr w14:paraId="62AFB816">
        <w:tblPrEx>
          <w:tblCellMar>
            <w:top w:w="0" w:type="dxa"/>
            <w:left w:w="108" w:type="dxa"/>
            <w:bottom w:w="0" w:type="dxa"/>
            <w:right w:w="108" w:type="dxa"/>
          </w:tblCellMar>
        </w:tblPrEx>
        <w:trPr>
          <w:trHeight w:val="630" w:hRule="atLeast"/>
        </w:trPr>
        <w:tc>
          <w:tcPr>
            <w:tcW w:w="3068" w:type="dxa"/>
            <w:tcBorders>
              <w:top w:val="nil"/>
              <w:left w:val="single" w:color="auto" w:sz="8" w:space="0"/>
              <w:bottom w:val="single" w:color="auto" w:sz="8" w:space="0"/>
              <w:right w:val="single" w:color="auto" w:sz="8" w:space="0"/>
            </w:tcBorders>
            <w:shd w:val="clear" w:color="auto" w:fill="auto"/>
            <w:vAlign w:val="center"/>
          </w:tcPr>
          <w:p w14:paraId="23EF77E2">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信息内容</w:t>
            </w:r>
          </w:p>
        </w:tc>
        <w:tc>
          <w:tcPr>
            <w:tcW w:w="6855" w:type="dxa"/>
            <w:gridSpan w:val="3"/>
            <w:tcBorders>
              <w:top w:val="single" w:color="auto" w:sz="8" w:space="0"/>
              <w:left w:val="nil"/>
              <w:bottom w:val="single" w:color="auto" w:sz="8" w:space="0"/>
              <w:right w:val="single" w:color="000000" w:sz="8" w:space="0"/>
            </w:tcBorders>
            <w:shd w:val="clear" w:color="auto" w:fill="auto"/>
            <w:vAlign w:val="center"/>
          </w:tcPr>
          <w:p w14:paraId="2A64D134">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本年处理决定数量</w:t>
            </w:r>
          </w:p>
        </w:tc>
      </w:tr>
      <w:tr w14:paraId="59A6E70C">
        <w:tblPrEx>
          <w:tblCellMar>
            <w:top w:w="0" w:type="dxa"/>
            <w:left w:w="108" w:type="dxa"/>
            <w:bottom w:w="0" w:type="dxa"/>
            <w:right w:w="108" w:type="dxa"/>
          </w:tblCellMar>
        </w:tblPrEx>
        <w:trPr>
          <w:trHeight w:val="630" w:hRule="atLeast"/>
        </w:trPr>
        <w:tc>
          <w:tcPr>
            <w:tcW w:w="3068" w:type="dxa"/>
            <w:tcBorders>
              <w:top w:val="nil"/>
              <w:left w:val="single" w:color="auto" w:sz="8" w:space="0"/>
              <w:bottom w:val="single" w:color="auto" w:sz="8" w:space="0"/>
              <w:right w:val="single" w:color="auto" w:sz="8" w:space="0"/>
            </w:tcBorders>
            <w:shd w:val="clear" w:color="auto" w:fill="auto"/>
            <w:vAlign w:val="center"/>
          </w:tcPr>
          <w:p w14:paraId="6B646E14">
            <w:pPr>
              <w:widowControl/>
              <w:jc w:val="left"/>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行政处罚</w:t>
            </w:r>
          </w:p>
        </w:tc>
        <w:tc>
          <w:tcPr>
            <w:tcW w:w="6855" w:type="dxa"/>
            <w:gridSpan w:val="3"/>
            <w:tcBorders>
              <w:top w:val="single" w:color="auto" w:sz="8" w:space="0"/>
              <w:left w:val="nil"/>
              <w:bottom w:val="single" w:color="auto" w:sz="8" w:space="0"/>
              <w:right w:val="single" w:color="000000" w:sz="8" w:space="0"/>
            </w:tcBorders>
            <w:shd w:val="clear" w:color="auto" w:fill="auto"/>
            <w:vAlign w:val="center"/>
          </w:tcPr>
          <w:p w14:paraId="66062577">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78</w:t>
            </w:r>
          </w:p>
        </w:tc>
      </w:tr>
      <w:tr w14:paraId="64ED1D3E">
        <w:tblPrEx>
          <w:tblCellMar>
            <w:top w:w="0" w:type="dxa"/>
            <w:left w:w="108" w:type="dxa"/>
            <w:bottom w:w="0" w:type="dxa"/>
            <w:right w:w="108" w:type="dxa"/>
          </w:tblCellMar>
        </w:tblPrEx>
        <w:trPr>
          <w:trHeight w:val="630" w:hRule="atLeast"/>
        </w:trPr>
        <w:tc>
          <w:tcPr>
            <w:tcW w:w="3068" w:type="dxa"/>
            <w:tcBorders>
              <w:top w:val="nil"/>
              <w:left w:val="single" w:color="auto" w:sz="8" w:space="0"/>
              <w:bottom w:val="single" w:color="auto" w:sz="8" w:space="0"/>
              <w:right w:val="single" w:color="auto" w:sz="8" w:space="0"/>
            </w:tcBorders>
            <w:shd w:val="clear" w:color="auto" w:fill="auto"/>
            <w:vAlign w:val="center"/>
          </w:tcPr>
          <w:p w14:paraId="2FADF2AF">
            <w:pPr>
              <w:widowControl/>
              <w:jc w:val="left"/>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行政强制</w:t>
            </w:r>
          </w:p>
        </w:tc>
        <w:tc>
          <w:tcPr>
            <w:tcW w:w="6855" w:type="dxa"/>
            <w:gridSpan w:val="3"/>
            <w:tcBorders>
              <w:top w:val="single" w:color="auto" w:sz="8" w:space="0"/>
              <w:left w:val="nil"/>
              <w:bottom w:val="single" w:color="auto" w:sz="8" w:space="0"/>
              <w:right w:val="single" w:color="000000" w:sz="8" w:space="0"/>
            </w:tcBorders>
            <w:shd w:val="clear" w:color="auto" w:fill="auto"/>
            <w:vAlign w:val="center"/>
          </w:tcPr>
          <w:p w14:paraId="713F87BC">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0</w:t>
            </w:r>
          </w:p>
        </w:tc>
      </w:tr>
      <w:tr w14:paraId="19BC7C65">
        <w:tblPrEx>
          <w:tblCellMar>
            <w:top w:w="0" w:type="dxa"/>
            <w:left w:w="108" w:type="dxa"/>
            <w:bottom w:w="0" w:type="dxa"/>
            <w:right w:w="108" w:type="dxa"/>
          </w:tblCellMar>
        </w:tblPrEx>
        <w:trPr>
          <w:trHeight w:val="630" w:hRule="atLeast"/>
        </w:trPr>
        <w:tc>
          <w:tcPr>
            <w:tcW w:w="9923"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60F7C569">
            <w:pPr>
              <w:widowControl/>
              <w:jc w:val="center"/>
              <w:rPr>
                <w:rFonts w:hint="default" w:ascii="Times New Roman" w:hAnsi="Times New Roman" w:eastAsia="黑体" w:cs="Times New Roman"/>
                <w:color w:val="000000"/>
                <w:kern w:val="0"/>
              </w:rPr>
            </w:pPr>
            <w:r>
              <w:rPr>
                <w:rFonts w:hint="default" w:ascii="Times New Roman" w:hAnsi="Times New Roman" w:eastAsia="黑体" w:cs="Times New Roman"/>
                <w:color w:val="000000"/>
                <w:kern w:val="0"/>
              </w:rPr>
              <w:t>第二十条第（八）项</w:t>
            </w:r>
          </w:p>
        </w:tc>
      </w:tr>
      <w:tr w14:paraId="4366A3D9">
        <w:tblPrEx>
          <w:tblCellMar>
            <w:top w:w="0" w:type="dxa"/>
            <w:left w:w="108" w:type="dxa"/>
            <w:bottom w:w="0" w:type="dxa"/>
            <w:right w:w="108" w:type="dxa"/>
          </w:tblCellMar>
        </w:tblPrEx>
        <w:trPr>
          <w:trHeight w:val="630" w:hRule="atLeast"/>
        </w:trPr>
        <w:tc>
          <w:tcPr>
            <w:tcW w:w="3068" w:type="dxa"/>
            <w:tcBorders>
              <w:top w:val="nil"/>
              <w:left w:val="single" w:color="auto" w:sz="8" w:space="0"/>
              <w:bottom w:val="single" w:color="auto" w:sz="8" w:space="0"/>
              <w:right w:val="single" w:color="auto" w:sz="8" w:space="0"/>
            </w:tcBorders>
            <w:shd w:val="clear" w:color="auto" w:fill="auto"/>
            <w:vAlign w:val="center"/>
          </w:tcPr>
          <w:p w14:paraId="432A2A62">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信息内容</w:t>
            </w:r>
          </w:p>
        </w:tc>
        <w:tc>
          <w:tcPr>
            <w:tcW w:w="6855" w:type="dxa"/>
            <w:gridSpan w:val="3"/>
            <w:tcBorders>
              <w:top w:val="single" w:color="auto" w:sz="8" w:space="0"/>
              <w:left w:val="nil"/>
              <w:bottom w:val="single" w:color="auto" w:sz="8" w:space="0"/>
              <w:right w:val="single" w:color="000000" w:sz="8" w:space="0"/>
            </w:tcBorders>
            <w:shd w:val="clear" w:color="auto" w:fill="auto"/>
            <w:vAlign w:val="center"/>
          </w:tcPr>
          <w:p w14:paraId="1C412F41">
            <w:pPr>
              <w:widowControl/>
              <w:jc w:val="center"/>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本年收费金额（单位：万元）</w:t>
            </w:r>
          </w:p>
        </w:tc>
      </w:tr>
      <w:tr w14:paraId="66814186">
        <w:tblPrEx>
          <w:tblCellMar>
            <w:top w:w="0" w:type="dxa"/>
            <w:left w:w="108" w:type="dxa"/>
            <w:bottom w:w="0" w:type="dxa"/>
            <w:right w:w="108" w:type="dxa"/>
          </w:tblCellMar>
        </w:tblPrEx>
        <w:trPr>
          <w:trHeight w:val="670" w:hRule="atLeast"/>
        </w:trPr>
        <w:tc>
          <w:tcPr>
            <w:tcW w:w="3068" w:type="dxa"/>
            <w:tcBorders>
              <w:top w:val="nil"/>
              <w:left w:val="single" w:color="auto" w:sz="8" w:space="0"/>
              <w:bottom w:val="single" w:color="auto" w:sz="8" w:space="0"/>
              <w:right w:val="single" w:color="auto" w:sz="8" w:space="0"/>
            </w:tcBorders>
            <w:shd w:val="clear" w:color="auto" w:fill="auto"/>
            <w:vAlign w:val="center"/>
          </w:tcPr>
          <w:p w14:paraId="459FDD75">
            <w:pPr>
              <w:widowControl/>
              <w:jc w:val="left"/>
              <w:rPr>
                <w:rFonts w:hint="default" w:ascii="Times New Roman" w:hAnsi="Times New Roman" w:eastAsia="仿宋_GB2312" w:cs="Times New Roman"/>
                <w:color w:val="000000"/>
                <w:kern w:val="0"/>
              </w:rPr>
            </w:pPr>
            <w:r>
              <w:rPr>
                <w:rFonts w:hint="default" w:ascii="Times New Roman" w:hAnsi="Times New Roman" w:eastAsia="仿宋_GB2312" w:cs="Times New Roman"/>
                <w:color w:val="000000"/>
                <w:kern w:val="0"/>
              </w:rPr>
              <w:t>行政事业性收费</w:t>
            </w:r>
          </w:p>
        </w:tc>
        <w:tc>
          <w:tcPr>
            <w:tcW w:w="6855" w:type="dxa"/>
            <w:gridSpan w:val="3"/>
            <w:tcBorders>
              <w:top w:val="single" w:color="auto" w:sz="8" w:space="0"/>
              <w:left w:val="nil"/>
              <w:bottom w:val="single" w:color="auto" w:sz="8" w:space="0"/>
              <w:right w:val="single" w:color="000000" w:sz="8" w:space="0"/>
            </w:tcBorders>
            <w:shd w:val="clear" w:color="auto" w:fill="auto"/>
            <w:vAlign w:val="center"/>
          </w:tcPr>
          <w:p w14:paraId="043D93F5">
            <w:pPr>
              <w:widowControl/>
              <w:jc w:val="center"/>
              <w:rPr>
                <w:rFonts w:hint="default" w:ascii="Times New Roman" w:hAnsi="Times New Roman" w:eastAsia="仿宋_GB2312" w:cs="Times New Roman"/>
                <w:color w:val="000000"/>
                <w:kern w:val="0"/>
                <w:lang w:val="en-US" w:eastAsia="zh-CN"/>
              </w:rPr>
            </w:pPr>
            <w:r>
              <w:rPr>
                <w:rFonts w:hint="eastAsia" w:eastAsia="仿宋_GB2312" w:cs="Times New Roman"/>
                <w:color w:val="000000"/>
                <w:kern w:val="0"/>
                <w:lang w:val="en-US" w:eastAsia="zh-CN"/>
              </w:rPr>
              <w:t>244.71</w:t>
            </w:r>
          </w:p>
        </w:tc>
      </w:tr>
    </w:tbl>
    <w:p w14:paraId="16D15705">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三、收到和处理政府信息公开申请情况</w:t>
      </w:r>
    </w:p>
    <w:tbl>
      <w:tblPr>
        <w:tblStyle w:val="13"/>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14:paraId="13ADA3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6A84EEE0">
            <w:pPr>
              <w:widowControl/>
              <w:jc w:val="center"/>
              <w:rPr>
                <w:rFonts w:hint="default" w:ascii="Times New Roman" w:hAnsi="Times New Roman" w:eastAsia="楷体_GB2312" w:cs="Times New Roman"/>
                <w:kern w:val="0"/>
              </w:rPr>
            </w:pPr>
            <w:r>
              <w:rPr>
                <w:rFonts w:hint="default" w:ascii="Times New Roman" w:hAnsi="Times New Roman" w:eastAsia="楷体_GB2312" w:cs="Times New Roman"/>
                <w:kern w:val="0"/>
              </w:rPr>
              <w:t>（本列数据的勾稽关系为：第一项加第二项之和，</w:t>
            </w:r>
          </w:p>
          <w:p w14:paraId="6C2AABEE">
            <w:pPr>
              <w:widowControl/>
              <w:jc w:val="center"/>
              <w:rPr>
                <w:rFonts w:hint="default" w:ascii="Times New Roman" w:hAnsi="Times New Roman" w:eastAsia="仿宋_GB2312" w:cs="Times New Roman"/>
              </w:rPr>
            </w:pPr>
            <w:r>
              <w:rPr>
                <w:rFonts w:hint="default" w:ascii="Times New Roman" w:hAnsi="Times New Roman" w:eastAsia="楷体_GB2312" w:cs="Times New Roman"/>
                <w:kern w:val="0"/>
              </w:rPr>
              <w:t>等于第三项加第四项之和）</w:t>
            </w:r>
          </w:p>
        </w:tc>
        <w:tc>
          <w:tcPr>
            <w:tcW w:w="4820" w:type="dxa"/>
            <w:gridSpan w:val="7"/>
            <w:shd w:val="clear" w:color="auto" w:fill="auto"/>
            <w:tcMar>
              <w:left w:w="108" w:type="dxa"/>
              <w:right w:w="108" w:type="dxa"/>
            </w:tcMar>
            <w:vAlign w:val="center"/>
          </w:tcPr>
          <w:p w14:paraId="648EF0F4">
            <w:pPr>
              <w:widowControl/>
              <w:spacing w:line="320" w:lineRule="exact"/>
              <w:jc w:val="center"/>
              <w:rPr>
                <w:rFonts w:hint="default" w:ascii="Times New Roman" w:hAnsi="Times New Roman" w:eastAsia="黑体" w:cs="Times New Roman"/>
              </w:rPr>
            </w:pPr>
            <w:r>
              <w:rPr>
                <w:rFonts w:hint="default" w:ascii="Times New Roman" w:hAnsi="Times New Roman" w:eastAsia="黑体" w:cs="Times New Roman"/>
                <w:kern w:val="0"/>
              </w:rPr>
              <w:t>申请人情况</w:t>
            </w:r>
          </w:p>
        </w:tc>
      </w:tr>
      <w:tr w14:paraId="46B10F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23F08D4D">
            <w:pPr>
              <w:jc w:val="center"/>
              <w:rPr>
                <w:rFonts w:hint="default" w:ascii="Times New Roman" w:hAnsi="Times New Roman" w:eastAsia="仿宋_GB2312" w:cs="Times New Roman"/>
              </w:rPr>
            </w:pPr>
          </w:p>
        </w:tc>
        <w:tc>
          <w:tcPr>
            <w:tcW w:w="829" w:type="dxa"/>
            <w:vMerge w:val="restart"/>
            <w:shd w:val="clear" w:color="auto" w:fill="auto"/>
            <w:tcMar>
              <w:left w:w="108" w:type="dxa"/>
              <w:right w:w="108" w:type="dxa"/>
            </w:tcMar>
            <w:vAlign w:val="center"/>
          </w:tcPr>
          <w:p w14:paraId="5B4EDD8C">
            <w:pPr>
              <w:widowControl/>
              <w:jc w:val="center"/>
              <w:rPr>
                <w:rFonts w:hint="default" w:ascii="Times New Roman" w:hAnsi="Times New Roman" w:eastAsia="黑体" w:cs="Times New Roman"/>
              </w:rPr>
            </w:pPr>
            <w:r>
              <w:rPr>
                <w:rFonts w:hint="default" w:ascii="Times New Roman" w:hAnsi="Times New Roman" w:eastAsia="黑体" w:cs="Times New Roman"/>
                <w:kern w:val="0"/>
              </w:rPr>
              <w:t>自然人</w:t>
            </w:r>
          </w:p>
        </w:tc>
        <w:tc>
          <w:tcPr>
            <w:tcW w:w="3140" w:type="dxa"/>
            <w:gridSpan w:val="5"/>
            <w:shd w:val="clear" w:color="auto" w:fill="auto"/>
            <w:tcMar>
              <w:left w:w="108" w:type="dxa"/>
              <w:right w:w="108" w:type="dxa"/>
            </w:tcMar>
            <w:vAlign w:val="center"/>
          </w:tcPr>
          <w:p w14:paraId="6ED6C1A1">
            <w:pPr>
              <w:widowControl/>
              <w:spacing w:line="320" w:lineRule="exact"/>
              <w:jc w:val="center"/>
              <w:rPr>
                <w:rFonts w:hint="default" w:ascii="Times New Roman" w:hAnsi="Times New Roman" w:eastAsia="黑体" w:cs="Times New Roman"/>
              </w:rPr>
            </w:pPr>
            <w:r>
              <w:rPr>
                <w:rFonts w:hint="default" w:ascii="Times New Roman" w:hAnsi="Times New Roman" w:eastAsia="黑体" w:cs="Times New Roman"/>
                <w:kern w:val="0"/>
              </w:rPr>
              <w:t>法人或其他组织</w:t>
            </w:r>
          </w:p>
        </w:tc>
        <w:tc>
          <w:tcPr>
            <w:tcW w:w="851" w:type="dxa"/>
            <w:vMerge w:val="restart"/>
            <w:shd w:val="clear" w:color="auto" w:fill="auto"/>
            <w:tcMar>
              <w:left w:w="108" w:type="dxa"/>
              <w:right w:w="108" w:type="dxa"/>
            </w:tcMar>
            <w:vAlign w:val="center"/>
          </w:tcPr>
          <w:p w14:paraId="28C5D73E">
            <w:pPr>
              <w:widowControl/>
              <w:jc w:val="center"/>
              <w:rPr>
                <w:rFonts w:hint="default" w:ascii="Times New Roman" w:hAnsi="Times New Roman" w:eastAsia="黑体" w:cs="Times New Roman"/>
              </w:rPr>
            </w:pPr>
            <w:r>
              <w:rPr>
                <w:rFonts w:hint="default" w:ascii="Times New Roman" w:hAnsi="Times New Roman" w:eastAsia="黑体" w:cs="Times New Roman"/>
                <w:kern w:val="0"/>
              </w:rPr>
              <w:t>总计</w:t>
            </w:r>
          </w:p>
        </w:tc>
      </w:tr>
      <w:tr w14:paraId="39A723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014B0F33">
            <w:pPr>
              <w:jc w:val="center"/>
              <w:rPr>
                <w:rFonts w:hint="default" w:ascii="Times New Roman" w:hAnsi="Times New Roman" w:eastAsia="仿宋_GB2312" w:cs="Times New Roman"/>
              </w:rPr>
            </w:pPr>
          </w:p>
        </w:tc>
        <w:tc>
          <w:tcPr>
            <w:tcW w:w="829" w:type="dxa"/>
            <w:vMerge w:val="continue"/>
            <w:shd w:val="clear" w:color="auto" w:fill="auto"/>
            <w:tcMar>
              <w:left w:w="108" w:type="dxa"/>
              <w:right w:w="108" w:type="dxa"/>
            </w:tcMar>
            <w:vAlign w:val="center"/>
          </w:tcPr>
          <w:p w14:paraId="0D5C3179">
            <w:pPr>
              <w:jc w:val="center"/>
              <w:rPr>
                <w:rFonts w:hint="default" w:ascii="Times New Roman" w:hAnsi="Times New Roman" w:eastAsia="黑体" w:cs="Times New Roman"/>
              </w:rPr>
            </w:pPr>
          </w:p>
        </w:tc>
        <w:tc>
          <w:tcPr>
            <w:tcW w:w="567" w:type="dxa"/>
            <w:shd w:val="clear" w:color="auto" w:fill="auto"/>
            <w:tcMar>
              <w:left w:w="108" w:type="dxa"/>
              <w:right w:w="108" w:type="dxa"/>
            </w:tcMar>
            <w:vAlign w:val="center"/>
          </w:tcPr>
          <w:p w14:paraId="0D7A99D5">
            <w:pPr>
              <w:widowControl/>
              <w:spacing w:line="320" w:lineRule="exact"/>
              <w:ind w:left="-106" w:leftChars="-51" w:right="-107" w:rightChars="-51" w:hanging="1"/>
              <w:jc w:val="center"/>
              <w:rPr>
                <w:rFonts w:hint="default" w:ascii="Times New Roman" w:hAnsi="Times New Roman" w:eastAsia="黑体" w:cs="Times New Roman"/>
              </w:rPr>
            </w:pPr>
            <w:r>
              <w:rPr>
                <w:rFonts w:hint="default" w:ascii="Times New Roman" w:hAnsi="Times New Roman" w:eastAsia="黑体" w:cs="Times New Roman"/>
                <w:kern w:val="0"/>
              </w:rPr>
              <w:t>商业企业</w:t>
            </w:r>
          </w:p>
        </w:tc>
        <w:tc>
          <w:tcPr>
            <w:tcW w:w="567" w:type="dxa"/>
            <w:shd w:val="clear" w:color="auto" w:fill="auto"/>
            <w:tcMar>
              <w:left w:w="108" w:type="dxa"/>
              <w:right w:w="108" w:type="dxa"/>
            </w:tcMar>
            <w:vAlign w:val="center"/>
          </w:tcPr>
          <w:p w14:paraId="50326843">
            <w:pPr>
              <w:widowControl/>
              <w:spacing w:line="320" w:lineRule="exact"/>
              <w:ind w:left="-107" w:leftChars="-51" w:right="-107" w:rightChars="-51"/>
              <w:jc w:val="center"/>
              <w:rPr>
                <w:rFonts w:hint="default" w:ascii="Times New Roman" w:hAnsi="Times New Roman" w:eastAsia="黑体" w:cs="Times New Roman"/>
              </w:rPr>
            </w:pPr>
            <w:r>
              <w:rPr>
                <w:rFonts w:hint="default" w:ascii="Times New Roman" w:hAnsi="Times New Roman" w:eastAsia="黑体" w:cs="Times New Roman"/>
                <w:kern w:val="0"/>
              </w:rPr>
              <w:t>科研机构</w:t>
            </w:r>
          </w:p>
        </w:tc>
        <w:tc>
          <w:tcPr>
            <w:tcW w:w="731" w:type="dxa"/>
            <w:shd w:val="clear" w:color="auto" w:fill="auto"/>
            <w:tcMar>
              <w:left w:w="108" w:type="dxa"/>
              <w:right w:w="108" w:type="dxa"/>
            </w:tcMar>
            <w:vAlign w:val="center"/>
          </w:tcPr>
          <w:p w14:paraId="5848F7DF">
            <w:pPr>
              <w:widowControl/>
              <w:spacing w:line="320" w:lineRule="exact"/>
              <w:ind w:left="-107" w:leftChars="-51" w:right="-107" w:rightChars="-51"/>
              <w:jc w:val="center"/>
              <w:rPr>
                <w:rFonts w:hint="default" w:ascii="Times New Roman" w:hAnsi="Times New Roman" w:eastAsia="黑体" w:cs="Times New Roman"/>
              </w:rPr>
            </w:pPr>
            <w:r>
              <w:rPr>
                <w:rFonts w:hint="default" w:ascii="Times New Roman" w:hAnsi="Times New Roman" w:eastAsia="黑体" w:cs="Times New Roman"/>
                <w:kern w:val="0"/>
              </w:rPr>
              <w:t>社会公益组织</w:t>
            </w:r>
          </w:p>
        </w:tc>
        <w:tc>
          <w:tcPr>
            <w:tcW w:w="708" w:type="dxa"/>
            <w:shd w:val="clear" w:color="auto" w:fill="auto"/>
            <w:tcMar>
              <w:left w:w="108" w:type="dxa"/>
              <w:right w:w="108" w:type="dxa"/>
            </w:tcMar>
            <w:vAlign w:val="center"/>
          </w:tcPr>
          <w:p w14:paraId="2033618F">
            <w:pPr>
              <w:widowControl/>
              <w:spacing w:line="320" w:lineRule="exact"/>
              <w:ind w:left="-106" w:leftChars="-51" w:right="-107" w:rightChars="-51" w:hanging="1"/>
              <w:jc w:val="center"/>
              <w:rPr>
                <w:rFonts w:hint="default" w:ascii="Times New Roman" w:hAnsi="Times New Roman" w:eastAsia="黑体" w:cs="Times New Roman"/>
              </w:rPr>
            </w:pPr>
            <w:r>
              <w:rPr>
                <w:rFonts w:hint="default" w:ascii="Times New Roman" w:hAnsi="Times New Roman" w:eastAsia="黑体" w:cs="Times New Roman"/>
                <w:kern w:val="0"/>
              </w:rPr>
              <w:t>法律服务机构</w:t>
            </w:r>
          </w:p>
        </w:tc>
        <w:tc>
          <w:tcPr>
            <w:tcW w:w="567" w:type="dxa"/>
            <w:shd w:val="clear" w:color="auto" w:fill="auto"/>
            <w:tcMar>
              <w:left w:w="108" w:type="dxa"/>
              <w:right w:w="108" w:type="dxa"/>
            </w:tcMar>
            <w:vAlign w:val="center"/>
          </w:tcPr>
          <w:p w14:paraId="2057D4EF">
            <w:pPr>
              <w:widowControl/>
              <w:spacing w:line="360" w:lineRule="exact"/>
              <w:ind w:left="-63" w:leftChars="-30" w:right="-134" w:rightChars="-64"/>
              <w:jc w:val="center"/>
              <w:rPr>
                <w:rFonts w:hint="default" w:ascii="Times New Roman" w:hAnsi="Times New Roman" w:eastAsia="黑体" w:cs="Times New Roman"/>
              </w:rPr>
            </w:pPr>
            <w:r>
              <w:rPr>
                <w:rFonts w:hint="default" w:ascii="Times New Roman" w:hAnsi="Times New Roman" w:eastAsia="黑体" w:cs="Times New Roman"/>
                <w:kern w:val="0"/>
              </w:rPr>
              <w:t>其他</w:t>
            </w:r>
          </w:p>
        </w:tc>
        <w:tc>
          <w:tcPr>
            <w:tcW w:w="851" w:type="dxa"/>
            <w:vMerge w:val="continue"/>
            <w:shd w:val="clear" w:color="auto" w:fill="auto"/>
            <w:tcMar>
              <w:left w:w="108" w:type="dxa"/>
              <w:right w:w="108" w:type="dxa"/>
            </w:tcMar>
            <w:vAlign w:val="center"/>
          </w:tcPr>
          <w:p w14:paraId="6CB33515">
            <w:pPr>
              <w:jc w:val="center"/>
              <w:rPr>
                <w:rFonts w:hint="default" w:ascii="Times New Roman" w:hAnsi="Times New Roman" w:eastAsia="仿宋_GB2312" w:cs="Times New Roman"/>
              </w:rPr>
            </w:pPr>
          </w:p>
        </w:tc>
      </w:tr>
      <w:tr w14:paraId="0C6BC8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75A95540">
            <w:pPr>
              <w:widowControl/>
              <w:rPr>
                <w:rFonts w:hint="default" w:ascii="Times New Roman" w:hAnsi="Times New Roman" w:eastAsia="黑体" w:cs="Times New Roman"/>
              </w:rPr>
            </w:pPr>
            <w:r>
              <w:rPr>
                <w:rFonts w:hint="default" w:ascii="Times New Roman" w:hAnsi="Times New Roman" w:eastAsia="黑体" w:cs="Times New Roman"/>
                <w:kern w:val="0"/>
              </w:rPr>
              <w:t>一、</w:t>
            </w:r>
            <w:bookmarkStart w:id="0" w:name="_Hlk66973412"/>
            <w:r>
              <w:rPr>
                <w:rFonts w:hint="default" w:ascii="Times New Roman" w:hAnsi="Times New Roman" w:eastAsia="黑体" w:cs="Times New Roman"/>
                <w:kern w:val="0"/>
              </w:rPr>
              <w:t>本年新收政府信息公开申请数量</w:t>
            </w:r>
            <w:bookmarkEnd w:id="0"/>
          </w:p>
        </w:tc>
        <w:tc>
          <w:tcPr>
            <w:tcW w:w="829" w:type="dxa"/>
            <w:shd w:val="clear" w:color="auto" w:fill="auto"/>
            <w:tcMar>
              <w:left w:w="108" w:type="dxa"/>
              <w:right w:w="108" w:type="dxa"/>
            </w:tcMar>
            <w:vAlign w:val="center"/>
          </w:tcPr>
          <w:p w14:paraId="48BC23E5">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15</w:t>
            </w:r>
          </w:p>
        </w:tc>
        <w:tc>
          <w:tcPr>
            <w:tcW w:w="567" w:type="dxa"/>
            <w:shd w:val="clear" w:color="auto" w:fill="auto"/>
            <w:tcMar>
              <w:left w:w="108" w:type="dxa"/>
              <w:right w:w="108" w:type="dxa"/>
            </w:tcMar>
            <w:vAlign w:val="center"/>
          </w:tcPr>
          <w:p w14:paraId="6BDB071A">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12C7FA3D">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7D99C2FA">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078D60E1">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53B816AF">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718B9B0B">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15</w:t>
            </w:r>
          </w:p>
        </w:tc>
      </w:tr>
      <w:tr w14:paraId="28A17A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783A4B62">
            <w:pPr>
              <w:widowControl/>
              <w:rPr>
                <w:rFonts w:hint="default" w:ascii="Times New Roman" w:hAnsi="Times New Roman" w:eastAsia="黑体" w:cs="Times New Roman"/>
              </w:rPr>
            </w:pPr>
            <w:r>
              <w:rPr>
                <w:rFonts w:hint="default" w:ascii="Times New Roman" w:hAnsi="Times New Roman" w:eastAsia="黑体" w:cs="Times New Roman"/>
                <w:kern w:val="0"/>
              </w:rPr>
              <w:t>二、上年结转政府信息公开申请数量</w:t>
            </w:r>
          </w:p>
        </w:tc>
        <w:tc>
          <w:tcPr>
            <w:tcW w:w="829" w:type="dxa"/>
            <w:shd w:val="clear" w:color="auto" w:fill="auto"/>
            <w:tcMar>
              <w:left w:w="108" w:type="dxa"/>
              <w:right w:w="108" w:type="dxa"/>
            </w:tcMar>
            <w:vAlign w:val="center"/>
          </w:tcPr>
          <w:p w14:paraId="4BBFC4B5">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5EAA2398">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1A8D6D7D">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1ED3CD9B">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2329D54C">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58DEB4B4">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3E2F932D">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61AA85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0320A877">
            <w:pPr>
              <w:widowControl/>
              <w:spacing w:after="180"/>
              <w:rPr>
                <w:rFonts w:hint="default" w:ascii="Times New Roman" w:hAnsi="Times New Roman" w:eastAsia="黑体" w:cs="Times New Roman"/>
              </w:rPr>
            </w:pPr>
            <w:r>
              <w:rPr>
                <w:rFonts w:hint="default" w:ascii="Times New Roman" w:hAnsi="Times New Roman" w:eastAsia="黑体" w:cs="Times New Roman"/>
                <w:kern w:val="0"/>
              </w:rPr>
              <w:t>三、本年度办理结果</w:t>
            </w:r>
          </w:p>
        </w:tc>
        <w:tc>
          <w:tcPr>
            <w:tcW w:w="4677" w:type="dxa"/>
            <w:gridSpan w:val="2"/>
            <w:shd w:val="clear" w:color="auto" w:fill="auto"/>
            <w:tcMar>
              <w:left w:w="108" w:type="dxa"/>
              <w:right w:w="108" w:type="dxa"/>
            </w:tcMar>
            <w:vAlign w:val="center"/>
          </w:tcPr>
          <w:p w14:paraId="2B335B23">
            <w:pPr>
              <w:widowControl/>
              <w:rPr>
                <w:rFonts w:hint="default" w:ascii="Times New Roman" w:hAnsi="Times New Roman" w:eastAsia="黑体" w:cs="Times New Roman"/>
              </w:rPr>
            </w:pPr>
            <w:r>
              <w:rPr>
                <w:rFonts w:hint="default" w:ascii="Times New Roman" w:hAnsi="Times New Roman" w:eastAsia="黑体" w:cs="Times New Roman"/>
                <w:kern w:val="0"/>
              </w:rPr>
              <w:t>（一）予以公开</w:t>
            </w:r>
          </w:p>
        </w:tc>
        <w:tc>
          <w:tcPr>
            <w:tcW w:w="829" w:type="dxa"/>
            <w:shd w:val="clear" w:color="auto" w:fill="auto"/>
            <w:tcMar>
              <w:left w:w="108" w:type="dxa"/>
              <w:right w:w="108" w:type="dxa"/>
            </w:tcMar>
            <w:vAlign w:val="center"/>
          </w:tcPr>
          <w:p w14:paraId="1E367933">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3</w:t>
            </w:r>
          </w:p>
        </w:tc>
        <w:tc>
          <w:tcPr>
            <w:tcW w:w="567" w:type="dxa"/>
            <w:shd w:val="clear" w:color="auto" w:fill="auto"/>
            <w:tcMar>
              <w:left w:w="108" w:type="dxa"/>
              <w:right w:w="108" w:type="dxa"/>
            </w:tcMar>
            <w:vAlign w:val="center"/>
          </w:tcPr>
          <w:p w14:paraId="6D99555F">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761A3463">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5D34048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5C7DFD91">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648D25DE">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591C835C">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3</w:t>
            </w:r>
          </w:p>
        </w:tc>
      </w:tr>
      <w:tr w14:paraId="26EBF5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7806719">
            <w:pPr>
              <w:rPr>
                <w:rFonts w:hint="default" w:ascii="Times New Roman" w:hAnsi="Times New Roman" w:eastAsia="黑体" w:cs="Times New Roman"/>
              </w:rPr>
            </w:pPr>
          </w:p>
        </w:tc>
        <w:tc>
          <w:tcPr>
            <w:tcW w:w="4677" w:type="dxa"/>
            <w:gridSpan w:val="2"/>
            <w:shd w:val="clear" w:color="auto" w:fill="auto"/>
            <w:tcMar>
              <w:left w:w="108" w:type="dxa"/>
              <w:right w:w="108" w:type="dxa"/>
            </w:tcMar>
            <w:vAlign w:val="center"/>
          </w:tcPr>
          <w:p w14:paraId="65164B59">
            <w:pPr>
              <w:widowControl/>
              <w:rPr>
                <w:rFonts w:hint="default" w:ascii="Times New Roman" w:hAnsi="Times New Roman" w:eastAsia="黑体" w:cs="Times New Roman"/>
              </w:rPr>
            </w:pPr>
            <w:r>
              <w:rPr>
                <w:rFonts w:hint="default" w:ascii="Times New Roman" w:hAnsi="Times New Roman" w:eastAsia="黑体" w:cs="Times New Roman"/>
                <w:kern w:val="0"/>
              </w:rPr>
              <w:t>（二）部分公开（</w:t>
            </w:r>
            <w:bookmarkStart w:id="1" w:name="_Hlk66973981"/>
            <w:r>
              <w:rPr>
                <w:rFonts w:hint="default" w:ascii="Times New Roman" w:hAnsi="Times New Roman" w:eastAsia="黑体" w:cs="Times New Roman"/>
                <w:kern w:val="0"/>
              </w:rPr>
              <w:t>区分处理的，只计这一情形，不计其他情形</w:t>
            </w:r>
            <w:bookmarkEnd w:id="1"/>
            <w:r>
              <w:rPr>
                <w:rFonts w:hint="default" w:ascii="Times New Roman" w:hAnsi="Times New Roman" w:eastAsia="黑体" w:cs="Times New Roman"/>
                <w:kern w:val="0"/>
              </w:rPr>
              <w:t>）</w:t>
            </w:r>
          </w:p>
        </w:tc>
        <w:tc>
          <w:tcPr>
            <w:tcW w:w="829" w:type="dxa"/>
            <w:shd w:val="clear" w:color="auto" w:fill="auto"/>
            <w:tcMar>
              <w:left w:w="108" w:type="dxa"/>
              <w:right w:w="108" w:type="dxa"/>
            </w:tcMar>
            <w:vAlign w:val="center"/>
          </w:tcPr>
          <w:p w14:paraId="2AEF70FE">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5</w:t>
            </w:r>
          </w:p>
        </w:tc>
        <w:tc>
          <w:tcPr>
            <w:tcW w:w="567" w:type="dxa"/>
            <w:shd w:val="clear" w:color="auto" w:fill="auto"/>
            <w:tcMar>
              <w:left w:w="108" w:type="dxa"/>
              <w:right w:w="108" w:type="dxa"/>
            </w:tcMar>
            <w:vAlign w:val="center"/>
          </w:tcPr>
          <w:p w14:paraId="1F201073">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286EB143">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67E3298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53B6FFCE">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26CB4A6F">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04ECD8B7">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5</w:t>
            </w:r>
          </w:p>
        </w:tc>
      </w:tr>
      <w:tr w14:paraId="756837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21946D0">
            <w:pPr>
              <w:rPr>
                <w:rFonts w:hint="default" w:ascii="Times New Roman" w:hAnsi="Times New Roman" w:eastAsia="黑体" w:cs="Times New Roman"/>
              </w:rPr>
            </w:pPr>
          </w:p>
        </w:tc>
        <w:tc>
          <w:tcPr>
            <w:tcW w:w="1701" w:type="dxa"/>
            <w:vMerge w:val="restart"/>
            <w:shd w:val="clear" w:color="auto" w:fill="auto"/>
            <w:tcMar>
              <w:left w:w="108" w:type="dxa"/>
              <w:right w:w="108" w:type="dxa"/>
            </w:tcMar>
            <w:vAlign w:val="center"/>
          </w:tcPr>
          <w:p w14:paraId="5EF37685">
            <w:pPr>
              <w:widowControl/>
              <w:spacing w:line="200" w:lineRule="exact"/>
              <w:ind w:left="-107" w:leftChars="-51"/>
              <w:rPr>
                <w:rFonts w:hint="default" w:ascii="Times New Roman" w:hAnsi="Times New Roman" w:eastAsia="黑体" w:cs="Times New Roman"/>
              </w:rPr>
            </w:pPr>
            <w:r>
              <w:rPr>
                <w:rFonts w:hint="default" w:ascii="Times New Roman" w:hAnsi="Times New Roman" w:eastAsia="黑体" w:cs="Times New Roman"/>
                <w:kern w:val="0"/>
              </w:rPr>
              <w:t>（三）不予公开</w:t>
            </w:r>
          </w:p>
        </w:tc>
        <w:tc>
          <w:tcPr>
            <w:tcW w:w="2976" w:type="dxa"/>
            <w:shd w:val="clear" w:color="auto" w:fill="auto"/>
            <w:tcMar>
              <w:left w:w="108" w:type="dxa"/>
              <w:right w:w="108" w:type="dxa"/>
            </w:tcMar>
            <w:vAlign w:val="center"/>
          </w:tcPr>
          <w:p w14:paraId="57BCCC16">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1.属于国家秘密</w:t>
            </w:r>
          </w:p>
        </w:tc>
        <w:tc>
          <w:tcPr>
            <w:tcW w:w="829" w:type="dxa"/>
            <w:shd w:val="clear" w:color="auto" w:fill="auto"/>
            <w:tcMar>
              <w:left w:w="108" w:type="dxa"/>
              <w:right w:w="108" w:type="dxa"/>
            </w:tcMar>
            <w:vAlign w:val="center"/>
          </w:tcPr>
          <w:p w14:paraId="1B6F3BFA">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030061C4">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1AF04F6A">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7DF42D30">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20DEC7B3">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4862A18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60342822">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0DB6F8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5" w:hRule="exact"/>
          <w:jc w:val="center"/>
        </w:trPr>
        <w:tc>
          <w:tcPr>
            <w:tcW w:w="416" w:type="dxa"/>
            <w:vMerge w:val="continue"/>
            <w:shd w:val="clear" w:color="auto" w:fill="auto"/>
            <w:tcMar>
              <w:left w:w="108" w:type="dxa"/>
              <w:right w:w="108" w:type="dxa"/>
            </w:tcMar>
            <w:vAlign w:val="center"/>
          </w:tcPr>
          <w:p w14:paraId="34ED4C38">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31B5FCAE">
            <w:pPr>
              <w:spacing w:line="200" w:lineRule="exact"/>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72D0F26C">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2.</w:t>
            </w:r>
            <w:bookmarkStart w:id="2" w:name="_Hlk66974104"/>
            <w:r>
              <w:rPr>
                <w:rFonts w:hint="default" w:ascii="Times New Roman" w:hAnsi="Times New Roman" w:eastAsia="仿宋_GB2312" w:cs="Times New Roman"/>
                <w:kern w:val="0"/>
              </w:rPr>
              <w:t>其他法律行政法规禁止公开</w:t>
            </w:r>
            <w:bookmarkEnd w:id="2"/>
          </w:p>
        </w:tc>
        <w:tc>
          <w:tcPr>
            <w:tcW w:w="829" w:type="dxa"/>
            <w:shd w:val="clear" w:color="auto" w:fill="auto"/>
            <w:tcMar>
              <w:left w:w="108" w:type="dxa"/>
              <w:right w:w="108" w:type="dxa"/>
            </w:tcMar>
            <w:vAlign w:val="center"/>
          </w:tcPr>
          <w:p w14:paraId="4122773A">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1</w:t>
            </w:r>
          </w:p>
        </w:tc>
        <w:tc>
          <w:tcPr>
            <w:tcW w:w="567" w:type="dxa"/>
            <w:shd w:val="clear" w:color="auto" w:fill="auto"/>
            <w:tcMar>
              <w:left w:w="108" w:type="dxa"/>
              <w:right w:w="108" w:type="dxa"/>
            </w:tcMar>
            <w:vAlign w:val="center"/>
          </w:tcPr>
          <w:p w14:paraId="64E6201E">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4618FD33">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352A704E">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6B4B997A">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953CDB9">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474A3F6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1</w:t>
            </w:r>
          </w:p>
        </w:tc>
      </w:tr>
      <w:tr w14:paraId="763596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75D9D42">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7E53D6A6">
            <w:pPr>
              <w:spacing w:line="200" w:lineRule="exact"/>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18C8B649">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3.危及“三安全一稳定”</w:t>
            </w:r>
          </w:p>
        </w:tc>
        <w:tc>
          <w:tcPr>
            <w:tcW w:w="829" w:type="dxa"/>
            <w:shd w:val="clear" w:color="auto" w:fill="auto"/>
            <w:tcMar>
              <w:left w:w="108" w:type="dxa"/>
              <w:right w:w="108" w:type="dxa"/>
            </w:tcMar>
            <w:vAlign w:val="center"/>
          </w:tcPr>
          <w:p w14:paraId="0788BAC1">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40DF536C">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27436F7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4C376C79">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083DC87A">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27B4D5D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05B85FA9">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7EAB18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7407F4A">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6A7888DA">
            <w:pPr>
              <w:spacing w:line="200" w:lineRule="exact"/>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0B635F97">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4.</w:t>
            </w:r>
            <w:bookmarkStart w:id="3" w:name="_Hlk66974290"/>
            <w:r>
              <w:rPr>
                <w:rFonts w:hint="default" w:ascii="Times New Roman" w:hAnsi="Times New Roman" w:eastAsia="仿宋_GB2312" w:cs="Times New Roman"/>
                <w:kern w:val="0"/>
              </w:rPr>
              <w:t>保护第三方合法权益</w:t>
            </w:r>
            <w:bookmarkEnd w:id="3"/>
          </w:p>
        </w:tc>
        <w:tc>
          <w:tcPr>
            <w:tcW w:w="829" w:type="dxa"/>
            <w:shd w:val="clear" w:color="auto" w:fill="auto"/>
            <w:tcMar>
              <w:left w:w="108" w:type="dxa"/>
              <w:right w:w="108" w:type="dxa"/>
            </w:tcMar>
            <w:vAlign w:val="center"/>
          </w:tcPr>
          <w:p w14:paraId="26B0ECDF">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00D7C49C">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1A3AF08F">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597CE6B0">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1FD33F32">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02518074">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31E14768">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689280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0D63739">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242739C7">
            <w:pPr>
              <w:spacing w:line="200" w:lineRule="exact"/>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38F88C5A">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5.属于三类内部事务信息</w:t>
            </w:r>
          </w:p>
        </w:tc>
        <w:tc>
          <w:tcPr>
            <w:tcW w:w="829" w:type="dxa"/>
            <w:shd w:val="clear" w:color="auto" w:fill="auto"/>
            <w:tcMar>
              <w:left w:w="108" w:type="dxa"/>
              <w:right w:w="108" w:type="dxa"/>
            </w:tcMar>
            <w:vAlign w:val="center"/>
          </w:tcPr>
          <w:p w14:paraId="6E33EDEA">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7E8299BA">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4938BBAA">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3E4E77DC">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208E570B">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038A0178">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3CC9AB6E">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5721EA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E45FE99">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6161D292">
            <w:pPr>
              <w:spacing w:line="200" w:lineRule="exact"/>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79757202">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6.</w:t>
            </w:r>
            <w:bookmarkStart w:id="4" w:name="_Hlk66974555"/>
            <w:r>
              <w:rPr>
                <w:rFonts w:hint="default" w:ascii="Times New Roman" w:hAnsi="Times New Roman" w:eastAsia="仿宋_GB2312" w:cs="Times New Roman"/>
                <w:kern w:val="0"/>
              </w:rPr>
              <w:t>属于四类过程性信息</w:t>
            </w:r>
            <w:bookmarkEnd w:id="4"/>
          </w:p>
        </w:tc>
        <w:tc>
          <w:tcPr>
            <w:tcW w:w="829" w:type="dxa"/>
            <w:shd w:val="clear" w:color="auto" w:fill="auto"/>
            <w:tcMar>
              <w:left w:w="108" w:type="dxa"/>
              <w:right w:w="108" w:type="dxa"/>
            </w:tcMar>
            <w:vAlign w:val="center"/>
          </w:tcPr>
          <w:p w14:paraId="167ECE8E">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96B0CB2">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69F3ED7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4A651FCC">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3F8C68BD">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5A53D26C">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4BAEE49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2348EB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7247AE1">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54A52274">
            <w:pPr>
              <w:spacing w:line="200" w:lineRule="exact"/>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1000F42E">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7.属于行政执法案卷</w:t>
            </w:r>
          </w:p>
        </w:tc>
        <w:tc>
          <w:tcPr>
            <w:tcW w:w="829" w:type="dxa"/>
            <w:shd w:val="clear" w:color="auto" w:fill="auto"/>
            <w:tcMar>
              <w:left w:w="108" w:type="dxa"/>
              <w:right w:w="108" w:type="dxa"/>
            </w:tcMar>
            <w:vAlign w:val="center"/>
          </w:tcPr>
          <w:p w14:paraId="54161AC8">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4E0345BE">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52ADBE99">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2BCB9D4C">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33D0F89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1049A96B">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36F331FF">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4F6A28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FA7B56F">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4C9F5FCA">
            <w:pPr>
              <w:spacing w:line="200" w:lineRule="exact"/>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1D817F56">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8.</w:t>
            </w:r>
            <w:bookmarkStart w:id="5" w:name="_Hlk66975211"/>
            <w:r>
              <w:rPr>
                <w:rFonts w:hint="default" w:ascii="Times New Roman" w:hAnsi="Times New Roman" w:eastAsia="仿宋_GB2312" w:cs="Times New Roman"/>
                <w:kern w:val="0"/>
              </w:rPr>
              <w:t>属于行政查询事项</w:t>
            </w:r>
            <w:bookmarkEnd w:id="5"/>
          </w:p>
        </w:tc>
        <w:tc>
          <w:tcPr>
            <w:tcW w:w="829" w:type="dxa"/>
            <w:shd w:val="clear" w:color="auto" w:fill="auto"/>
            <w:tcMar>
              <w:left w:w="108" w:type="dxa"/>
              <w:right w:w="108" w:type="dxa"/>
            </w:tcMar>
            <w:vAlign w:val="center"/>
          </w:tcPr>
          <w:p w14:paraId="3A5ED43F">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13E42F3">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4CBD24B4">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3B9ACDEA">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61F67C60">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670E5B03">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38CA58B8">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423FD6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3E5F36E">
            <w:pPr>
              <w:rPr>
                <w:rFonts w:hint="default" w:ascii="Times New Roman" w:hAnsi="Times New Roman" w:eastAsia="黑体" w:cs="Times New Roman"/>
              </w:rPr>
            </w:pPr>
          </w:p>
        </w:tc>
        <w:tc>
          <w:tcPr>
            <w:tcW w:w="1701" w:type="dxa"/>
            <w:vMerge w:val="restart"/>
            <w:shd w:val="clear" w:color="auto" w:fill="auto"/>
            <w:tcMar>
              <w:left w:w="108" w:type="dxa"/>
              <w:right w:w="108" w:type="dxa"/>
            </w:tcMar>
            <w:vAlign w:val="center"/>
          </w:tcPr>
          <w:p w14:paraId="09E5E359">
            <w:pPr>
              <w:widowControl/>
              <w:spacing w:line="200" w:lineRule="exact"/>
              <w:ind w:left="-107" w:leftChars="-51"/>
              <w:rPr>
                <w:rFonts w:hint="default" w:ascii="Times New Roman" w:hAnsi="Times New Roman" w:eastAsia="黑体" w:cs="Times New Roman"/>
              </w:rPr>
            </w:pPr>
            <w:r>
              <w:rPr>
                <w:rFonts w:hint="default" w:ascii="Times New Roman" w:hAnsi="Times New Roman" w:eastAsia="黑体" w:cs="Times New Roman"/>
                <w:kern w:val="0"/>
              </w:rPr>
              <w:t>（四）无法提供</w:t>
            </w:r>
          </w:p>
        </w:tc>
        <w:tc>
          <w:tcPr>
            <w:tcW w:w="2976" w:type="dxa"/>
            <w:shd w:val="clear" w:color="auto" w:fill="auto"/>
            <w:tcMar>
              <w:left w:w="108" w:type="dxa"/>
              <w:right w:w="108" w:type="dxa"/>
            </w:tcMar>
            <w:vAlign w:val="center"/>
          </w:tcPr>
          <w:p w14:paraId="2FD70BD3">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1.本机关不掌握相关政府信息</w:t>
            </w:r>
          </w:p>
        </w:tc>
        <w:tc>
          <w:tcPr>
            <w:tcW w:w="829" w:type="dxa"/>
            <w:shd w:val="clear" w:color="auto" w:fill="auto"/>
            <w:tcMar>
              <w:left w:w="108" w:type="dxa"/>
              <w:right w:w="108" w:type="dxa"/>
            </w:tcMar>
            <w:vAlign w:val="center"/>
          </w:tcPr>
          <w:p w14:paraId="040E29D4">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3</w:t>
            </w:r>
          </w:p>
        </w:tc>
        <w:tc>
          <w:tcPr>
            <w:tcW w:w="567" w:type="dxa"/>
            <w:shd w:val="clear" w:color="auto" w:fill="auto"/>
            <w:tcMar>
              <w:left w:w="108" w:type="dxa"/>
              <w:right w:w="108" w:type="dxa"/>
            </w:tcMar>
            <w:vAlign w:val="center"/>
          </w:tcPr>
          <w:p w14:paraId="760979CE">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523A45A9">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093E19A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0BED35DB">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896C255">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75FED48A">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3</w:t>
            </w:r>
          </w:p>
        </w:tc>
      </w:tr>
      <w:tr w14:paraId="1371C1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C65C341">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0D571962">
            <w:pPr>
              <w:spacing w:line="200" w:lineRule="exact"/>
              <w:ind w:left="-107" w:leftChars="-51"/>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66B2FFAD">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2.</w:t>
            </w:r>
            <w:bookmarkStart w:id="6" w:name="_Hlk66975392"/>
            <w:r>
              <w:rPr>
                <w:rFonts w:hint="default" w:ascii="Times New Roman" w:hAnsi="Times New Roman" w:eastAsia="仿宋_GB2312" w:cs="Times New Roman"/>
                <w:kern w:val="0"/>
              </w:rPr>
              <w:t>没有现成信息需要另行制作</w:t>
            </w:r>
            <w:bookmarkEnd w:id="6"/>
          </w:p>
        </w:tc>
        <w:tc>
          <w:tcPr>
            <w:tcW w:w="829" w:type="dxa"/>
            <w:shd w:val="clear" w:color="auto" w:fill="auto"/>
            <w:tcMar>
              <w:left w:w="108" w:type="dxa"/>
              <w:right w:w="108" w:type="dxa"/>
            </w:tcMar>
            <w:vAlign w:val="center"/>
          </w:tcPr>
          <w:p w14:paraId="127F72EB">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68A4E3BB">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53458925">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27793335">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33798A08">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A37FEC7">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08F7FEE3">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3FA88C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D4E99D9">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4129130E">
            <w:pPr>
              <w:spacing w:line="200" w:lineRule="exact"/>
              <w:ind w:left="-107" w:leftChars="-51"/>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2F3C2FE2">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3.</w:t>
            </w:r>
            <w:bookmarkStart w:id="7" w:name="_Hlk66975466"/>
            <w:r>
              <w:rPr>
                <w:rFonts w:hint="default" w:ascii="Times New Roman" w:hAnsi="Times New Roman" w:eastAsia="仿宋_GB2312" w:cs="Times New Roman"/>
                <w:kern w:val="0"/>
              </w:rPr>
              <w:t>补正后申请内容仍不明确</w:t>
            </w:r>
            <w:bookmarkEnd w:id="7"/>
          </w:p>
        </w:tc>
        <w:tc>
          <w:tcPr>
            <w:tcW w:w="829" w:type="dxa"/>
            <w:shd w:val="clear" w:color="auto" w:fill="auto"/>
            <w:tcMar>
              <w:left w:w="108" w:type="dxa"/>
              <w:right w:w="108" w:type="dxa"/>
            </w:tcMar>
            <w:vAlign w:val="center"/>
          </w:tcPr>
          <w:p w14:paraId="24F16A22">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74751E34">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41EB368B">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27E9AC7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1EA4AF3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71D6977C">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7BF86401">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14B95C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F958AA9">
            <w:pPr>
              <w:rPr>
                <w:rFonts w:hint="default" w:ascii="Times New Roman" w:hAnsi="Times New Roman" w:eastAsia="黑体" w:cs="Times New Roman"/>
              </w:rPr>
            </w:pPr>
          </w:p>
        </w:tc>
        <w:tc>
          <w:tcPr>
            <w:tcW w:w="1701" w:type="dxa"/>
            <w:vMerge w:val="restart"/>
            <w:shd w:val="clear" w:color="auto" w:fill="auto"/>
            <w:tcMar>
              <w:left w:w="108" w:type="dxa"/>
              <w:right w:w="108" w:type="dxa"/>
            </w:tcMar>
            <w:vAlign w:val="center"/>
          </w:tcPr>
          <w:p w14:paraId="5FC8FAD4">
            <w:pPr>
              <w:widowControl/>
              <w:spacing w:line="200" w:lineRule="exact"/>
              <w:ind w:left="-107" w:leftChars="-51"/>
              <w:rPr>
                <w:rFonts w:hint="default" w:ascii="Times New Roman" w:hAnsi="Times New Roman" w:eastAsia="黑体" w:cs="Times New Roman"/>
              </w:rPr>
            </w:pPr>
            <w:r>
              <w:rPr>
                <w:rFonts w:hint="default" w:ascii="Times New Roman" w:hAnsi="Times New Roman" w:eastAsia="黑体" w:cs="Times New Roman"/>
                <w:kern w:val="0"/>
              </w:rPr>
              <w:t>（五）不予处理</w:t>
            </w:r>
          </w:p>
        </w:tc>
        <w:tc>
          <w:tcPr>
            <w:tcW w:w="2976" w:type="dxa"/>
            <w:shd w:val="clear" w:color="auto" w:fill="auto"/>
            <w:tcMar>
              <w:left w:w="108" w:type="dxa"/>
              <w:right w:w="108" w:type="dxa"/>
            </w:tcMar>
            <w:vAlign w:val="center"/>
          </w:tcPr>
          <w:p w14:paraId="4E4089C6">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1.</w:t>
            </w:r>
            <w:bookmarkStart w:id="8" w:name="_Hlk66975537"/>
            <w:r>
              <w:rPr>
                <w:rFonts w:hint="default" w:ascii="Times New Roman" w:hAnsi="Times New Roman" w:eastAsia="仿宋_GB2312" w:cs="Times New Roman"/>
                <w:kern w:val="0"/>
              </w:rPr>
              <w:t>信访举报投诉类申请</w:t>
            </w:r>
            <w:bookmarkEnd w:id="8"/>
          </w:p>
        </w:tc>
        <w:tc>
          <w:tcPr>
            <w:tcW w:w="829" w:type="dxa"/>
            <w:shd w:val="clear" w:color="auto" w:fill="auto"/>
            <w:tcMar>
              <w:left w:w="108" w:type="dxa"/>
              <w:right w:w="108" w:type="dxa"/>
            </w:tcMar>
            <w:vAlign w:val="center"/>
          </w:tcPr>
          <w:p w14:paraId="6BEF50CD">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1B7ADD92">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6FDFE6E5">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3DC06832">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49E82427">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57F3E9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4579C76B">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21EC11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984CB39">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6F24CA27">
            <w:pPr>
              <w:spacing w:line="200" w:lineRule="exact"/>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35A43E53">
            <w:pPr>
              <w:widowControl/>
              <w:spacing w:line="2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2.重复申请</w:t>
            </w:r>
          </w:p>
        </w:tc>
        <w:tc>
          <w:tcPr>
            <w:tcW w:w="829" w:type="dxa"/>
            <w:shd w:val="clear" w:color="auto" w:fill="auto"/>
            <w:tcMar>
              <w:left w:w="108" w:type="dxa"/>
              <w:right w:w="108" w:type="dxa"/>
            </w:tcMar>
            <w:vAlign w:val="center"/>
          </w:tcPr>
          <w:p w14:paraId="2B5B34F0">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00CCE04E">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41DBE1DC">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0265622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0770D061">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6DAC9D42">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75C04E24">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5DBE16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71" w:hRule="exact"/>
          <w:jc w:val="center"/>
        </w:trPr>
        <w:tc>
          <w:tcPr>
            <w:tcW w:w="416" w:type="dxa"/>
            <w:vMerge w:val="continue"/>
            <w:shd w:val="clear" w:color="auto" w:fill="auto"/>
            <w:tcMar>
              <w:left w:w="108" w:type="dxa"/>
              <w:right w:w="108" w:type="dxa"/>
            </w:tcMar>
            <w:vAlign w:val="center"/>
          </w:tcPr>
          <w:p w14:paraId="722359E8">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22302DB3">
            <w:pPr>
              <w:spacing w:line="200" w:lineRule="exact"/>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2AA1CDCA">
            <w:pPr>
              <w:widowControl/>
              <w:spacing w:line="200" w:lineRule="exact"/>
              <w:rPr>
                <w:rFonts w:hint="default" w:ascii="Times New Roman" w:hAnsi="Times New Roman" w:eastAsia="仿宋_GB2312" w:cs="Times New Roman"/>
              </w:rPr>
            </w:pPr>
            <w:r>
              <w:rPr>
                <w:rFonts w:hint="default" w:ascii="Times New Roman" w:hAnsi="Times New Roman" w:eastAsia="仿宋_GB2312" w:cs="Times New Roman"/>
                <w:kern w:val="0"/>
              </w:rPr>
              <w:t>3.要求提供公开出版物</w:t>
            </w:r>
          </w:p>
        </w:tc>
        <w:tc>
          <w:tcPr>
            <w:tcW w:w="829" w:type="dxa"/>
            <w:shd w:val="clear" w:color="auto" w:fill="auto"/>
            <w:tcMar>
              <w:left w:w="108" w:type="dxa"/>
              <w:right w:w="108" w:type="dxa"/>
            </w:tcMar>
            <w:vAlign w:val="center"/>
          </w:tcPr>
          <w:p w14:paraId="474F3945">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1587CD25">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4927957">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1B1EAD5A">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2BC92BB0">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79D12660">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2CD67E70">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5D2C3A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72CB859F">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2FFB16B3">
            <w:pPr>
              <w:spacing w:line="200" w:lineRule="exact"/>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24D02472">
            <w:pPr>
              <w:widowControl/>
              <w:spacing w:line="200" w:lineRule="exact"/>
              <w:rPr>
                <w:rFonts w:hint="default" w:ascii="Times New Roman" w:hAnsi="Times New Roman" w:eastAsia="仿宋_GB2312" w:cs="Times New Roman"/>
              </w:rPr>
            </w:pPr>
            <w:r>
              <w:rPr>
                <w:rFonts w:hint="default" w:ascii="Times New Roman" w:hAnsi="Times New Roman" w:eastAsia="仿宋_GB2312" w:cs="Times New Roman"/>
                <w:kern w:val="0"/>
              </w:rPr>
              <w:t>4.无正当理由大量反复申请</w:t>
            </w:r>
          </w:p>
        </w:tc>
        <w:tc>
          <w:tcPr>
            <w:tcW w:w="829" w:type="dxa"/>
            <w:shd w:val="clear" w:color="auto" w:fill="auto"/>
            <w:tcMar>
              <w:left w:w="108" w:type="dxa"/>
              <w:right w:w="108" w:type="dxa"/>
            </w:tcMar>
            <w:vAlign w:val="center"/>
          </w:tcPr>
          <w:p w14:paraId="092CBD1D">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64DAD011">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3CE6860">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62DFEEED">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34C2B125">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617031E1">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60B4D2FB">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6D4024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5E87DB9">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6F29A7DF">
            <w:pPr>
              <w:spacing w:line="200" w:lineRule="exact"/>
              <w:rPr>
                <w:rFonts w:hint="default" w:ascii="Times New Roman" w:hAnsi="Times New Roman" w:eastAsia="黑体" w:cs="Times New Roman"/>
              </w:rPr>
            </w:pPr>
          </w:p>
        </w:tc>
        <w:tc>
          <w:tcPr>
            <w:tcW w:w="2976" w:type="dxa"/>
            <w:shd w:val="clear" w:color="auto" w:fill="auto"/>
            <w:tcMar>
              <w:left w:w="108" w:type="dxa"/>
              <w:right w:w="108" w:type="dxa"/>
            </w:tcMar>
            <w:vAlign w:val="center"/>
          </w:tcPr>
          <w:p w14:paraId="7DF8D47F">
            <w:pPr>
              <w:widowControl/>
              <w:spacing w:line="300" w:lineRule="exact"/>
              <w:rPr>
                <w:rFonts w:hint="default" w:ascii="Times New Roman" w:hAnsi="Times New Roman" w:eastAsia="仿宋_GB2312" w:cs="Times New Roman"/>
                <w:kern w:val="0"/>
              </w:rPr>
            </w:pPr>
            <w:r>
              <w:rPr>
                <w:rFonts w:hint="default" w:ascii="Times New Roman" w:hAnsi="Times New Roman" w:eastAsia="仿宋_GB2312" w:cs="Times New Roman"/>
                <w:kern w:val="0"/>
              </w:rPr>
              <w:t>5.要求行政机关确认或重新</w:t>
            </w:r>
          </w:p>
          <w:p w14:paraId="3E05E95C">
            <w:pPr>
              <w:widowControl/>
              <w:spacing w:line="300" w:lineRule="exact"/>
              <w:ind w:firstLine="210" w:firstLineChars="100"/>
              <w:rPr>
                <w:rFonts w:hint="default" w:ascii="Times New Roman" w:hAnsi="Times New Roman" w:eastAsia="仿宋_GB2312" w:cs="Times New Roman"/>
              </w:rPr>
            </w:pPr>
            <w:r>
              <w:rPr>
                <w:rFonts w:hint="default" w:ascii="Times New Roman" w:hAnsi="Times New Roman" w:eastAsia="仿宋_GB2312" w:cs="Times New Roman"/>
                <w:kern w:val="0"/>
              </w:rPr>
              <w:t>出具已获取信息</w:t>
            </w:r>
          </w:p>
        </w:tc>
        <w:tc>
          <w:tcPr>
            <w:tcW w:w="829" w:type="dxa"/>
            <w:shd w:val="clear" w:color="auto" w:fill="auto"/>
            <w:tcMar>
              <w:left w:w="108" w:type="dxa"/>
              <w:right w:w="108" w:type="dxa"/>
            </w:tcMar>
            <w:vAlign w:val="center"/>
          </w:tcPr>
          <w:p w14:paraId="3C20496E">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067F94E">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AC89ACB">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6E970011">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771B01BA">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7DFD57B4">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6D7A6EE2">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46DCA5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73CF8B4">
            <w:pPr>
              <w:rPr>
                <w:rFonts w:hint="default" w:ascii="Times New Roman" w:hAnsi="Times New Roman" w:eastAsia="黑体" w:cs="Times New Roman"/>
              </w:rPr>
            </w:pPr>
          </w:p>
        </w:tc>
        <w:tc>
          <w:tcPr>
            <w:tcW w:w="1701" w:type="dxa"/>
            <w:vMerge w:val="restart"/>
            <w:shd w:val="clear" w:color="auto" w:fill="auto"/>
            <w:tcMar>
              <w:left w:w="108" w:type="dxa"/>
              <w:right w:w="108" w:type="dxa"/>
            </w:tcMar>
            <w:vAlign w:val="center"/>
          </w:tcPr>
          <w:p w14:paraId="3FEA5E03">
            <w:pPr>
              <w:widowControl/>
              <w:spacing w:line="300" w:lineRule="exact"/>
              <w:rPr>
                <w:rFonts w:hint="default" w:ascii="Times New Roman" w:hAnsi="Times New Roman" w:eastAsia="黑体" w:cs="Times New Roman"/>
                <w:kern w:val="0"/>
              </w:rPr>
            </w:pPr>
            <w:r>
              <w:rPr>
                <w:rFonts w:hint="default" w:ascii="Times New Roman" w:hAnsi="Times New Roman" w:eastAsia="黑体" w:cs="Times New Roman"/>
                <w:kern w:val="0"/>
              </w:rPr>
              <w:t>（六）其他处理</w:t>
            </w:r>
          </w:p>
        </w:tc>
        <w:tc>
          <w:tcPr>
            <w:tcW w:w="2976" w:type="dxa"/>
            <w:shd w:val="clear" w:color="auto" w:fill="auto"/>
            <w:vAlign w:val="center"/>
          </w:tcPr>
          <w:p w14:paraId="425C7BD4">
            <w:pPr>
              <w:widowControl/>
              <w:spacing w:line="300" w:lineRule="exact"/>
              <w:rPr>
                <w:rFonts w:hint="default" w:ascii="Times New Roman" w:hAnsi="Times New Roman" w:eastAsia="仿宋_GB2312" w:cs="Times New Roman"/>
              </w:rPr>
            </w:pPr>
            <w:r>
              <w:rPr>
                <w:rFonts w:hint="default" w:ascii="Times New Roman" w:hAnsi="Times New Roman" w:eastAsia="仿宋_GB2312" w:cs="Times New Roman"/>
              </w:rPr>
              <w:t>1.申请人无正当理由逾期不补正、行政机关不再处理其政府信息公开申请</w:t>
            </w:r>
          </w:p>
        </w:tc>
        <w:tc>
          <w:tcPr>
            <w:tcW w:w="829" w:type="dxa"/>
            <w:shd w:val="clear" w:color="auto" w:fill="auto"/>
            <w:tcMar>
              <w:left w:w="108" w:type="dxa"/>
              <w:right w:w="108" w:type="dxa"/>
            </w:tcMar>
            <w:vAlign w:val="center"/>
          </w:tcPr>
          <w:p w14:paraId="344FC726">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1</w:t>
            </w:r>
          </w:p>
        </w:tc>
        <w:tc>
          <w:tcPr>
            <w:tcW w:w="567" w:type="dxa"/>
            <w:shd w:val="clear" w:color="auto" w:fill="auto"/>
            <w:tcMar>
              <w:left w:w="108" w:type="dxa"/>
              <w:right w:w="108" w:type="dxa"/>
            </w:tcMar>
            <w:vAlign w:val="center"/>
          </w:tcPr>
          <w:p w14:paraId="618228B9">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2D361D9E">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0A1FA865">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0DC0DFA6">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2E236F0D">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3E8A2F72">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1</w:t>
            </w:r>
          </w:p>
        </w:tc>
      </w:tr>
      <w:tr w14:paraId="292055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23739F1">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0DB42542">
            <w:pPr>
              <w:widowControl/>
              <w:spacing w:line="300" w:lineRule="exact"/>
              <w:rPr>
                <w:rFonts w:hint="default" w:ascii="Times New Roman" w:hAnsi="Times New Roman" w:eastAsia="黑体" w:cs="Times New Roman"/>
                <w:kern w:val="0"/>
              </w:rPr>
            </w:pPr>
          </w:p>
        </w:tc>
        <w:tc>
          <w:tcPr>
            <w:tcW w:w="2976" w:type="dxa"/>
            <w:shd w:val="clear" w:color="auto" w:fill="auto"/>
            <w:vAlign w:val="center"/>
          </w:tcPr>
          <w:p w14:paraId="3EBB98A9">
            <w:pPr>
              <w:widowControl/>
              <w:spacing w:line="300" w:lineRule="exact"/>
              <w:rPr>
                <w:rFonts w:hint="default" w:ascii="Times New Roman" w:hAnsi="Times New Roman" w:eastAsia="仿宋_GB2312" w:cs="Times New Roman"/>
                <w:kern w:val="0"/>
              </w:rPr>
            </w:pPr>
            <w:r>
              <w:rPr>
                <w:rFonts w:hint="default" w:ascii="Times New Roman" w:hAnsi="Times New Roman" w:eastAsia="仿宋_GB2312" w:cs="Times New Roman"/>
              </w:rPr>
              <w:t>2.申请人逾期未按收费通知要求缴纳费用、行政机关不再处理其政府信息公开申请</w:t>
            </w:r>
          </w:p>
        </w:tc>
        <w:tc>
          <w:tcPr>
            <w:tcW w:w="829" w:type="dxa"/>
            <w:shd w:val="clear" w:color="auto" w:fill="auto"/>
            <w:tcMar>
              <w:left w:w="108" w:type="dxa"/>
              <w:right w:w="108" w:type="dxa"/>
            </w:tcMar>
            <w:vAlign w:val="center"/>
          </w:tcPr>
          <w:p w14:paraId="7C829F71">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6714CDF9">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7E519067">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7FF739BD">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3CC13AE3">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4C03B8CC">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6ABCBF4E">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0D72AE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81FB728">
            <w:pPr>
              <w:rPr>
                <w:rFonts w:hint="default" w:ascii="Times New Roman" w:hAnsi="Times New Roman" w:eastAsia="黑体" w:cs="Times New Roman"/>
              </w:rPr>
            </w:pPr>
          </w:p>
        </w:tc>
        <w:tc>
          <w:tcPr>
            <w:tcW w:w="1701" w:type="dxa"/>
            <w:vMerge w:val="continue"/>
            <w:shd w:val="clear" w:color="auto" w:fill="auto"/>
            <w:tcMar>
              <w:left w:w="108" w:type="dxa"/>
              <w:right w:w="108" w:type="dxa"/>
            </w:tcMar>
            <w:vAlign w:val="center"/>
          </w:tcPr>
          <w:p w14:paraId="6F0FD725">
            <w:pPr>
              <w:widowControl/>
              <w:spacing w:line="300" w:lineRule="exact"/>
              <w:rPr>
                <w:rFonts w:hint="default" w:ascii="Times New Roman" w:hAnsi="Times New Roman" w:eastAsia="黑体" w:cs="Times New Roman"/>
                <w:kern w:val="0"/>
              </w:rPr>
            </w:pPr>
          </w:p>
        </w:tc>
        <w:tc>
          <w:tcPr>
            <w:tcW w:w="2976" w:type="dxa"/>
            <w:shd w:val="clear" w:color="auto" w:fill="auto"/>
            <w:vAlign w:val="center"/>
          </w:tcPr>
          <w:p w14:paraId="23913D67">
            <w:pPr>
              <w:widowControl/>
              <w:spacing w:line="300" w:lineRule="exact"/>
              <w:rPr>
                <w:rFonts w:hint="default" w:ascii="Times New Roman" w:hAnsi="Times New Roman" w:eastAsia="仿宋_GB2312" w:cs="Times New Roman"/>
                <w:kern w:val="0"/>
              </w:rPr>
            </w:pPr>
            <w:r>
              <w:rPr>
                <w:rFonts w:hint="default" w:ascii="Times New Roman" w:hAnsi="Times New Roman" w:eastAsia="仿宋_GB2312" w:cs="Times New Roman"/>
              </w:rPr>
              <w:t>3.其他</w:t>
            </w:r>
          </w:p>
        </w:tc>
        <w:tc>
          <w:tcPr>
            <w:tcW w:w="829" w:type="dxa"/>
            <w:shd w:val="clear" w:color="auto" w:fill="auto"/>
            <w:tcMar>
              <w:left w:w="108" w:type="dxa"/>
              <w:right w:w="108" w:type="dxa"/>
            </w:tcMar>
            <w:vAlign w:val="center"/>
          </w:tcPr>
          <w:p w14:paraId="76C4078F">
            <w:pPr>
              <w:widowControl/>
              <w:spacing w:after="180" w:line="200" w:lineRule="exact"/>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c>
          <w:tcPr>
            <w:tcW w:w="567" w:type="dxa"/>
            <w:shd w:val="clear" w:color="auto" w:fill="auto"/>
            <w:tcMar>
              <w:left w:w="108" w:type="dxa"/>
              <w:right w:w="108" w:type="dxa"/>
            </w:tcMar>
            <w:vAlign w:val="center"/>
          </w:tcPr>
          <w:p w14:paraId="14D05A6F">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70D4AF1">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31" w:type="dxa"/>
            <w:shd w:val="clear" w:color="auto" w:fill="auto"/>
            <w:tcMar>
              <w:left w:w="108" w:type="dxa"/>
              <w:right w:w="108" w:type="dxa"/>
            </w:tcMar>
            <w:vAlign w:val="center"/>
          </w:tcPr>
          <w:p w14:paraId="1F60CA6D">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8" w:type="dxa"/>
            <w:shd w:val="clear" w:color="auto" w:fill="auto"/>
            <w:tcMar>
              <w:left w:w="108" w:type="dxa"/>
              <w:right w:w="108" w:type="dxa"/>
            </w:tcMar>
            <w:vAlign w:val="center"/>
          </w:tcPr>
          <w:p w14:paraId="250696E5">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567" w:type="dxa"/>
            <w:shd w:val="clear" w:color="auto" w:fill="auto"/>
            <w:tcMar>
              <w:left w:w="108" w:type="dxa"/>
              <w:right w:w="108" w:type="dxa"/>
            </w:tcMar>
            <w:vAlign w:val="center"/>
          </w:tcPr>
          <w:p w14:paraId="3020C424">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851" w:type="dxa"/>
            <w:shd w:val="clear" w:color="auto" w:fill="auto"/>
            <w:tcMar>
              <w:left w:w="108" w:type="dxa"/>
              <w:right w:w="108" w:type="dxa"/>
            </w:tcMar>
            <w:vAlign w:val="center"/>
          </w:tcPr>
          <w:p w14:paraId="190E533D">
            <w:pPr>
              <w:widowControl/>
              <w:spacing w:after="180"/>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r>
      <w:tr w14:paraId="6A3D05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6573BB7">
            <w:pPr>
              <w:rPr>
                <w:rFonts w:hint="default" w:ascii="Times New Roman" w:hAnsi="Times New Roman" w:eastAsia="黑体" w:cs="Times New Roman"/>
              </w:rPr>
            </w:pPr>
          </w:p>
        </w:tc>
        <w:tc>
          <w:tcPr>
            <w:tcW w:w="4677" w:type="dxa"/>
            <w:gridSpan w:val="2"/>
            <w:shd w:val="clear" w:color="auto" w:fill="auto"/>
            <w:tcMar>
              <w:left w:w="108" w:type="dxa"/>
              <w:right w:w="108" w:type="dxa"/>
            </w:tcMar>
            <w:vAlign w:val="center"/>
          </w:tcPr>
          <w:p w14:paraId="4B486492">
            <w:pPr>
              <w:widowControl/>
              <w:spacing w:line="300" w:lineRule="exact"/>
              <w:rPr>
                <w:rFonts w:hint="default" w:ascii="Times New Roman" w:hAnsi="Times New Roman" w:eastAsia="黑体" w:cs="Times New Roman"/>
                <w:kern w:val="0"/>
              </w:rPr>
            </w:pPr>
            <w:r>
              <w:rPr>
                <w:rFonts w:hint="default" w:ascii="Times New Roman" w:hAnsi="Times New Roman" w:eastAsia="黑体" w:cs="Times New Roman"/>
                <w:kern w:val="0"/>
              </w:rPr>
              <w:t>（七）总计</w:t>
            </w:r>
          </w:p>
        </w:tc>
        <w:tc>
          <w:tcPr>
            <w:tcW w:w="829" w:type="dxa"/>
            <w:shd w:val="clear" w:color="auto" w:fill="auto"/>
            <w:tcMar>
              <w:left w:w="108" w:type="dxa"/>
              <w:right w:w="108" w:type="dxa"/>
            </w:tcMar>
            <w:vAlign w:val="center"/>
          </w:tcPr>
          <w:p w14:paraId="7559B800">
            <w:pPr>
              <w:widowControl/>
              <w:spacing w:after="180" w:line="200" w:lineRule="exact"/>
              <w:jc w:val="center"/>
              <w:rPr>
                <w:rFonts w:hint="eastAsia" w:ascii="Times New Roman" w:hAnsi="Times New Roman" w:eastAsia="仿宋_GB2312" w:cs="Times New Roman"/>
                <w:lang w:val="en-US" w:eastAsia="zh-CN"/>
              </w:rPr>
            </w:pPr>
            <w:r>
              <w:rPr>
                <w:rFonts w:hint="default" w:ascii="Times New Roman" w:hAnsi="Times New Roman" w:eastAsia="仿宋_GB2312" w:cs="Times New Roman"/>
              </w:rPr>
              <w:t>1</w:t>
            </w:r>
            <w:r>
              <w:rPr>
                <w:rFonts w:hint="eastAsia" w:eastAsia="仿宋_GB2312" w:cs="Times New Roman"/>
                <w:lang w:val="en-US" w:eastAsia="zh-CN"/>
              </w:rPr>
              <w:t>3</w:t>
            </w:r>
          </w:p>
        </w:tc>
        <w:tc>
          <w:tcPr>
            <w:tcW w:w="567" w:type="dxa"/>
            <w:shd w:val="clear" w:color="auto" w:fill="auto"/>
            <w:tcMar>
              <w:left w:w="108" w:type="dxa"/>
              <w:right w:w="108" w:type="dxa"/>
            </w:tcMar>
            <w:vAlign w:val="center"/>
          </w:tcPr>
          <w:p w14:paraId="6D77E6C7">
            <w:pPr>
              <w:widowControl/>
              <w:spacing w:after="180" w:line="200" w:lineRule="exact"/>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c>
          <w:tcPr>
            <w:tcW w:w="567" w:type="dxa"/>
            <w:shd w:val="clear" w:color="auto" w:fill="auto"/>
            <w:tcMar>
              <w:left w:w="108" w:type="dxa"/>
              <w:right w:w="108" w:type="dxa"/>
            </w:tcMar>
            <w:vAlign w:val="center"/>
          </w:tcPr>
          <w:p w14:paraId="23775542">
            <w:pPr>
              <w:widowControl/>
              <w:spacing w:after="180"/>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c>
          <w:tcPr>
            <w:tcW w:w="731" w:type="dxa"/>
            <w:shd w:val="clear" w:color="auto" w:fill="auto"/>
            <w:tcMar>
              <w:left w:w="108" w:type="dxa"/>
              <w:right w:w="108" w:type="dxa"/>
            </w:tcMar>
            <w:vAlign w:val="center"/>
          </w:tcPr>
          <w:p w14:paraId="6C9FABB8">
            <w:pPr>
              <w:widowControl/>
              <w:spacing w:after="180"/>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c>
          <w:tcPr>
            <w:tcW w:w="708" w:type="dxa"/>
            <w:shd w:val="clear" w:color="auto" w:fill="auto"/>
            <w:tcMar>
              <w:left w:w="108" w:type="dxa"/>
              <w:right w:w="108" w:type="dxa"/>
            </w:tcMar>
            <w:vAlign w:val="center"/>
          </w:tcPr>
          <w:p w14:paraId="6CA2FEE2">
            <w:pPr>
              <w:widowControl/>
              <w:spacing w:after="180"/>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c>
          <w:tcPr>
            <w:tcW w:w="567" w:type="dxa"/>
            <w:shd w:val="clear" w:color="auto" w:fill="auto"/>
            <w:tcMar>
              <w:left w:w="108" w:type="dxa"/>
              <w:right w:w="108" w:type="dxa"/>
            </w:tcMar>
            <w:vAlign w:val="center"/>
          </w:tcPr>
          <w:p w14:paraId="46486686">
            <w:pPr>
              <w:widowControl/>
              <w:spacing w:after="180"/>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c>
          <w:tcPr>
            <w:tcW w:w="851" w:type="dxa"/>
            <w:shd w:val="clear" w:color="auto" w:fill="auto"/>
            <w:tcMar>
              <w:left w:w="108" w:type="dxa"/>
              <w:right w:w="108" w:type="dxa"/>
            </w:tcMar>
            <w:vAlign w:val="center"/>
          </w:tcPr>
          <w:p w14:paraId="689A63D2">
            <w:pPr>
              <w:widowControl/>
              <w:spacing w:after="180"/>
              <w:jc w:val="center"/>
              <w:rPr>
                <w:rFonts w:hint="eastAsia" w:ascii="Times New Roman" w:hAnsi="Times New Roman" w:eastAsia="仿宋_GB2312" w:cs="Times New Roman"/>
                <w:lang w:val="en-US" w:eastAsia="zh-CN"/>
              </w:rPr>
            </w:pPr>
            <w:r>
              <w:rPr>
                <w:rFonts w:hint="default" w:ascii="Times New Roman" w:hAnsi="Times New Roman" w:eastAsia="仿宋_GB2312" w:cs="Times New Roman"/>
              </w:rPr>
              <w:t>1</w:t>
            </w:r>
            <w:r>
              <w:rPr>
                <w:rFonts w:hint="eastAsia" w:eastAsia="仿宋_GB2312" w:cs="Times New Roman"/>
                <w:lang w:val="en-US" w:eastAsia="zh-CN"/>
              </w:rPr>
              <w:t>3</w:t>
            </w:r>
          </w:p>
        </w:tc>
      </w:tr>
      <w:tr w14:paraId="70B205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06788BBD">
            <w:pPr>
              <w:widowControl/>
              <w:spacing w:line="300" w:lineRule="exact"/>
              <w:rPr>
                <w:rFonts w:hint="default" w:ascii="Times New Roman" w:hAnsi="Times New Roman" w:eastAsia="黑体" w:cs="Times New Roman"/>
                <w:kern w:val="0"/>
              </w:rPr>
            </w:pPr>
            <w:r>
              <w:rPr>
                <w:rFonts w:hint="default" w:ascii="Times New Roman" w:hAnsi="Times New Roman" w:eastAsia="黑体" w:cs="Times New Roman"/>
                <w:kern w:val="0"/>
              </w:rPr>
              <w:t>四、结转下年度继续办理</w:t>
            </w:r>
          </w:p>
        </w:tc>
        <w:tc>
          <w:tcPr>
            <w:tcW w:w="829" w:type="dxa"/>
            <w:shd w:val="clear" w:color="auto" w:fill="auto"/>
            <w:tcMar>
              <w:left w:w="108" w:type="dxa"/>
              <w:right w:w="108" w:type="dxa"/>
            </w:tcMar>
            <w:vAlign w:val="center"/>
          </w:tcPr>
          <w:p w14:paraId="3C6A1669">
            <w:pPr>
              <w:widowControl/>
              <w:spacing w:after="180" w:line="200" w:lineRule="exact"/>
              <w:jc w:val="center"/>
              <w:rPr>
                <w:rFonts w:hint="default" w:ascii="Times New Roman" w:hAnsi="Times New Roman" w:eastAsia="仿宋_GB2312" w:cs="Times New Roman"/>
              </w:rPr>
            </w:pPr>
            <w:r>
              <w:rPr>
                <w:rFonts w:hint="default" w:ascii="Times New Roman" w:hAnsi="Times New Roman" w:eastAsia="仿宋_GB2312" w:cs="Times New Roman"/>
              </w:rPr>
              <w:t>2</w:t>
            </w:r>
          </w:p>
        </w:tc>
        <w:tc>
          <w:tcPr>
            <w:tcW w:w="567" w:type="dxa"/>
            <w:shd w:val="clear" w:color="auto" w:fill="auto"/>
            <w:tcMar>
              <w:left w:w="108" w:type="dxa"/>
              <w:right w:w="108" w:type="dxa"/>
            </w:tcMar>
            <w:vAlign w:val="center"/>
          </w:tcPr>
          <w:p w14:paraId="7405502B">
            <w:pPr>
              <w:widowControl/>
              <w:spacing w:after="180" w:line="200" w:lineRule="exact"/>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c>
          <w:tcPr>
            <w:tcW w:w="567" w:type="dxa"/>
            <w:shd w:val="clear" w:color="auto" w:fill="auto"/>
            <w:tcMar>
              <w:left w:w="108" w:type="dxa"/>
              <w:right w:w="108" w:type="dxa"/>
            </w:tcMar>
            <w:vAlign w:val="center"/>
          </w:tcPr>
          <w:p w14:paraId="5B8C9394">
            <w:pPr>
              <w:widowControl/>
              <w:spacing w:after="180"/>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c>
          <w:tcPr>
            <w:tcW w:w="731" w:type="dxa"/>
            <w:shd w:val="clear" w:color="auto" w:fill="auto"/>
            <w:tcMar>
              <w:left w:w="108" w:type="dxa"/>
              <w:right w:w="108" w:type="dxa"/>
            </w:tcMar>
            <w:vAlign w:val="center"/>
          </w:tcPr>
          <w:p w14:paraId="52C08E73">
            <w:pPr>
              <w:widowControl/>
              <w:spacing w:after="180"/>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c>
          <w:tcPr>
            <w:tcW w:w="708" w:type="dxa"/>
            <w:shd w:val="clear" w:color="auto" w:fill="auto"/>
            <w:tcMar>
              <w:left w:w="108" w:type="dxa"/>
              <w:right w:w="108" w:type="dxa"/>
            </w:tcMar>
            <w:vAlign w:val="center"/>
          </w:tcPr>
          <w:p w14:paraId="092BCA89">
            <w:pPr>
              <w:widowControl/>
              <w:spacing w:after="180"/>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c>
          <w:tcPr>
            <w:tcW w:w="567" w:type="dxa"/>
            <w:shd w:val="clear" w:color="auto" w:fill="auto"/>
            <w:tcMar>
              <w:left w:w="108" w:type="dxa"/>
              <w:right w:w="108" w:type="dxa"/>
            </w:tcMar>
            <w:vAlign w:val="center"/>
          </w:tcPr>
          <w:p w14:paraId="56DBF1C8">
            <w:pPr>
              <w:widowControl/>
              <w:spacing w:after="180"/>
              <w:jc w:val="center"/>
              <w:rPr>
                <w:rFonts w:hint="eastAsia" w:ascii="Times New Roman" w:hAnsi="Times New Roman" w:eastAsia="仿宋_GB2312" w:cs="Times New Roman"/>
                <w:lang w:val="en-US" w:eastAsia="zh-CN"/>
              </w:rPr>
            </w:pPr>
            <w:r>
              <w:rPr>
                <w:rFonts w:hint="eastAsia" w:eastAsia="仿宋_GB2312" w:cs="Times New Roman"/>
                <w:lang w:val="en-US" w:eastAsia="zh-CN"/>
              </w:rPr>
              <w:t>0</w:t>
            </w:r>
          </w:p>
        </w:tc>
        <w:tc>
          <w:tcPr>
            <w:tcW w:w="851" w:type="dxa"/>
            <w:shd w:val="clear" w:color="auto" w:fill="auto"/>
            <w:tcMar>
              <w:left w:w="108" w:type="dxa"/>
              <w:right w:w="108" w:type="dxa"/>
            </w:tcMar>
            <w:vAlign w:val="center"/>
          </w:tcPr>
          <w:p w14:paraId="516AD0A0">
            <w:pPr>
              <w:widowControl/>
              <w:spacing w:after="180"/>
              <w:jc w:val="center"/>
              <w:rPr>
                <w:rFonts w:hint="default" w:ascii="Times New Roman" w:hAnsi="Times New Roman" w:eastAsia="仿宋_GB2312" w:cs="Times New Roman"/>
              </w:rPr>
            </w:pPr>
            <w:r>
              <w:rPr>
                <w:rFonts w:hint="default" w:ascii="Times New Roman" w:hAnsi="Times New Roman" w:eastAsia="仿宋_GB2312" w:cs="Times New Roman"/>
              </w:rPr>
              <w:t>2</w:t>
            </w:r>
          </w:p>
        </w:tc>
      </w:tr>
    </w:tbl>
    <w:p w14:paraId="6CB038F2">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textAlignment w:val="auto"/>
        <w:rPr>
          <w:rFonts w:hint="default" w:ascii="Times New Roman" w:hAnsi="Times New Roman" w:eastAsia="黑体" w:cs="Times New Roman"/>
          <w:sz w:val="32"/>
          <w:szCs w:val="32"/>
          <w:shd w:val="clear" w:color="auto" w:fill="FFFFFF"/>
        </w:rPr>
      </w:pPr>
      <w:r>
        <w:rPr>
          <w:rFonts w:hint="default" w:ascii="Times New Roman" w:hAnsi="Times New Roman" w:eastAsia="黑体" w:cs="Times New Roman"/>
          <w:color w:val="333333"/>
          <w:sz w:val="32"/>
          <w:szCs w:val="32"/>
          <w:shd w:val="clear" w:color="auto" w:fill="FFFFFF"/>
        </w:rPr>
        <w:t>四、政府信息公开工作被申请行政复议、提起行政诉讼情况</w:t>
      </w:r>
    </w:p>
    <w:tbl>
      <w:tblPr>
        <w:tblStyle w:val="13"/>
        <w:tblW w:w="9885" w:type="dxa"/>
        <w:jc w:val="center"/>
        <w:tblLayout w:type="fixed"/>
        <w:tblCellMar>
          <w:top w:w="15" w:type="dxa"/>
          <w:left w:w="15" w:type="dxa"/>
          <w:bottom w:w="15" w:type="dxa"/>
          <w:right w:w="15" w:type="dxa"/>
        </w:tblCellMar>
      </w:tblPr>
      <w:tblGrid>
        <w:gridCol w:w="600"/>
        <w:gridCol w:w="600"/>
        <w:gridCol w:w="600"/>
        <w:gridCol w:w="600"/>
        <w:gridCol w:w="675"/>
        <w:gridCol w:w="728"/>
        <w:gridCol w:w="600"/>
        <w:gridCol w:w="651"/>
        <w:gridCol w:w="634"/>
        <w:gridCol w:w="652"/>
        <w:gridCol w:w="617"/>
        <w:gridCol w:w="600"/>
        <w:gridCol w:w="703"/>
        <w:gridCol w:w="771"/>
        <w:gridCol w:w="854"/>
      </w:tblGrid>
      <w:tr w14:paraId="37383613">
        <w:tblPrEx>
          <w:tblCellMar>
            <w:top w:w="15" w:type="dxa"/>
            <w:left w:w="15" w:type="dxa"/>
            <w:bottom w:w="15" w:type="dxa"/>
            <w:right w:w="15" w:type="dxa"/>
          </w:tblCellMar>
        </w:tblPrEx>
        <w:trPr>
          <w:jc w:val="center"/>
        </w:trPr>
        <w:tc>
          <w:tcPr>
            <w:tcW w:w="3075" w:type="dxa"/>
            <w:gridSpan w:val="5"/>
            <w:tcBorders>
              <w:top w:val="single" w:color="auto" w:sz="6" w:space="0"/>
              <w:left w:val="single" w:color="auto" w:sz="6" w:space="0"/>
              <w:bottom w:val="single" w:color="auto" w:sz="6" w:space="0"/>
              <w:right w:val="single" w:color="auto" w:sz="6" w:space="0"/>
            </w:tcBorders>
            <w:tcMar>
              <w:top w:w="0" w:type="dxa"/>
              <w:left w:w="105" w:type="dxa"/>
              <w:bottom w:w="0" w:type="dxa"/>
              <w:right w:w="105" w:type="dxa"/>
            </w:tcMar>
            <w:vAlign w:val="center"/>
          </w:tcPr>
          <w:p w14:paraId="2EE5B3C8">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行政复议</w:t>
            </w:r>
          </w:p>
        </w:tc>
        <w:tc>
          <w:tcPr>
            <w:tcW w:w="6810" w:type="dxa"/>
            <w:gridSpan w:val="10"/>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47FCEBA0">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行政诉讼</w:t>
            </w:r>
          </w:p>
        </w:tc>
      </w:tr>
      <w:tr w14:paraId="2A86DBA9">
        <w:tblPrEx>
          <w:tblCellMar>
            <w:top w:w="15" w:type="dxa"/>
            <w:left w:w="15" w:type="dxa"/>
            <w:bottom w:w="15" w:type="dxa"/>
            <w:right w:w="15" w:type="dxa"/>
          </w:tblCellMar>
        </w:tblPrEx>
        <w:trPr>
          <w:jc w:val="center"/>
        </w:trPr>
        <w:tc>
          <w:tcPr>
            <w:tcW w:w="600" w:type="dxa"/>
            <w:vMerge w:val="restart"/>
            <w:tcBorders>
              <w:top w:val="nil"/>
              <w:left w:val="single" w:color="auto" w:sz="6" w:space="0"/>
              <w:bottom w:val="single" w:color="auto" w:sz="6" w:space="0"/>
              <w:right w:val="single" w:color="auto" w:sz="6" w:space="0"/>
            </w:tcBorders>
            <w:tcMar>
              <w:top w:w="0" w:type="dxa"/>
              <w:left w:w="105" w:type="dxa"/>
              <w:bottom w:w="0" w:type="dxa"/>
              <w:right w:w="105" w:type="dxa"/>
            </w:tcMar>
            <w:vAlign w:val="center"/>
          </w:tcPr>
          <w:p w14:paraId="26EA7519">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结果维持</w:t>
            </w:r>
          </w:p>
        </w:tc>
        <w:tc>
          <w:tcPr>
            <w:tcW w:w="600" w:type="dxa"/>
            <w:vMerge w:val="restart"/>
            <w:tcBorders>
              <w:top w:val="nil"/>
              <w:left w:val="nil"/>
              <w:bottom w:val="single" w:color="auto" w:sz="6" w:space="0"/>
              <w:right w:val="single" w:color="auto" w:sz="6" w:space="0"/>
            </w:tcBorders>
            <w:tcMar>
              <w:top w:w="0" w:type="dxa"/>
              <w:left w:w="105" w:type="dxa"/>
              <w:bottom w:w="0" w:type="dxa"/>
              <w:right w:w="105" w:type="dxa"/>
            </w:tcMar>
            <w:vAlign w:val="center"/>
          </w:tcPr>
          <w:p w14:paraId="035049F3">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结果纠正</w:t>
            </w:r>
          </w:p>
        </w:tc>
        <w:tc>
          <w:tcPr>
            <w:tcW w:w="600" w:type="dxa"/>
            <w:vMerge w:val="restart"/>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560FDC74">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其他结果</w:t>
            </w:r>
          </w:p>
        </w:tc>
        <w:tc>
          <w:tcPr>
            <w:tcW w:w="600" w:type="dxa"/>
            <w:vMerge w:val="restart"/>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41B9EF49">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尚未审结</w:t>
            </w:r>
          </w:p>
        </w:tc>
        <w:tc>
          <w:tcPr>
            <w:tcW w:w="675" w:type="dxa"/>
            <w:vMerge w:val="restart"/>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071CD373">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总计</w:t>
            </w:r>
          </w:p>
        </w:tc>
        <w:tc>
          <w:tcPr>
            <w:tcW w:w="3265" w:type="dxa"/>
            <w:gridSpan w:val="5"/>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22990018">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未经复议直接起诉</w:t>
            </w:r>
          </w:p>
        </w:tc>
        <w:tc>
          <w:tcPr>
            <w:tcW w:w="3545" w:type="dxa"/>
            <w:gridSpan w:val="5"/>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4D2F8CC1">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复议后起诉</w:t>
            </w:r>
          </w:p>
        </w:tc>
      </w:tr>
      <w:tr w14:paraId="00F24D57">
        <w:tblPrEx>
          <w:tblCellMar>
            <w:top w:w="15" w:type="dxa"/>
            <w:left w:w="15" w:type="dxa"/>
            <w:bottom w:w="15" w:type="dxa"/>
            <w:right w:w="15" w:type="dxa"/>
          </w:tblCellMar>
        </w:tblPrEx>
        <w:trPr>
          <w:jc w:val="center"/>
        </w:trPr>
        <w:tc>
          <w:tcPr>
            <w:tcW w:w="600" w:type="dxa"/>
            <w:vMerge w:val="continue"/>
            <w:tcBorders>
              <w:top w:val="nil"/>
              <w:left w:val="single" w:color="auto" w:sz="6" w:space="0"/>
              <w:bottom w:val="single" w:color="auto" w:sz="6" w:space="0"/>
              <w:right w:val="single" w:color="auto" w:sz="6" w:space="0"/>
            </w:tcBorders>
            <w:vAlign w:val="center"/>
          </w:tcPr>
          <w:p w14:paraId="2BDC768F">
            <w:pPr>
              <w:widowControl/>
              <w:jc w:val="left"/>
              <w:rPr>
                <w:rFonts w:hint="default" w:ascii="Times New Roman" w:hAnsi="Times New Roman" w:cs="Times New Roman"/>
                <w:kern w:val="0"/>
                <w:sz w:val="24"/>
                <w:szCs w:val="24"/>
              </w:rPr>
            </w:pPr>
          </w:p>
        </w:tc>
        <w:tc>
          <w:tcPr>
            <w:tcW w:w="600" w:type="dxa"/>
            <w:vMerge w:val="continue"/>
            <w:tcBorders>
              <w:top w:val="nil"/>
              <w:left w:val="nil"/>
              <w:bottom w:val="single" w:color="auto" w:sz="6" w:space="0"/>
              <w:right w:val="single" w:color="auto" w:sz="6" w:space="0"/>
            </w:tcBorders>
            <w:vAlign w:val="center"/>
          </w:tcPr>
          <w:p w14:paraId="7B67BC47">
            <w:pPr>
              <w:widowControl/>
              <w:jc w:val="left"/>
              <w:rPr>
                <w:rFonts w:hint="default" w:ascii="Times New Roman" w:hAnsi="Times New Roman" w:cs="Times New Roman"/>
                <w:kern w:val="0"/>
                <w:sz w:val="24"/>
                <w:szCs w:val="24"/>
              </w:rPr>
            </w:pPr>
          </w:p>
        </w:tc>
        <w:tc>
          <w:tcPr>
            <w:tcW w:w="600" w:type="dxa"/>
            <w:vMerge w:val="continue"/>
            <w:tcBorders>
              <w:top w:val="single" w:color="auto" w:sz="6" w:space="0"/>
              <w:left w:val="nil"/>
              <w:bottom w:val="single" w:color="auto" w:sz="6" w:space="0"/>
              <w:right w:val="single" w:color="auto" w:sz="6" w:space="0"/>
            </w:tcBorders>
            <w:vAlign w:val="center"/>
          </w:tcPr>
          <w:p w14:paraId="2D1070E4">
            <w:pPr>
              <w:widowControl/>
              <w:jc w:val="left"/>
              <w:rPr>
                <w:rFonts w:hint="default" w:ascii="Times New Roman" w:hAnsi="Times New Roman" w:cs="Times New Roman"/>
                <w:kern w:val="0"/>
                <w:sz w:val="24"/>
                <w:szCs w:val="24"/>
              </w:rPr>
            </w:pPr>
          </w:p>
        </w:tc>
        <w:tc>
          <w:tcPr>
            <w:tcW w:w="600" w:type="dxa"/>
            <w:vMerge w:val="continue"/>
            <w:tcBorders>
              <w:top w:val="single" w:color="auto" w:sz="6" w:space="0"/>
              <w:left w:val="nil"/>
              <w:bottom w:val="single" w:color="auto" w:sz="6" w:space="0"/>
              <w:right w:val="single" w:color="auto" w:sz="6" w:space="0"/>
            </w:tcBorders>
            <w:vAlign w:val="center"/>
          </w:tcPr>
          <w:p w14:paraId="5183F13C">
            <w:pPr>
              <w:widowControl/>
              <w:jc w:val="left"/>
              <w:rPr>
                <w:rFonts w:hint="default" w:ascii="Times New Roman" w:hAnsi="Times New Roman" w:cs="Times New Roman"/>
                <w:kern w:val="0"/>
                <w:sz w:val="24"/>
                <w:szCs w:val="24"/>
              </w:rPr>
            </w:pPr>
          </w:p>
        </w:tc>
        <w:tc>
          <w:tcPr>
            <w:tcW w:w="675" w:type="dxa"/>
            <w:vMerge w:val="continue"/>
            <w:tcBorders>
              <w:top w:val="single" w:color="auto" w:sz="6" w:space="0"/>
              <w:left w:val="nil"/>
              <w:bottom w:val="single" w:color="auto" w:sz="6" w:space="0"/>
              <w:right w:val="single" w:color="auto" w:sz="6" w:space="0"/>
            </w:tcBorders>
            <w:vAlign w:val="center"/>
          </w:tcPr>
          <w:p w14:paraId="6DE20B31">
            <w:pPr>
              <w:widowControl/>
              <w:jc w:val="left"/>
              <w:rPr>
                <w:rFonts w:hint="default" w:ascii="Times New Roman" w:hAnsi="Times New Roman" w:cs="Times New Roman"/>
                <w:kern w:val="0"/>
                <w:sz w:val="24"/>
                <w:szCs w:val="24"/>
              </w:rPr>
            </w:pPr>
          </w:p>
        </w:tc>
        <w:tc>
          <w:tcPr>
            <w:tcW w:w="728" w:type="dxa"/>
            <w:tcBorders>
              <w:top w:val="nil"/>
              <w:left w:val="nil"/>
              <w:bottom w:val="single" w:color="auto" w:sz="6" w:space="0"/>
              <w:right w:val="single" w:color="auto" w:sz="6" w:space="0"/>
            </w:tcBorders>
            <w:tcMar>
              <w:top w:w="0" w:type="dxa"/>
              <w:left w:w="105" w:type="dxa"/>
              <w:bottom w:w="0" w:type="dxa"/>
              <w:right w:w="105" w:type="dxa"/>
            </w:tcMar>
            <w:vAlign w:val="center"/>
          </w:tcPr>
          <w:p w14:paraId="6EF2C13B">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结果维持</w:t>
            </w:r>
          </w:p>
        </w:tc>
        <w:tc>
          <w:tcPr>
            <w:tcW w:w="600" w:type="dxa"/>
            <w:tcBorders>
              <w:top w:val="nil"/>
              <w:left w:val="nil"/>
              <w:bottom w:val="single" w:color="auto" w:sz="6" w:space="0"/>
              <w:right w:val="single" w:color="auto" w:sz="6" w:space="0"/>
            </w:tcBorders>
            <w:tcMar>
              <w:top w:w="0" w:type="dxa"/>
              <w:left w:w="105" w:type="dxa"/>
              <w:bottom w:w="0" w:type="dxa"/>
              <w:right w:w="105" w:type="dxa"/>
            </w:tcMar>
            <w:vAlign w:val="center"/>
          </w:tcPr>
          <w:p w14:paraId="53F98D32">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结果纠正</w:t>
            </w:r>
          </w:p>
        </w:tc>
        <w:tc>
          <w:tcPr>
            <w:tcW w:w="651"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6C9EA17E">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其他结果</w:t>
            </w:r>
          </w:p>
        </w:tc>
        <w:tc>
          <w:tcPr>
            <w:tcW w:w="634"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5EF75EB6">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尚未审结</w:t>
            </w:r>
          </w:p>
        </w:tc>
        <w:tc>
          <w:tcPr>
            <w:tcW w:w="652"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5492E694">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总计</w:t>
            </w:r>
          </w:p>
        </w:tc>
        <w:tc>
          <w:tcPr>
            <w:tcW w:w="617"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3E81AD06">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结果维持</w:t>
            </w:r>
          </w:p>
        </w:tc>
        <w:tc>
          <w:tcPr>
            <w:tcW w:w="600"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1F6B56C0">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结果纠正</w:t>
            </w:r>
            <w:bookmarkStart w:id="9" w:name="_GoBack"/>
            <w:bookmarkEnd w:id="9"/>
          </w:p>
        </w:tc>
        <w:tc>
          <w:tcPr>
            <w:tcW w:w="703"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7E23B8F5">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其他结果</w:t>
            </w:r>
          </w:p>
        </w:tc>
        <w:tc>
          <w:tcPr>
            <w:tcW w:w="771"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27613EDE">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尚未审结</w:t>
            </w:r>
          </w:p>
        </w:tc>
        <w:tc>
          <w:tcPr>
            <w:tcW w:w="854"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2A0F1F22">
            <w:pPr>
              <w:pStyle w:val="25"/>
              <w:spacing w:before="105" w:beforeAutospacing="0" w:after="105" w:afterAutospacing="0" w:line="450" w:lineRule="atLeast"/>
              <w:jc w:val="center"/>
              <w:rPr>
                <w:rFonts w:hint="default" w:ascii="Times New Roman" w:hAnsi="Times New Roman" w:cs="Times New Roman"/>
              </w:rPr>
            </w:pPr>
            <w:r>
              <w:rPr>
                <w:rFonts w:hint="default" w:ascii="Times New Roman" w:hAnsi="Times New Roman" w:cs="Times New Roman"/>
                <w:color w:val="3D3D3D"/>
                <w:sz w:val="19"/>
                <w:szCs w:val="19"/>
              </w:rPr>
              <w:t>总计</w:t>
            </w:r>
          </w:p>
        </w:tc>
      </w:tr>
      <w:tr w14:paraId="5A8AEF80">
        <w:tblPrEx>
          <w:tblCellMar>
            <w:top w:w="15" w:type="dxa"/>
            <w:left w:w="15" w:type="dxa"/>
            <w:bottom w:w="15" w:type="dxa"/>
            <w:right w:w="15" w:type="dxa"/>
          </w:tblCellMar>
        </w:tblPrEx>
        <w:trPr>
          <w:jc w:val="center"/>
        </w:trPr>
        <w:tc>
          <w:tcPr>
            <w:tcW w:w="600" w:type="dxa"/>
            <w:tcBorders>
              <w:top w:val="nil"/>
              <w:left w:val="single" w:color="auto" w:sz="6" w:space="0"/>
              <w:bottom w:val="single" w:color="auto" w:sz="6" w:space="0"/>
              <w:right w:val="single" w:color="auto" w:sz="6" w:space="0"/>
            </w:tcBorders>
            <w:tcMar>
              <w:top w:w="0" w:type="dxa"/>
              <w:left w:w="105" w:type="dxa"/>
              <w:bottom w:w="0" w:type="dxa"/>
              <w:right w:w="105" w:type="dxa"/>
            </w:tcMar>
            <w:vAlign w:val="center"/>
          </w:tcPr>
          <w:p w14:paraId="4AAA8C68">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600" w:type="dxa"/>
            <w:tcBorders>
              <w:top w:val="nil"/>
              <w:left w:val="nil"/>
              <w:bottom w:val="single" w:color="auto" w:sz="6" w:space="0"/>
              <w:right w:val="single" w:color="auto" w:sz="6" w:space="0"/>
            </w:tcBorders>
            <w:tcMar>
              <w:top w:w="0" w:type="dxa"/>
              <w:left w:w="105" w:type="dxa"/>
              <w:bottom w:w="0" w:type="dxa"/>
              <w:right w:w="105" w:type="dxa"/>
            </w:tcMar>
            <w:vAlign w:val="center"/>
          </w:tcPr>
          <w:p w14:paraId="63C1CE1B">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600" w:type="dxa"/>
            <w:tcBorders>
              <w:top w:val="nil"/>
              <w:left w:val="nil"/>
              <w:bottom w:val="single" w:color="auto" w:sz="6" w:space="0"/>
              <w:right w:val="single" w:color="auto" w:sz="6" w:space="0"/>
            </w:tcBorders>
            <w:tcMar>
              <w:top w:w="0" w:type="dxa"/>
              <w:left w:w="105" w:type="dxa"/>
              <w:bottom w:w="0" w:type="dxa"/>
              <w:right w:w="105" w:type="dxa"/>
            </w:tcMar>
            <w:vAlign w:val="center"/>
          </w:tcPr>
          <w:p w14:paraId="303F173D">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600" w:type="dxa"/>
            <w:tcBorders>
              <w:top w:val="nil"/>
              <w:left w:val="nil"/>
              <w:bottom w:val="single" w:color="auto" w:sz="6" w:space="0"/>
              <w:right w:val="single" w:color="auto" w:sz="6" w:space="0"/>
            </w:tcBorders>
            <w:tcMar>
              <w:top w:w="0" w:type="dxa"/>
              <w:left w:w="105" w:type="dxa"/>
              <w:bottom w:w="0" w:type="dxa"/>
              <w:right w:w="105" w:type="dxa"/>
            </w:tcMar>
            <w:vAlign w:val="center"/>
          </w:tcPr>
          <w:p w14:paraId="2FB8C10A">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675" w:type="dxa"/>
            <w:tcBorders>
              <w:top w:val="nil"/>
              <w:left w:val="nil"/>
              <w:bottom w:val="single" w:color="auto" w:sz="6" w:space="0"/>
              <w:right w:val="single" w:color="auto" w:sz="6" w:space="0"/>
            </w:tcBorders>
            <w:tcMar>
              <w:top w:w="0" w:type="dxa"/>
              <w:left w:w="105" w:type="dxa"/>
              <w:bottom w:w="0" w:type="dxa"/>
              <w:right w:w="105" w:type="dxa"/>
            </w:tcMar>
            <w:vAlign w:val="center"/>
          </w:tcPr>
          <w:p w14:paraId="3A5691E9">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sz w:val="24"/>
                <w:szCs w:val="24"/>
              </w:rPr>
              <w:t>0</w:t>
            </w:r>
          </w:p>
        </w:tc>
        <w:tc>
          <w:tcPr>
            <w:tcW w:w="728" w:type="dxa"/>
            <w:tcBorders>
              <w:top w:val="nil"/>
              <w:left w:val="nil"/>
              <w:bottom w:val="single" w:color="auto" w:sz="6" w:space="0"/>
              <w:right w:val="single" w:color="auto" w:sz="6" w:space="0"/>
            </w:tcBorders>
            <w:tcMar>
              <w:top w:w="0" w:type="dxa"/>
              <w:left w:w="105" w:type="dxa"/>
              <w:bottom w:w="0" w:type="dxa"/>
              <w:right w:w="105" w:type="dxa"/>
            </w:tcMar>
            <w:vAlign w:val="center"/>
          </w:tcPr>
          <w:p w14:paraId="18868B42">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600" w:type="dxa"/>
            <w:tcBorders>
              <w:top w:val="nil"/>
              <w:left w:val="nil"/>
              <w:bottom w:val="single" w:color="auto" w:sz="6" w:space="0"/>
              <w:right w:val="single" w:color="auto" w:sz="6" w:space="0"/>
            </w:tcBorders>
            <w:tcMar>
              <w:top w:w="0" w:type="dxa"/>
              <w:left w:w="105" w:type="dxa"/>
              <w:bottom w:w="0" w:type="dxa"/>
              <w:right w:w="105" w:type="dxa"/>
            </w:tcMar>
            <w:vAlign w:val="center"/>
          </w:tcPr>
          <w:p w14:paraId="1CB55043">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651" w:type="dxa"/>
            <w:tcBorders>
              <w:top w:val="nil"/>
              <w:left w:val="nil"/>
              <w:bottom w:val="single" w:color="auto" w:sz="6" w:space="0"/>
              <w:right w:val="single" w:color="auto" w:sz="6" w:space="0"/>
            </w:tcBorders>
            <w:tcMar>
              <w:top w:w="0" w:type="dxa"/>
              <w:left w:w="105" w:type="dxa"/>
              <w:bottom w:w="0" w:type="dxa"/>
              <w:right w:w="105" w:type="dxa"/>
            </w:tcMar>
            <w:vAlign w:val="center"/>
          </w:tcPr>
          <w:p w14:paraId="7EC7DD9A">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634" w:type="dxa"/>
            <w:tcBorders>
              <w:top w:val="nil"/>
              <w:left w:val="nil"/>
              <w:bottom w:val="single" w:color="auto" w:sz="6" w:space="0"/>
              <w:right w:val="single" w:color="auto" w:sz="6" w:space="0"/>
            </w:tcBorders>
            <w:tcMar>
              <w:top w:w="0" w:type="dxa"/>
              <w:left w:w="105" w:type="dxa"/>
              <w:bottom w:w="0" w:type="dxa"/>
              <w:right w:w="105" w:type="dxa"/>
            </w:tcMar>
            <w:vAlign w:val="center"/>
          </w:tcPr>
          <w:p w14:paraId="4F6EC0CD">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652" w:type="dxa"/>
            <w:tcBorders>
              <w:top w:val="nil"/>
              <w:left w:val="nil"/>
              <w:bottom w:val="single" w:color="auto" w:sz="6" w:space="0"/>
              <w:right w:val="single" w:color="auto" w:sz="6" w:space="0"/>
            </w:tcBorders>
            <w:tcMar>
              <w:top w:w="0" w:type="dxa"/>
              <w:left w:w="105" w:type="dxa"/>
              <w:bottom w:w="0" w:type="dxa"/>
              <w:right w:w="105" w:type="dxa"/>
            </w:tcMar>
            <w:vAlign w:val="center"/>
          </w:tcPr>
          <w:p w14:paraId="5613518F">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617" w:type="dxa"/>
            <w:tcBorders>
              <w:top w:val="nil"/>
              <w:left w:val="nil"/>
              <w:bottom w:val="single" w:color="auto" w:sz="6" w:space="0"/>
              <w:right w:val="single" w:color="auto" w:sz="6" w:space="0"/>
            </w:tcBorders>
            <w:tcMar>
              <w:top w:w="0" w:type="dxa"/>
              <w:left w:w="105" w:type="dxa"/>
              <w:bottom w:w="0" w:type="dxa"/>
              <w:right w:w="105" w:type="dxa"/>
            </w:tcMar>
            <w:vAlign w:val="center"/>
          </w:tcPr>
          <w:p w14:paraId="2A8844CC">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600" w:type="dxa"/>
            <w:tcBorders>
              <w:top w:val="nil"/>
              <w:left w:val="nil"/>
              <w:bottom w:val="single" w:color="auto" w:sz="6" w:space="0"/>
              <w:right w:val="single" w:color="auto" w:sz="6" w:space="0"/>
            </w:tcBorders>
            <w:tcMar>
              <w:top w:w="0" w:type="dxa"/>
              <w:left w:w="105" w:type="dxa"/>
              <w:bottom w:w="0" w:type="dxa"/>
              <w:right w:w="105" w:type="dxa"/>
            </w:tcMar>
            <w:vAlign w:val="center"/>
          </w:tcPr>
          <w:p w14:paraId="43E6D9E1">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703" w:type="dxa"/>
            <w:tcBorders>
              <w:top w:val="nil"/>
              <w:left w:val="nil"/>
              <w:bottom w:val="single" w:color="auto" w:sz="6" w:space="0"/>
              <w:right w:val="single" w:color="auto" w:sz="6" w:space="0"/>
            </w:tcBorders>
            <w:tcMar>
              <w:top w:w="0" w:type="dxa"/>
              <w:left w:w="105" w:type="dxa"/>
              <w:bottom w:w="0" w:type="dxa"/>
              <w:right w:w="105" w:type="dxa"/>
            </w:tcMar>
            <w:vAlign w:val="center"/>
          </w:tcPr>
          <w:p w14:paraId="18F6E38E">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771" w:type="dxa"/>
            <w:tcBorders>
              <w:top w:val="nil"/>
              <w:left w:val="nil"/>
              <w:bottom w:val="single" w:color="auto" w:sz="6" w:space="0"/>
              <w:right w:val="single" w:color="auto" w:sz="6" w:space="0"/>
            </w:tcBorders>
            <w:tcMar>
              <w:top w:w="0" w:type="dxa"/>
              <w:left w:w="105" w:type="dxa"/>
              <w:bottom w:w="0" w:type="dxa"/>
              <w:right w:w="105" w:type="dxa"/>
            </w:tcMar>
            <w:vAlign w:val="center"/>
          </w:tcPr>
          <w:p w14:paraId="034550A6">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c>
          <w:tcPr>
            <w:tcW w:w="854" w:type="dxa"/>
            <w:tcBorders>
              <w:top w:val="nil"/>
              <w:left w:val="nil"/>
              <w:bottom w:val="single" w:color="auto" w:sz="6" w:space="0"/>
              <w:right w:val="single" w:color="auto" w:sz="6" w:space="0"/>
            </w:tcBorders>
            <w:tcMar>
              <w:top w:w="0" w:type="dxa"/>
              <w:left w:w="105" w:type="dxa"/>
              <w:bottom w:w="0" w:type="dxa"/>
              <w:right w:w="105" w:type="dxa"/>
            </w:tcMar>
            <w:vAlign w:val="center"/>
          </w:tcPr>
          <w:p w14:paraId="4B07764B">
            <w:pPr>
              <w:pStyle w:val="25"/>
              <w:spacing w:before="105" w:beforeAutospacing="0" w:after="105" w:afterAutospacing="0" w:line="450" w:lineRule="atLeast"/>
              <w:jc w:val="center"/>
              <w:rPr>
                <w:rFonts w:hint="default" w:ascii="Times New Roman" w:hAnsi="Times New Roman" w:cs="Times New Roman"/>
                <w:sz w:val="24"/>
                <w:szCs w:val="24"/>
              </w:rPr>
            </w:pPr>
            <w:r>
              <w:rPr>
                <w:rFonts w:hint="default" w:ascii="Times New Roman" w:hAnsi="Times New Roman" w:cs="Times New Roman"/>
                <w:color w:val="3D3D3D"/>
                <w:sz w:val="24"/>
                <w:szCs w:val="24"/>
              </w:rPr>
              <w:t>0</w:t>
            </w:r>
          </w:p>
        </w:tc>
      </w:tr>
    </w:tbl>
    <w:p w14:paraId="4EB9476E">
      <w:pPr>
        <w:pStyle w:val="2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default" w:ascii="Times New Roman" w:hAnsi="Times New Roman" w:eastAsia="黑体" w:cs="Times New Roman"/>
          <w:shd w:val="clear" w:color="auto" w:fill="FFFFFF"/>
        </w:rPr>
      </w:pPr>
      <w:r>
        <w:rPr>
          <w:rFonts w:hint="default" w:ascii="Times New Roman" w:hAnsi="Times New Roman" w:eastAsia="黑体" w:cs="Times New Roman"/>
          <w:color w:val="333333"/>
          <w:sz w:val="32"/>
          <w:szCs w:val="32"/>
          <w:shd w:val="clear" w:color="auto" w:fill="FFFFFF"/>
        </w:rPr>
        <w:t>五、存在的主要问题及改进情况</w:t>
      </w:r>
    </w:p>
    <w:p w14:paraId="11CB29A3">
      <w:pPr>
        <w:pStyle w:val="25"/>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2021年，政务公开工作虽然取得一定成绩，但还存在一些不足。首先信息公开内容不够全面，部分信息公开不够实时，信息公开标准不够高，对照上级标准、要求和公众期望，还存在着一些差距。其次主动公开意识有待提高、政策文件公开和解读内容较少、信息公开流程需要进一步规范、政务公开保障水平有待提高等问题。</w:t>
      </w:r>
    </w:p>
    <w:p w14:paraId="763247DC">
      <w:pPr>
        <w:pStyle w:val="25"/>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2022年，我局继续提高政府信息公开重视程度，加强组织领导，加大工作力度，着力解决工作中存在的问题，及时更新政府信息,从以下方面进行改进：一是加强制度建设，让信息公开有据可依，同时紧紧围绕重大政策性文件和相关业务工作，加深我市居民对我局工作的了解。二是加强培训学习，通过对政府信息公开相关文件和制度的学习，提升全局政府信息公开服务意识和能力，并定期开展政府信息公开相关知识培训，使我局工作人员对政府信息公开有更深刻的认识和理解。</w:t>
      </w:r>
    </w:p>
    <w:p w14:paraId="2E874FFE">
      <w:pPr>
        <w:pStyle w:val="25"/>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六、其他需要报告的事项</w:t>
      </w:r>
    </w:p>
    <w:p w14:paraId="18D8C46E">
      <w:pPr>
        <w:pStyle w:val="12"/>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楷体_GB2312" w:cs="Times New Roman"/>
          <w:color w:val="333333"/>
          <w:sz w:val="32"/>
          <w:szCs w:val="32"/>
          <w:highlight w:val="none"/>
          <w:lang w:val="en-US" w:eastAsia="zh-CN"/>
        </w:rPr>
        <w:t>（一）政府信息公开收费情况。</w:t>
      </w:r>
      <w:r>
        <w:rPr>
          <w:rFonts w:hint="default" w:ascii="Times New Roman" w:hAnsi="Times New Roman" w:eastAsia="仿宋_GB2312" w:cs="Times New Roman"/>
          <w:color w:val="auto"/>
          <w:sz w:val="32"/>
          <w:szCs w:val="32"/>
          <w:shd w:val="clear" w:color="auto" w:fill="FFFFFF"/>
        </w:rPr>
        <w:t>本年度我局收到15件信息公开申请，本年度</w:t>
      </w:r>
      <w:r>
        <w:rPr>
          <w:rFonts w:hint="eastAsia" w:ascii="Times New Roman" w:hAnsi="Times New Roman" w:eastAsia="仿宋_GB2312" w:cs="Times New Roman"/>
          <w:color w:val="auto"/>
          <w:sz w:val="32"/>
          <w:szCs w:val="32"/>
          <w:shd w:val="clear" w:color="auto" w:fill="FFFFFF"/>
          <w:lang w:eastAsia="zh-CN"/>
        </w:rPr>
        <w:t>答复</w:t>
      </w:r>
      <w:r>
        <w:rPr>
          <w:rFonts w:hint="default" w:ascii="Times New Roman" w:hAnsi="Times New Roman" w:eastAsia="仿宋_GB2312" w:cs="Times New Roman"/>
          <w:color w:val="auto"/>
          <w:sz w:val="32"/>
          <w:szCs w:val="32"/>
          <w:shd w:val="clear" w:color="auto" w:fill="FFFFFF"/>
        </w:rPr>
        <w:t>13件，</w:t>
      </w:r>
      <w:r>
        <w:rPr>
          <w:rFonts w:hint="eastAsia" w:ascii="Times New Roman" w:hAnsi="Times New Roman" w:eastAsia="仿宋_GB2312" w:cs="Times New Roman"/>
          <w:color w:val="auto"/>
          <w:sz w:val="32"/>
          <w:szCs w:val="32"/>
          <w:shd w:val="clear" w:color="auto" w:fill="FFFFFF"/>
          <w:lang w:eastAsia="zh-CN"/>
        </w:rPr>
        <w:t>结转下年办理</w:t>
      </w:r>
      <w:r>
        <w:rPr>
          <w:rFonts w:hint="eastAsia" w:ascii="Times New Roman" w:hAnsi="Times New Roman" w:eastAsia="仿宋_GB2312" w:cs="Times New Roman"/>
          <w:color w:val="auto"/>
          <w:sz w:val="32"/>
          <w:szCs w:val="32"/>
          <w:shd w:val="clear" w:color="auto" w:fill="FFFFFF"/>
          <w:lang w:val="en-US" w:eastAsia="zh-CN"/>
        </w:rPr>
        <w:t>2件，暂无</w:t>
      </w:r>
      <w:r>
        <w:rPr>
          <w:rFonts w:hint="default" w:ascii="Times New Roman" w:hAnsi="Times New Roman" w:eastAsia="仿宋_GB2312" w:cs="Times New Roman"/>
          <w:color w:val="auto"/>
          <w:sz w:val="32"/>
          <w:szCs w:val="32"/>
          <w:shd w:val="clear" w:color="auto" w:fill="FFFFFF"/>
        </w:rPr>
        <w:t>政府信息公开的收费及减免情况。</w:t>
      </w:r>
    </w:p>
    <w:p w14:paraId="270DA2F1">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333333"/>
          <w:kern w:val="0"/>
          <w:sz w:val="32"/>
          <w:szCs w:val="32"/>
          <w:highlight w:val="none"/>
          <w:lang w:val="en-US" w:eastAsia="zh-CN" w:bidi="ar-SA"/>
        </w:rPr>
        <w:t>（二）落实上级年度政务公开工作要点情况。</w:t>
      </w:r>
      <w:r>
        <w:rPr>
          <w:rFonts w:hint="default" w:ascii="Times New Roman" w:hAnsi="Times New Roman" w:eastAsia="仿宋_GB2312" w:cs="Times New Roman"/>
          <w:color w:val="auto"/>
          <w:sz w:val="32"/>
          <w:szCs w:val="32"/>
          <w:shd w:val="clear" w:color="auto" w:fill="FFFFFF"/>
        </w:rPr>
        <w:t>我局立足实施重大战略推进政务公开方面：主动公开了威海市文登区“十四五”基础测绘规划。</w:t>
      </w:r>
    </w:p>
    <w:p w14:paraId="1F5C790B">
      <w:pPr>
        <w:pStyle w:val="12"/>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楷体_GB2312" w:cs="Times New Roman"/>
          <w:color w:val="333333"/>
          <w:kern w:val="0"/>
          <w:sz w:val="32"/>
          <w:szCs w:val="32"/>
          <w:highlight w:val="none"/>
          <w:lang w:val="en-US" w:eastAsia="zh-CN" w:bidi="ar-SA"/>
        </w:rPr>
        <w:t>（三）人大代表建议、政协委员提案办理结果公开情况。</w:t>
      </w:r>
      <w:r>
        <w:rPr>
          <w:rFonts w:hint="default" w:ascii="Times New Roman" w:hAnsi="Times New Roman" w:eastAsia="仿宋_GB2312" w:cs="Times New Roman"/>
          <w:color w:val="auto"/>
          <w:sz w:val="32"/>
          <w:szCs w:val="32"/>
          <w:shd w:val="clear" w:color="auto" w:fill="FFFFFF"/>
        </w:rPr>
        <w:t>2021年我局收到1件人大代表建议</w:t>
      </w:r>
      <w:r>
        <w:rPr>
          <w:rFonts w:hint="eastAsia" w:ascii="Times New Roman" w:hAnsi="Times New Roman" w:eastAsia="仿宋_GB2312" w:cs="Times New Roman"/>
          <w:color w:val="auto"/>
          <w:sz w:val="32"/>
          <w:szCs w:val="32"/>
          <w:shd w:val="clear" w:color="auto" w:fill="FFFFFF"/>
          <w:lang w:eastAsia="zh-CN"/>
        </w:rPr>
        <w:t>，已按时答复，满意率</w:t>
      </w:r>
      <w:r>
        <w:rPr>
          <w:rFonts w:hint="eastAsia" w:ascii="Times New Roman" w:hAnsi="Times New Roman" w:eastAsia="仿宋_GB2312" w:cs="Times New Roman"/>
          <w:color w:val="auto"/>
          <w:sz w:val="32"/>
          <w:szCs w:val="32"/>
          <w:shd w:val="clear" w:color="auto" w:fill="FFFFFF"/>
          <w:lang w:val="en-US" w:eastAsia="zh-CN"/>
        </w:rPr>
        <w:t>100%。</w:t>
      </w:r>
    </w:p>
    <w:p w14:paraId="7E76CB1A">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333333"/>
          <w:kern w:val="0"/>
          <w:sz w:val="32"/>
          <w:szCs w:val="32"/>
          <w:highlight w:val="none"/>
          <w:lang w:val="en-US" w:eastAsia="zh-CN" w:bidi="ar-SA"/>
        </w:rPr>
        <w:t>（四）年度政务公开工作创新情况。</w:t>
      </w:r>
      <w:r>
        <w:rPr>
          <w:rFonts w:hint="default" w:ascii="Times New Roman" w:hAnsi="Times New Roman" w:eastAsia="仿宋_GB2312" w:cs="Times New Roman"/>
          <w:color w:val="auto"/>
          <w:sz w:val="32"/>
          <w:szCs w:val="32"/>
          <w:shd w:val="clear" w:color="auto" w:fill="FFFFFF"/>
        </w:rPr>
        <w:t>组织召开1次政府开放日活动，进一步提升政务服务效能，提高社会公众对自然资源工作的知晓率。参加“行风热线”栏目1次，在线和群众分享服务项目用地、耕地保护、不动产登记等问题与市民进行交流，</w:t>
      </w:r>
      <w:r>
        <w:rPr>
          <w:rFonts w:hint="default" w:ascii="Times New Roman" w:hAnsi="Times New Roman" w:eastAsia="仿宋_GB2312" w:cs="Times New Roman"/>
          <w:color w:val="auto"/>
          <w:sz w:val="32"/>
          <w:szCs w:val="32"/>
        </w:rPr>
        <w:t>提高行政透明度和办事效率。</w:t>
      </w:r>
    </w:p>
    <w:p w14:paraId="5F2662A3">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333333"/>
          <w:kern w:val="0"/>
          <w:sz w:val="32"/>
          <w:szCs w:val="32"/>
          <w:highlight w:val="none"/>
          <w:lang w:val="en-US" w:eastAsia="zh-CN" w:bidi="ar-SA"/>
        </w:rPr>
        <w:t>（五）所属事业单位信息公开工作推进措施和落实情况。</w:t>
      </w:r>
      <w:r>
        <w:rPr>
          <w:rFonts w:hint="default" w:ascii="Times New Roman" w:hAnsi="Times New Roman" w:eastAsia="仿宋_GB2312" w:cs="Times New Roman"/>
          <w:color w:val="auto"/>
          <w:sz w:val="32"/>
          <w:szCs w:val="32"/>
          <w:shd w:val="clear" w:color="auto" w:fill="FFFFFF"/>
        </w:rPr>
        <w:t>下属事业单位有区自然资源综合服务中心、区林业发展中心</w:t>
      </w:r>
      <w:r>
        <w:rPr>
          <w:rFonts w:hint="default" w:ascii="Times New Roman" w:hAnsi="Times New Roman" w:eastAsia="仿宋_GB2312" w:cs="Times New Roman"/>
          <w:color w:val="auto"/>
          <w:sz w:val="32"/>
          <w:szCs w:val="32"/>
        </w:rPr>
        <w:t>、信息已在网站公开。</w:t>
      </w:r>
    </w:p>
    <w:p w14:paraId="0EA9F9F6">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color w:val="auto"/>
          <w:sz w:val="32"/>
          <w:szCs w:val="32"/>
        </w:rPr>
      </w:pPr>
    </w:p>
    <w:p w14:paraId="455F47EE">
      <w:pPr>
        <w:keepNext w:val="0"/>
        <w:keepLines w:val="0"/>
        <w:pageBreakBefore w:val="0"/>
        <w:widowControl/>
        <w:kinsoku/>
        <w:wordWrap/>
        <w:overflowPunct/>
        <w:topLinePunct w:val="0"/>
        <w:autoSpaceDE/>
        <w:autoSpaceDN/>
        <w:bidi w:val="0"/>
        <w:adjustRightInd/>
        <w:snapToGrid/>
        <w:spacing w:line="560" w:lineRule="exact"/>
        <w:ind w:firstLine="640" w:firstLineChars="200"/>
        <w:jc w:val="right"/>
        <w:textAlignment w:val="auto"/>
        <w:rPr>
          <w:rFonts w:hint="eastAsia" w:eastAsia="仿宋_GB2312" w:cs="Times New Roman"/>
          <w:color w:val="auto"/>
          <w:sz w:val="32"/>
          <w:szCs w:val="32"/>
          <w:lang w:eastAsia="zh-CN"/>
        </w:rPr>
      </w:pPr>
      <w:r>
        <w:rPr>
          <w:rFonts w:hint="eastAsia" w:eastAsia="仿宋_GB2312" w:cs="Times New Roman"/>
          <w:color w:val="auto"/>
          <w:sz w:val="32"/>
          <w:szCs w:val="32"/>
          <w:lang w:eastAsia="zh-CN"/>
        </w:rPr>
        <w:t>威海市文登区自然资源局</w:t>
      </w:r>
    </w:p>
    <w:p w14:paraId="4905C4EF">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right"/>
        <w:textAlignment w:val="auto"/>
        <w:rPr>
          <w:rFonts w:hint="default" w:eastAsia="仿宋_GB2312" w:cs="Times New Roman"/>
          <w:color w:val="auto"/>
          <w:sz w:val="32"/>
          <w:szCs w:val="32"/>
          <w:lang w:val="en-US" w:eastAsia="zh-CN"/>
        </w:rPr>
      </w:pPr>
      <w:r>
        <w:rPr>
          <w:rFonts w:hint="eastAsia" w:eastAsia="仿宋_GB2312" w:cs="Times New Roman"/>
          <w:color w:val="auto"/>
          <w:sz w:val="32"/>
          <w:szCs w:val="32"/>
          <w:lang w:val="en-US" w:eastAsia="zh-CN"/>
        </w:rPr>
        <w:t xml:space="preserve">2022年1月27日  </w:t>
      </w:r>
    </w:p>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420"/>
  <w:drawingGridVerticalSpacing w:val="156"/>
  <w:noPunctuationKerning w:val="1"/>
  <w:characterSpacingControl w:val="compressPunctuation"/>
  <w:compat>
    <w:balanceSingleByteDoubleByteWidth/>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784D"/>
    <w:rsid w:val="000275A5"/>
    <w:rsid w:val="000966B9"/>
    <w:rsid w:val="000D036E"/>
    <w:rsid w:val="00193E45"/>
    <w:rsid w:val="002A6F54"/>
    <w:rsid w:val="002C3717"/>
    <w:rsid w:val="002E0852"/>
    <w:rsid w:val="0034086D"/>
    <w:rsid w:val="003E0147"/>
    <w:rsid w:val="005C784D"/>
    <w:rsid w:val="005F042F"/>
    <w:rsid w:val="00930B98"/>
    <w:rsid w:val="0097216C"/>
    <w:rsid w:val="00AE6910"/>
    <w:rsid w:val="00B428CF"/>
    <w:rsid w:val="00D546B8"/>
    <w:rsid w:val="00F36E8B"/>
    <w:rsid w:val="00F8670A"/>
    <w:rsid w:val="01986C87"/>
    <w:rsid w:val="01B80280"/>
    <w:rsid w:val="02331ABF"/>
    <w:rsid w:val="0283257A"/>
    <w:rsid w:val="030E7E36"/>
    <w:rsid w:val="03824AAC"/>
    <w:rsid w:val="04BC1D77"/>
    <w:rsid w:val="0582017A"/>
    <w:rsid w:val="05F31C91"/>
    <w:rsid w:val="06BD229F"/>
    <w:rsid w:val="06CE4C2D"/>
    <w:rsid w:val="0758565F"/>
    <w:rsid w:val="07EB3CF4"/>
    <w:rsid w:val="085F360E"/>
    <w:rsid w:val="08F453BE"/>
    <w:rsid w:val="0A88087B"/>
    <w:rsid w:val="0AAE1F37"/>
    <w:rsid w:val="0C3A1673"/>
    <w:rsid w:val="0D0A06B4"/>
    <w:rsid w:val="0F2E7871"/>
    <w:rsid w:val="0FA45DAA"/>
    <w:rsid w:val="0FB6788B"/>
    <w:rsid w:val="109704A4"/>
    <w:rsid w:val="11BD75F7"/>
    <w:rsid w:val="12176D07"/>
    <w:rsid w:val="12B467E8"/>
    <w:rsid w:val="13311B34"/>
    <w:rsid w:val="13C92B6F"/>
    <w:rsid w:val="13F07C78"/>
    <w:rsid w:val="15910B7E"/>
    <w:rsid w:val="17771FF6"/>
    <w:rsid w:val="18027B12"/>
    <w:rsid w:val="182A4278"/>
    <w:rsid w:val="18F30315"/>
    <w:rsid w:val="1A3907DB"/>
    <w:rsid w:val="1AFB082A"/>
    <w:rsid w:val="1B811695"/>
    <w:rsid w:val="1B8C3D7C"/>
    <w:rsid w:val="1CFD2F9D"/>
    <w:rsid w:val="1D2A2F0A"/>
    <w:rsid w:val="1D385D84"/>
    <w:rsid w:val="1DBA49EB"/>
    <w:rsid w:val="1F2C2494"/>
    <w:rsid w:val="1F4F081E"/>
    <w:rsid w:val="1F5775B6"/>
    <w:rsid w:val="20EA3334"/>
    <w:rsid w:val="219A525F"/>
    <w:rsid w:val="241906BD"/>
    <w:rsid w:val="25346C73"/>
    <w:rsid w:val="267853BC"/>
    <w:rsid w:val="27233601"/>
    <w:rsid w:val="27AC0F64"/>
    <w:rsid w:val="28774191"/>
    <w:rsid w:val="29453337"/>
    <w:rsid w:val="2A0F77B2"/>
    <w:rsid w:val="2A944F41"/>
    <w:rsid w:val="2B8A4ABB"/>
    <w:rsid w:val="2BEA31F5"/>
    <w:rsid w:val="2C616F89"/>
    <w:rsid w:val="2C65448F"/>
    <w:rsid w:val="2DB15E0A"/>
    <w:rsid w:val="2DE27408"/>
    <w:rsid w:val="2E0C75F2"/>
    <w:rsid w:val="2E1D6FFC"/>
    <w:rsid w:val="2E675CC8"/>
    <w:rsid w:val="2E7709A8"/>
    <w:rsid w:val="2EFF1E12"/>
    <w:rsid w:val="2F4A2072"/>
    <w:rsid w:val="2F660D46"/>
    <w:rsid w:val="30006979"/>
    <w:rsid w:val="30050567"/>
    <w:rsid w:val="30BD4AD1"/>
    <w:rsid w:val="30C26109"/>
    <w:rsid w:val="31DC06F6"/>
    <w:rsid w:val="337F42B4"/>
    <w:rsid w:val="33945FB2"/>
    <w:rsid w:val="33F5646E"/>
    <w:rsid w:val="34452D74"/>
    <w:rsid w:val="34C31A5D"/>
    <w:rsid w:val="352A2633"/>
    <w:rsid w:val="35380BBF"/>
    <w:rsid w:val="36D6162D"/>
    <w:rsid w:val="38105B84"/>
    <w:rsid w:val="3A1F234D"/>
    <w:rsid w:val="3A287AA6"/>
    <w:rsid w:val="3AD06DCC"/>
    <w:rsid w:val="3B151626"/>
    <w:rsid w:val="3B1F2605"/>
    <w:rsid w:val="3C5763C0"/>
    <w:rsid w:val="3D460A4F"/>
    <w:rsid w:val="41214B61"/>
    <w:rsid w:val="41CF2315"/>
    <w:rsid w:val="43040332"/>
    <w:rsid w:val="43336194"/>
    <w:rsid w:val="43753423"/>
    <w:rsid w:val="444F3702"/>
    <w:rsid w:val="450D7D58"/>
    <w:rsid w:val="451E1B7F"/>
    <w:rsid w:val="457F588D"/>
    <w:rsid w:val="46D87F99"/>
    <w:rsid w:val="478B0D8B"/>
    <w:rsid w:val="47E878B6"/>
    <w:rsid w:val="48853F9C"/>
    <w:rsid w:val="493B0AD2"/>
    <w:rsid w:val="494A4539"/>
    <w:rsid w:val="4A250467"/>
    <w:rsid w:val="4A2E4E1E"/>
    <w:rsid w:val="4B6F4A45"/>
    <w:rsid w:val="4C600853"/>
    <w:rsid w:val="4D1D1BBF"/>
    <w:rsid w:val="4DC4703C"/>
    <w:rsid w:val="4F781EB3"/>
    <w:rsid w:val="5040557E"/>
    <w:rsid w:val="50850D04"/>
    <w:rsid w:val="51893E18"/>
    <w:rsid w:val="51F04020"/>
    <w:rsid w:val="523F26EB"/>
    <w:rsid w:val="525175E5"/>
    <w:rsid w:val="5349426B"/>
    <w:rsid w:val="54BC1F8F"/>
    <w:rsid w:val="54CF0475"/>
    <w:rsid w:val="551970AD"/>
    <w:rsid w:val="565D4D50"/>
    <w:rsid w:val="57000D22"/>
    <w:rsid w:val="581949DE"/>
    <w:rsid w:val="587222B8"/>
    <w:rsid w:val="591075D9"/>
    <w:rsid w:val="59B6149C"/>
    <w:rsid w:val="5A706581"/>
    <w:rsid w:val="5A8C5871"/>
    <w:rsid w:val="5B264E92"/>
    <w:rsid w:val="5C9E6E1D"/>
    <w:rsid w:val="5CE809FE"/>
    <w:rsid w:val="5E8343A9"/>
    <w:rsid w:val="5EAE42CC"/>
    <w:rsid w:val="6229024B"/>
    <w:rsid w:val="6319052C"/>
    <w:rsid w:val="63C46DE2"/>
    <w:rsid w:val="6410048D"/>
    <w:rsid w:val="65790B47"/>
    <w:rsid w:val="662326FA"/>
    <w:rsid w:val="66391F1D"/>
    <w:rsid w:val="66B351E1"/>
    <w:rsid w:val="670A38BA"/>
    <w:rsid w:val="671E7365"/>
    <w:rsid w:val="67707E98"/>
    <w:rsid w:val="68703BF0"/>
    <w:rsid w:val="68993147"/>
    <w:rsid w:val="6A9A5533"/>
    <w:rsid w:val="6BC846BD"/>
    <w:rsid w:val="6C7D25E5"/>
    <w:rsid w:val="6DA02882"/>
    <w:rsid w:val="6E985C4F"/>
    <w:rsid w:val="6EDA5D78"/>
    <w:rsid w:val="70AD3C34"/>
    <w:rsid w:val="725E4CB3"/>
    <w:rsid w:val="72620A4E"/>
    <w:rsid w:val="728E539F"/>
    <w:rsid w:val="73275000"/>
    <w:rsid w:val="73AF7CC3"/>
    <w:rsid w:val="73F00286"/>
    <w:rsid w:val="741B56CE"/>
    <w:rsid w:val="752A368D"/>
    <w:rsid w:val="753302DA"/>
    <w:rsid w:val="75A5137D"/>
    <w:rsid w:val="75F45071"/>
    <w:rsid w:val="77CE7006"/>
    <w:rsid w:val="78CC6C21"/>
    <w:rsid w:val="7A6A04A0"/>
    <w:rsid w:val="7A8F40D8"/>
    <w:rsid w:val="7AFD59CA"/>
    <w:rsid w:val="7C0355D3"/>
    <w:rsid w:val="7C2F7BF3"/>
    <w:rsid w:val="7C3055AD"/>
    <w:rsid w:val="7C6B04FF"/>
    <w:rsid w:val="7C9A0A1F"/>
    <w:rsid w:val="7D1F2973"/>
    <w:rsid w:val="7D751E8B"/>
    <w:rsid w:val="7EE561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semiHidden="0" w:name="Table Simple 1"/>
    <w:lsdException w:uiPriority="99" w:semiHidden="0" w:name="Table Simple 2"/>
    <w:lsdException w:uiPriority="99" w:semiHidden="0" w:name="Table Simple 3"/>
    <w:lsdException w:uiPriority="99" w:semiHidden="0" w:name="Table Classic 1"/>
    <w:lsdException w:uiPriority="99" w:semiHidden="0" w:name="Table Classic 2"/>
    <w:lsdException w:uiPriority="99" w:semiHidden="0" w:name="Table Classic 3"/>
    <w:lsdException w:uiPriority="99" w:semiHidden="0" w:name="Table Classic 4"/>
    <w:lsdException w:uiPriority="99" w:semiHidden="0" w:name="Table Colorful 1"/>
    <w:lsdException w:uiPriority="99" w:semiHidden="0" w:name="Table Colorful 2"/>
    <w:lsdException w:uiPriority="99" w:semiHidden="0" w:name="Table Colorful 3"/>
    <w:lsdException w:uiPriority="99" w:semiHidden="0" w:name="Table Columns 1"/>
    <w:lsdException w:uiPriority="99" w:semiHidden="0" w:name="Table Columns 2"/>
    <w:lsdException w:uiPriority="99" w:semiHidden="0" w:name="Table Columns 3"/>
    <w:lsdException w:uiPriority="99" w:semiHidden="0" w:name="Table Columns 4"/>
    <w:lsdException w:uiPriority="99" w:semiHidden="0" w:name="Table Columns 5"/>
    <w:lsdException w:uiPriority="99" w:semiHidden="0" w:name="Table Grid 1"/>
    <w:lsdException w:uiPriority="99" w:semiHidden="0" w:name="Table Grid 2"/>
    <w:lsdException w:uiPriority="99" w:semiHidden="0" w:name="Table Grid 3"/>
    <w:lsdException w:uiPriority="99" w:semiHidden="0" w:name="Table Grid 4"/>
    <w:lsdException w:uiPriority="99" w:semiHidden="0" w:name="Table Grid 5"/>
    <w:lsdException w:uiPriority="99" w:semiHidden="0" w:name="Table Grid 6"/>
    <w:lsdException w:uiPriority="99" w:semiHidden="0" w:name="Table Grid 7"/>
    <w:lsdException w:uiPriority="99" w:semiHidden="0" w:name="Table Grid 8"/>
    <w:lsdException w:uiPriority="99" w:semiHidden="0" w:name="Table List 1"/>
    <w:lsdException w:uiPriority="99" w:semiHidden="0" w:name="Table List 2"/>
    <w:lsdException w:uiPriority="99" w:semiHidden="0" w:name="Table List 3"/>
    <w:lsdException w:uiPriority="99" w:semiHidden="0" w:name="Table List 4"/>
    <w:lsdException w:uiPriority="99" w:semiHidden="0" w:name="Table List 5"/>
    <w:lsdException w:uiPriority="99" w:semiHidden="0" w:name="Table List 6"/>
    <w:lsdException w:uiPriority="99" w:semiHidden="0" w:name="Table List 7"/>
    <w:lsdException w:uiPriority="99" w:semiHidden="0" w:name="Table List 8"/>
    <w:lsdException w:uiPriority="99" w:semiHidden="0" w:name="Table 3D effects 1"/>
    <w:lsdException w:uiPriority="99" w:semiHidden="0" w:name="Table 3D effects 2"/>
    <w:lsdException w:uiPriority="99" w:semiHidden="0" w:name="Table 3D effects 3"/>
    <w:lsdException w:uiPriority="99" w:semiHidden="0" w:name="Table Contemporary"/>
    <w:lsdException w:uiPriority="99" w:semiHidden="0" w:name="Table Elegant"/>
    <w:lsdException w:uiPriority="99" w:semiHidden="0" w:name="Table Professional"/>
    <w:lsdException w:uiPriority="99" w:semiHidden="0" w:name="Table Subtle 1"/>
    <w:lsdException w:uiPriority="99" w:semiHidden="0" w:name="Table Subtle 2"/>
    <w:lsdException w:uiPriority="99" w:semiHidden="0" w:name="Table Web 1"/>
    <w:lsdException w:uiPriority="99" w:semiHidden="0" w:name="Table Web 2"/>
    <w:lsdException w:uiPriority="99" w:semiHidden="0" w:name="Table Web 3"/>
    <w:lsdException w:qFormat="1" w:unhideWhenUsed="0" w:uiPriority="0" w:semiHidden="0" w:name="Balloon Text"/>
    <w:lsdException w:uiPriority="99" w:semiHidden="0" w:name="Table Grid"/>
    <w:lsdException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qFormat/>
    <w:uiPriority w:val="0"/>
    <w:pPr>
      <w:widowControl/>
      <w:spacing w:before="100" w:beforeAutospacing="1" w:after="100" w:afterAutospacing="1"/>
      <w:jc w:val="left"/>
      <w:outlineLvl w:val="0"/>
    </w:pPr>
    <w:rPr>
      <w:rFonts w:ascii="宋体" w:hAnsi="宋体" w:cs="宋体"/>
      <w:b/>
      <w:bCs/>
      <w:kern w:val="44"/>
      <w:sz w:val="48"/>
      <w:szCs w:val="48"/>
    </w:rPr>
  </w:style>
  <w:style w:type="paragraph" w:styleId="3">
    <w:name w:val="heading 2"/>
    <w:basedOn w:val="1"/>
    <w:next w:val="1"/>
    <w:qFormat/>
    <w:uiPriority w:val="0"/>
    <w:pPr>
      <w:widowControl/>
      <w:spacing w:before="100" w:beforeAutospacing="1" w:after="100" w:afterAutospacing="1"/>
      <w:jc w:val="left"/>
      <w:outlineLvl w:val="1"/>
    </w:pPr>
    <w:rPr>
      <w:rFonts w:ascii="宋体" w:hAnsi="宋体" w:cs="宋体"/>
      <w:b/>
      <w:bCs/>
      <w:kern w:val="0"/>
      <w:sz w:val="36"/>
      <w:szCs w:val="36"/>
    </w:rPr>
  </w:style>
  <w:style w:type="paragraph" w:styleId="4">
    <w:name w:val="heading 3"/>
    <w:basedOn w:val="1"/>
    <w:next w:val="1"/>
    <w:qFormat/>
    <w:uiPriority w:val="0"/>
    <w:pPr>
      <w:widowControl/>
      <w:spacing w:before="100" w:beforeAutospacing="1" w:after="100" w:afterAutospacing="1"/>
      <w:jc w:val="left"/>
      <w:outlineLvl w:val="2"/>
    </w:pPr>
    <w:rPr>
      <w:rFonts w:ascii="宋体" w:hAnsi="宋体" w:cs="宋体"/>
      <w:b/>
      <w:bCs/>
      <w:kern w:val="0"/>
      <w:sz w:val="27"/>
      <w:szCs w:val="27"/>
    </w:rPr>
  </w:style>
  <w:style w:type="paragraph" w:styleId="5">
    <w:name w:val="heading 4"/>
    <w:basedOn w:val="1"/>
    <w:next w:val="1"/>
    <w:qFormat/>
    <w:uiPriority w:val="0"/>
    <w:pPr>
      <w:widowControl/>
      <w:spacing w:before="100" w:beforeAutospacing="1" w:after="100" w:afterAutospacing="1"/>
      <w:jc w:val="left"/>
      <w:outlineLvl w:val="3"/>
    </w:pPr>
    <w:rPr>
      <w:rFonts w:ascii="宋体" w:hAnsi="宋体" w:cs="宋体"/>
      <w:b/>
      <w:bCs/>
      <w:kern w:val="0"/>
      <w:sz w:val="24"/>
      <w:szCs w:val="24"/>
    </w:rPr>
  </w:style>
  <w:style w:type="paragraph" w:styleId="6">
    <w:name w:val="heading 5"/>
    <w:basedOn w:val="1"/>
    <w:next w:val="1"/>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1"/>
    <w:next w:val="1"/>
    <w:qFormat/>
    <w:uiPriority w:val="0"/>
    <w:pPr>
      <w:widowControl/>
      <w:spacing w:before="100" w:beforeAutospacing="1" w:after="100" w:afterAutospacing="1"/>
      <w:jc w:val="left"/>
      <w:outlineLvl w:val="5"/>
    </w:pPr>
    <w:rPr>
      <w:rFonts w:ascii="宋体" w:hAnsi="宋体" w:cs="宋体"/>
      <w:b/>
      <w:bCs/>
      <w:kern w:val="0"/>
      <w:sz w:val="15"/>
      <w:szCs w:val="15"/>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8">
    <w:name w:val="Balloon Text"/>
    <w:basedOn w:val="1"/>
    <w:link w:val="33"/>
    <w:qFormat/>
    <w:uiPriority w:val="0"/>
    <w:rPr>
      <w:sz w:val="18"/>
      <w:szCs w:val="18"/>
    </w:rPr>
  </w:style>
  <w:style w:type="paragraph" w:styleId="9">
    <w:name w:val="footer"/>
    <w:basedOn w:val="1"/>
    <w:link w:val="32"/>
    <w:qFormat/>
    <w:uiPriority w:val="0"/>
    <w:pPr>
      <w:tabs>
        <w:tab w:val="center" w:pos="4153"/>
        <w:tab w:val="right" w:pos="8306"/>
      </w:tabs>
      <w:snapToGrid w:val="0"/>
      <w:jc w:val="left"/>
    </w:pPr>
    <w:rPr>
      <w:sz w:val="18"/>
      <w:szCs w:val="18"/>
    </w:rPr>
  </w:style>
  <w:style w:type="paragraph" w:styleId="10">
    <w:name w:val="header"/>
    <w:basedOn w:val="1"/>
    <w:link w:val="31"/>
    <w:qFormat/>
    <w:uiPriority w:val="0"/>
    <w:pPr>
      <w:pBdr>
        <w:bottom w:val="single" w:color="auto" w:sz="6" w:space="1"/>
      </w:pBdr>
      <w:tabs>
        <w:tab w:val="center" w:pos="4153"/>
        <w:tab w:val="right" w:pos="8306"/>
      </w:tabs>
      <w:snapToGrid w:val="0"/>
      <w:jc w:val="center"/>
    </w:pPr>
    <w:rPr>
      <w:sz w:val="18"/>
      <w:szCs w:val="18"/>
    </w:rPr>
  </w:style>
  <w:style w:type="paragraph" w:styleId="11">
    <w:name w:val="HTML Preformatted"/>
    <w:basedOn w:val="1"/>
    <w:qFormat/>
    <w:uiPriority w:val="0"/>
    <w:pPr>
      <w:widowControl/>
      <w:jc w:val="left"/>
    </w:pPr>
    <w:rPr>
      <w:rFonts w:ascii="宋体" w:hAnsi="宋体" w:cs="宋体"/>
      <w:kern w:val="0"/>
      <w:sz w:val="24"/>
      <w:szCs w:val="24"/>
    </w:rPr>
  </w:style>
  <w:style w:type="paragraph" w:styleId="1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character" w:styleId="15">
    <w:name w:val="Strong"/>
    <w:basedOn w:val="14"/>
    <w:qFormat/>
    <w:uiPriority w:val="0"/>
    <w:rPr>
      <w:b/>
      <w:bCs/>
    </w:rPr>
  </w:style>
  <w:style w:type="character" w:styleId="16">
    <w:name w:val="FollowedHyperlink"/>
    <w:basedOn w:val="14"/>
    <w:qFormat/>
    <w:uiPriority w:val="0"/>
    <w:rPr>
      <w:color w:val="800080"/>
      <w:u w:val="single"/>
    </w:rPr>
  </w:style>
  <w:style w:type="character" w:styleId="17">
    <w:name w:val="Hyperlink"/>
    <w:basedOn w:val="14"/>
    <w:qFormat/>
    <w:uiPriority w:val="0"/>
    <w:rPr>
      <w:color w:val="0000FF"/>
      <w:u w:val="single"/>
    </w:rPr>
  </w:style>
  <w:style w:type="character" w:customStyle="1" w:styleId="18">
    <w:name w:val="标题 1 Char"/>
    <w:basedOn w:val="14"/>
    <w:qFormat/>
    <w:uiPriority w:val="0"/>
    <w:rPr>
      <w:rFonts w:eastAsia="宋体"/>
      <w:b/>
      <w:bCs/>
      <w:kern w:val="44"/>
      <w:sz w:val="44"/>
      <w:szCs w:val="44"/>
    </w:rPr>
  </w:style>
  <w:style w:type="character" w:customStyle="1" w:styleId="19">
    <w:name w:val="标题 2 Char"/>
    <w:basedOn w:val="14"/>
    <w:qFormat/>
    <w:uiPriority w:val="0"/>
    <w:rPr>
      <w:rFonts w:asciiTheme="majorHAnsi" w:hAnsiTheme="majorHAnsi" w:eastAsiaTheme="majorEastAsia" w:cstheme="majorBidi"/>
      <w:b/>
      <w:bCs/>
      <w:kern w:val="2"/>
      <w:sz w:val="32"/>
      <w:szCs w:val="32"/>
    </w:rPr>
  </w:style>
  <w:style w:type="character" w:customStyle="1" w:styleId="20">
    <w:name w:val="标题 3 Char"/>
    <w:basedOn w:val="14"/>
    <w:qFormat/>
    <w:uiPriority w:val="0"/>
    <w:rPr>
      <w:rFonts w:eastAsia="宋体"/>
      <w:b/>
      <w:bCs/>
      <w:kern w:val="2"/>
      <w:sz w:val="32"/>
      <w:szCs w:val="32"/>
    </w:rPr>
  </w:style>
  <w:style w:type="character" w:customStyle="1" w:styleId="21">
    <w:name w:val="标题 4 Char"/>
    <w:basedOn w:val="14"/>
    <w:qFormat/>
    <w:uiPriority w:val="0"/>
    <w:rPr>
      <w:rFonts w:asciiTheme="majorHAnsi" w:hAnsiTheme="majorHAnsi" w:eastAsiaTheme="majorEastAsia" w:cstheme="majorBidi"/>
      <w:b/>
      <w:bCs/>
      <w:kern w:val="2"/>
      <w:sz w:val="28"/>
      <w:szCs w:val="28"/>
    </w:rPr>
  </w:style>
  <w:style w:type="character" w:customStyle="1" w:styleId="22">
    <w:name w:val="标题 5 Char"/>
    <w:basedOn w:val="14"/>
    <w:qFormat/>
    <w:uiPriority w:val="0"/>
    <w:rPr>
      <w:rFonts w:eastAsia="宋体"/>
      <w:b/>
      <w:bCs/>
      <w:kern w:val="2"/>
      <w:sz w:val="28"/>
      <w:szCs w:val="28"/>
    </w:rPr>
  </w:style>
  <w:style w:type="character" w:customStyle="1" w:styleId="23">
    <w:name w:val="标题 6 Char"/>
    <w:basedOn w:val="14"/>
    <w:qFormat/>
    <w:uiPriority w:val="0"/>
    <w:rPr>
      <w:rFonts w:asciiTheme="majorHAnsi" w:hAnsiTheme="majorHAnsi" w:eastAsiaTheme="majorEastAsia" w:cstheme="majorBidi"/>
      <w:b/>
      <w:bCs/>
      <w:kern w:val="2"/>
      <w:sz w:val="24"/>
      <w:szCs w:val="24"/>
    </w:rPr>
  </w:style>
  <w:style w:type="character" w:customStyle="1" w:styleId="24">
    <w:name w:val="HTML 预设格式 Char"/>
    <w:basedOn w:val="14"/>
    <w:qFormat/>
    <w:uiPriority w:val="0"/>
    <w:rPr>
      <w:rFonts w:ascii="Courier New" w:hAnsi="Courier New" w:eastAsia="宋体" w:cs="Courier New"/>
      <w:kern w:val="2"/>
    </w:rPr>
  </w:style>
  <w:style w:type="paragraph" w:customStyle="1" w:styleId="25">
    <w:name w:val="普通(网站) 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6">
    <w:name w:val="HTML 预设格式 Char1"/>
    <w:basedOn w:val="1"/>
    <w:qFormat/>
    <w:uiPriority w:val="0"/>
    <w:pPr>
      <w:widowControl/>
      <w:jc w:val="left"/>
    </w:pPr>
    <w:rPr>
      <w:rFonts w:ascii="宋体" w:hAnsi="宋体" w:cs="宋体"/>
      <w:kern w:val="0"/>
      <w:sz w:val="24"/>
      <w:szCs w:val="24"/>
    </w:rPr>
  </w:style>
  <w:style w:type="character" w:customStyle="1" w:styleId="27">
    <w:name w:val="10"/>
    <w:basedOn w:val="14"/>
    <w:qFormat/>
    <w:uiPriority w:val="0"/>
    <w:rPr>
      <w:rFonts w:hint="default" w:ascii="Times New Roman" w:hAnsi="Times New Roman" w:cs="Times New Roman"/>
    </w:rPr>
  </w:style>
  <w:style w:type="character" w:customStyle="1" w:styleId="28">
    <w:name w:val="15"/>
    <w:basedOn w:val="14"/>
    <w:qFormat/>
    <w:uiPriority w:val="0"/>
    <w:rPr>
      <w:rFonts w:hint="default" w:ascii="Times New Roman" w:hAnsi="Times New Roman" w:cs="Times New Roman"/>
      <w:color w:val="0000FF"/>
      <w:u w:val="single"/>
    </w:rPr>
  </w:style>
  <w:style w:type="character" w:customStyle="1" w:styleId="29">
    <w:name w:val="16"/>
    <w:basedOn w:val="14"/>
    <w:qFormat/>
    <w:uiPriority w:val="0"/>
    <w:rPr>
      <w:rFonts w:hint="default" w:ascii="Times New Roman" w:hAnsi="Times New Roman" w:cs="Times New Roman"/>
    </w:rPr>
  </w:style>
  <w:style w:type="character" w:customStyle="1" w:styleId="30">
    <w:name w:val="17"/>
    <w:basedOn w:val="14"/>
    <w:qFormat/>
    <w:uiPriority w:val="0"/>
    <w:rPr>
      <w:rFonts w:hint="default" w:ascii="Times New Roman" w:hAnsi="Times New Roman" w:cs="Times New Roman"/>
      <w:color w:val="0000FF"/>
      <w:u w:val="single"/>
    </w:rPr>
  </w:style>
  <w:style w:type="character" w:customStyle="1" w:styleId="31">
    <w:name w:val="页眉 Char"/>
    <w:basedOn w:val="14"/>
    <w:link w:val="10"/>
    <w:qFormat/>
    <w:uiPriority w:val="0"/>
    <w:rPr>
      <w:rFonts w:eastAsia="宋体"/>
      <w:kern w:val="2"/>
      <w:sz w:val="18"/>
      <w:szCs w:val="18"/>
    </w:rPr>
  </w:style>
  <w:style w:type="character" w:customStyle="1" w:styleId="32">
    <w:name w:val="页脚 Char"/>
    <w:basedOn w:val="14"/>
    <w:link w:val="9"/>
    <w:qFormat/>
    <w:uiPriority w:val="0"/>
    <w:rPr>
      <w:rFonts w:eastAsia="宋体"/>
      <w:kern w:val="2"/>
      <w:sz w:val="18"/>
      <w:szCs w:val="18"/>
    </w:rPr>
  </w:style>
  <w:style w:type="character" w:customStyle="1" w:styleId="33">
    <w:name w:val="批注框文本 Char"/>
    <w:basedOn w:val="14"/>
    <w:link w:val="8"/>
    <w:qFormat/>
    <w:uiPriority w:val="0"/>
    <w:rPr>
      <w:rFonts w:eastAsia="宋体"/>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HANWEB</Company>
  <Pages>9</Pages>
  <Words>2221</Words>
  <Characters>2336</Characters>
  <Lines>28</Lines>
  <Paragraphs>8</Paragraphs>
  <TotalTime>8</TotalTime>
  <ScaleCrop>false</ScaleCrop>
  <LinksUpToDate>false</LinksUpToDate>
  <CharactersWithSpaces>2336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2022-01-26T01:52:00Z</dcterms:created>
  <dc:creator>hanweb</dc:creator>
  <cp:lastModifiedBy>sunny</cp:lastModifiedBy>
  <dcterms:modified xsi:type="dcterms:W3CDTF">2025-04-02T07:00:04Z</dcterms:modified>
  <dc:title>简报</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8E7407427E7A4C68BB4C4907DC89C8BB</vt:lpwstr>
  </property>
  <property fmtid="{D5CDD505-2E9C-101B-9397-08002B2CF9AE}" pid="4" name="KSOTemplateDocerSaveRecord">
    <vt:lpwstr>eyJoZGlkIjoiZWNlM2EyMTZlNjM2NzhmMWMyNTE2ODkzMWE3NjA0MDMiLCJ1c2VySWQiOiIyNzI4MDc3MjUifQ==</vt:lpwstr>
  </property>
</Properties>
</file>