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pPr>
      <w:r>
        <w:rPr>
          <w:rFonts w:hint="eastAsia" w:ascii="方正小标宋简体" w:hAnsi="方正小标宋简体" w:eastAsia="方正小标宋简体" w:cs="方正小标宋简体"/>
          <w:color w:val="000000"/>
          <w:kern w:val="0"/>
          <w:sz w:val="43"/>
          <w:szCs w:val="43"/>
          <w:lang w:val="en-US" w:eastAsia="zh-CN" w:bidi="ar"/>
        </w:rPr>
        <w:t>2019</w:t>
      </w:r>
      <w:r>
        <w:rPr>
          <w:rFonts w:ascii="方正小标宋简体" w:hAnsi="方正小标宋简体" w:eastAsia="方正小标宋简体" w:cs="方正小标宋简体"/>
          <w:color w:val="000000"/>
          <w:kern w:val="0"/>
          <w:sz w:val="43"/>
          <w:szCs w:val="43"/>
          <w:lang w:val="en-US" w:eastAsia="zh-CN" w:bidi="ar"/>
        </w:rPr>
        <w:t>年度</w:t>
      </w:r>
      <w:r>
        <w:rPr>
          <w:rFonts w:hint="eastAsia" w:ascii="方正小标宋简体" w:hAnsi="方正小标宋简体" w:eastAsia="方正小标宋简体" w:cs="方正小标宋简体"/>
          <w:color w:val="000000"/>
          <w:kern w:val="0"/>
          <w:sz w:val="43"/>
          <w:szCs w:val="43"/>
          <w:lang w:val="en-US" w:eastAsia="zh-CN" w:bidi="ar"/>
        </w:rPr>
        <w:t>公租房</w:t>
      </w:r>
      <w:r>
        <w:rPr>
          <w:rFonts w:ascii="方正小标宋简体" w:hAnsi="方正小标宋简体" w:eastAsia="方正小标宋简体" w:cs="方正小标宋简体"/>
          <w:color w:val="000000"/>
          <w:kern w:val="0"/>
          <w:sz w:val="43"/>
          <w:szCs w:val="43"/>
          <w:lang w:val="en-US" w:eastAsia="zh-CN" w:bidi="ar"/>
        </w:rPr>
        <w:t>项目绩效</w:t>
      </w:r>
      <w:r>
        <w:rPr>
          <w:rFonts w:hint="eastAsia" w:ascii="方正小标宋简体" w:hAnsi="方正小标宋简体" w:eastAsia="方正小标宋简体" w:cs="方正小标宋简体"/>
          <w:color w:val="000000"/>
          <w:kern w:val="0"/>
          <w:sz w:val="43"/>
          <w:szCs w:val="43"/>
          <w:lang w:val="en-US" w:eastAsia="zh-CN" w:bidi="ar"/>
        </w:rPr>
        <w:t>评价报告</w:t>
      </w:r>
    </w:p>
    <w:p>
      <w:pPr>
        <w:keepNext w:val="0"/>
        <w:keepLines w:val="0"/>
        <w:widowControl/>
        <w:suppressLineNumbers w:val="0"/>
        <w:ind w:firstLine="620" w:firstLineChars="200"/>
        <w:jc w:val="both"/>
        <w:rPr>
          <w:rFonts w:ascii="黑体" w:hAnsi="宋体" w:eastAsia="黑体" w:cs="黑体"/>
          <w:color w:val="000000"/>
          <w:kern w:val="0"/>
          <w:sz w:val="31"/>
          <w:szCs w:val="31"/>
          <w:lang w:val="en-US" w:eastAsia="zh-CN" w:bidi="ar"/>
        </w:rPr>
      </w:pPr>
    </w:p>
    <w:p>
      <w:pPr>
        <w:keepNext w:val="0"/>
        <w:keepLines w:val="0"/>
        <w:widowControl/>
        <w:suppressLineNumbers w:val="0"/>
        <w:ind w:firstLine="620" w:firstLineChars="200"/>
        <w:jc w:val="both"/>
      </w:pPr>
      <w:r>
        <w:rPr>
          <w:rFonts w:ascii="黑体" w:hAnsi="宋体" w:eastAsia="黑体" w:cs="黑体"/>
          <w:color w:val="000000"/>
          <w:kern w:val="0"/>
          <w:sz w:val="31"/>
          <w:szCs w:val="31"/>
          <w:lang w:val="en-US" w:eastAsia="zh-CN" w:bidi="ar"/>
        </w:rPr>
        <w:t>一、项目基本情况</w:t>
      </w:r>
    </w:p>
    <w:p>
      <w:pPr>
        <w:keepNext w:val="0"/>
        <w:keepLines w:val="0"/>
        <w:widowControl/>
        <w:suppressLineNumbers w:val="0"/>
        <w:ind w:firstLine="620" w:firstLineChars="200"/>
        <w:jc w:val="both"/>
      </w:pPr>
      <w:r>
        <w:rPr>
          <w:rFonts w:ascii="楷体" w:hAnsi="楷体" w:eastAsia="楷体" w:cs="楷体"/>
          <w:color w:val="000000"/>
          <w:kern w:val="0"/>
          <w:sz w:val="31"/>
          <w:szCs w:val="31"/>
          <w:lang w:val="en-US" w:eastAsia="zh-CN" w:bidi="ar"/>
        </w:rPr>
        <w:t>（一）项目内容和预算情况</w:t>
      </w:r>
    </w:p>
    <w:p>
      <w:pPr>
        <w:pStyle w:val="3"/>
        <w:ind w:firstLine="560"/>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随着我区经济社会的发展，进入城区的就业职工持续增加，公共租赁住房的社会需求进一步加大。目前，我区城区仅有一处公共租赁住房房源，远不能满足社会需求。根据《关于收购公共租赁住房的情况报告》、《关于在城区收购65套公租房招标形式的请示》《威海市文登区公共租赁住房购置项目采购需求公示》的文件规定，威海市文登区房管局拟在城区范围内公开采购65套公共租赁住房，由区房管局负责项目的立项，预算编制，参与政府采购的流程，确保业务工作的开展质量，保障资金专款专用；由区财政局负责公开采购和预算资金的审核、拨付。</w:t>
      </w:r>
    </w:p>
    <w:p>
      <w:pPr>
        <w:keepNext w:val="0"/>
        <w:keepLines w:val="0"/>
        <w:widowControl/>
        <w:suppressLineNumbers w:val="0"/>
        <w:ind w:firstLine="620" w:firstLineChars="200"/>
        <w:jc w:val="both"/>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该项目预算资金总额为 3518.28万元，由区财政局全额下</w:t>
      </w:r>
    </w:p>
    <w:p>
      <w:pPr>
        <w:keepNext w:val="0"/>
        <w:keepLines w:val="0"/>
        <w:widowControl/>
        <w:suppressLineNumbers w:val="0"/>
        <w:jc w:val="both"/>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达全部资金3518.28万元的指标和全额拨付。根据威财预指[2010]289号，威财预指[2011]93号，威财预指[2012]246号，威财预指[2013]279号，威财预指[2014]147号，威财综指[2015]24号，威财预指[2016]162号，威财预指[2017]196号文件执行拨款计划。</w:t>
      </w:r>
    </w:p>
    <w:p>
      <w:pPr>
        <w:keepNext w:val="0"/>
        <w:keepLines w:val="0"/>
        <w:widowControl/>
        <w:suppressLineNumbers w:val="0"/>
        <w:ind w:firstLine="620" w:firstLineChars="200"/>
        <w:jc w:val="both"/>
      </w:pPr>
      <w:r>
        <w:rPr>
          <w:rFonts w:hint="eastAsia" w:ascii="楷体" w:hAnsi="楷体" w:eastAsia="楷体" w:cs="楷体"/>
          <w:color w:val="000000"/>
          <w:kern w:val="0"/>
          <w:sz w:val="31"/>
          <w:szCs w:val="31"/>
          <w:lang w:val="en-US" w:eastAsia="zh-CN" w:bidi="ar"/>
        </w:rPr>
        <w:t>（二）项目绩效目标</w:t>
      </w:r>
    </w:p>
    <w:p>
      <w:pPr>
        <w:keepNext w:val="0"/>
        <w:keepLines w:val="0"/>
        <w:widowControl/>
        <w:suppressLineNumbers w:val="0"/>
        <w:ind w:firstLine="620" w:firstLineChars="200"/>
        <w:jc w:val="both"/>
      </w:pPr>
      <w:r>
        <w:rPr>
          <w:rFonts w:hint="eastAsia" w:ascii="楷体" w:hAnsi="楷体" w:eastAsia="楷体" w:cs="楷体"/>
          <w:color w:val="000000"/>
          <w:kern w:val="0"/>
          <w:sz w:val="31"/>
          <w:szCs w:val="31"/>
          <w:lang w:val="en-US" w:eastAsia="zh-CN" w:bidi="ar"/>
        </w:rPr>
        <w:t>1.项目绩效年度目标</w:t>
      </w:r>
    </w:p>
    <w:p>
      <w:pPr>
        <w:keepNext w:val="0"/>
        <w:keepLines w:val="0"/>
        <w:widowControl/>
        <w:suppressLineNumbers w:val="0"/>
        <w:ind w:firstLine="620" w:firstLineChars="200"/>
        <w:jc w:val="both"/>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在城区范围内公开采购65套公共租赁住房，解决住房困难群体的居住需求。</w:t>
      </w:r>
    </w:p>
    <w:p>
      <w:pPr>
        <w:keepNext w:val="0"/>
        <w:keepLines w:val="0"/>
        <w:widowControl/>
        <w:suppressLineNumbers w:val="0"/>
        <w:ind w:firstLine="620" w:firstLineChars="200"/>
        <w:jc w:val="both"/>
      </w:pPr>
      <w:r>
        <w:rPr>
          <w:rFonts w:hint="eastAsia" w:ascii="楷体" w:hAnsi="楷体" w:eastAsia="楷体" w:cs="楷体"/>
          <w:color w:val="000000"/>
          <w:kern w:val="0"/>
          <w:sz w:val="31"/>
          <w:szCs w:val="31"/>
          <w:lang w:val="en-US" w:eastAsia="zh-CN" w:bidi="ar"/>
        </w:rPr>
        <w:t>2.项目绩效指标项目</w:t>
      </w:r>
    </w:p>
    <w:p>
      <w:pPr>
        <w:keepNext w:val="0"/>
        <w:keepLines w:val="0"/>
        <w:widowControl/>
        <w:suppressLineNumbers w:val="0"/>
        <w:ind w:firstLine="620" w:firstLineChars="200"/>
        <w:jc w:val="both"/>
        <w:rPr>
          <w:rFonts w:hint="eastAsia" w:ascii="仿宋" w:hAnsi="仿宋" w:eastAsia="仿宋" w:cs="仿宋"/>
          <w:color w:val="000000"/>
          <w:kern w:val="0"/>
          <w:sz w:val="31"/>
          <w:szCs w:val="31"/>
          <w:lang w:val="en-US" w:eastAsia="zh-CN" w:bidi="ar"/>
        </w:rPr>
      </w:pPr>
      <w:r>
        <w:rPr>
          <w:rFonts w:hint="eastAsia" w:ascii="宋体" w:hAnsi="宋体" w:eastAsia="宋体" w:cs="宋体"/>
          <w:color w:val="000000"/>
          <w:kern w:val="0"/>
          <w:sz w:val="31"/>
          <w:szCs w:val="31"/>
          <w:lang w:val="en-US" w:eastAsia="zh-CN" w:bidi="ar"/>
        </w:rPr>
        <w:t>①</w:t>
      </w:r>
      <w:r>
        <w:rPr>
          <w:rFonts w:hint="eastAsia" w:ascii="仿宋" w:hAnsi="仿宋" w:eastAsia="仿宋" w:cs="仿宋"/>
          <w:color w:val="000000"/>
          <w:kern w:val="0"/>
          <w:sz w:val="31"/>
          <w:szCs w:val="31"/>
          <w:lang w:val="en-US" w:eastAsia="zh-CN" w:bidi="ar"/>
        </w:rPr>
        <w:t>预算编制规范性；</w:t>
      </w:r>
    </w:p>
    <w:p>
      <w:pPr>
        <w:keepNext w:val="0"/>
        <w:keepLines w:val="0"/>
        <w:widowControl/>
        <w:suppressLineNumbers w:val="0"/>
        <w:ind w:firstLine="620" w:firstLineChars="200"/>
        <w:jc w:val="both"/>
      </w:pPr>
      <w:r>
        <w:rPr>
          <w:rFonts w:hint="eastAsia" w:ascii="宋体" w:hAnsi="宋体" w:eastAsia="宋体" w:cs="宋体"/>
          <w:color w:val="000000"/>
          <w:kern w:val="0"/>
          <w:sz w:val="31"/>
          <w:szCs w:val="31"/>
          <w:lang w:val="en-US" w:eastAsia="zh-CN" w:bidi="ar"/>
        </w:rPr>
        <w:t>②</w:t>
      </w:r>
      <w:r>
        <w:rPr>
          <w:rFonts w:hint="eastAsia" w:ascii="仿宋" w:hAnsi="仿宋" w:eastAsia="仿宋" w:cs="仿宋"/>
          <w:color w:val="000000"/>
          <w:kern w:val="0"/>
          <w:sz w:val="31"/>
          <w:szCs w:val="31"/>
          <w:lang w:val="en-US" w:eastAsia="zh-CN" w:bidi="ar"/>
        </w:rPr>
        <w:t>资金使用合规性；</w:t>
      </w:r>
    </w:p>
    <w:p>
      <w:pPr>
        <w:keepNext w:val="0"/>
        <w:keepLines w:val="0"/>
        <w:widowControl/>
        <w:suppressLineNumbers w:val="0"/>
        <w:ind w:firstLine="620" w:firstLineChars="200"/>
        <w:jc w:val="both"/>
        <w:rPr>
          <w:rFonts w:hint="eastAsia" w:ascii="仿宋" w:hAnsi="仿宋" w:eastAsia="仿宋" w:cs="仿宋"/>
          <w:color w:val="000000"/>
          <w:kern w:val="0"/>
          <w:sz w:val="31"/>
          <w:szCs w:val="31"/>
          <w:lang w:val="en-US" w:eastAsia="zh-CN" w:bidi="ar"/>
        </w:rPr>
      </w:pPr>
      <w:r>
        <w:rPr>
          <w:rFonts w:hint="eastAsia" w:ascii="宋体" w:hAnsi="宋体" w:eastAsia="宋体" w:cs="宋体"/>
          <w:color w:val="000000"/>
          <w:kern w:val="0"/>
          <w:sz w:val="31"/>
          <w:szCs w:val="31"/>
          <w:lang w:val="en-US" w:eastAsia="zh-CN" w:bidi="ar"/>
        </w:rPr>
        <w:t>③</w:t>
      </w:r>
      <w:r>
        <w:rPr>
          <w:rFonts w:hint="eastAsia" w:ascii="仿宋" w:hAnsi="仿宋" w:eastAsia="仿宋" w:cs="仿宋"/>
          <w:color w:val="000000"/>
          <w:kern w:val="0"/>
          <w:sz w:val="31"/>
          <w:szCs w:val="31"/>
          <w:lang w:val="en-US" w:eastAsia="zh-CN" w:bidi="ar"/>
        </w:rPr>
        <w:t>完成公开采购65套公共租赁住房的数量；</w:t>
      </w:r>
    </w:p>
    <w:p>
      <w:pPr>
        <w:keepNext w:val="0"/>
        <w:keepLines w:val="0"/>
        <w:widowControl/>
        <w:suppressLineNumbers w:val="0"/>
        <w:ind w:firstLine="620" w:firstLineChars="200"/>
        <w:jc w:val="both"/>
      </w:pPr>
      <w:r>
        <w:rPr>
          <w:rFonts w:hint="eastAsia" w:ascii="宋体" w:hAnsi="宋体" w:eastAsia="宋体" w:cs="宋体"/>
          <w:color w:val="000000"/>
          <w:kern w:val="0"/>
          <w:sz w:val="31"/>
          <w:szCs w:val="31"/>
          <w:lang w:val="en-US" w:eastAsia="zh-CN" w:bidi="ar"/>
        </w:rPr>
        <w:t>④</w:t>
      </w:r>
      <w:r>
        <w:rPr>
          <w:rFonts w:hint="eastAsia" w:ascii="仿宋" w:hAnsi="仿宋" w:eastAsia="仿宋" w:cs="仿宋"/>
          <w:color w:val="000000"/>
          <w:kern w:val="0"/>
          <w:sz w:val="31"/>
          <w:szCs w:val="31"/>
          <w:lang w:val="en-US" w:eastAsia="zh-CN" w:bidi="ar"/>
        </w:rPr>
        <w:t>采购的公共租赁住房符合建设标准。</w:t>
      </w: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二、项目评价结论情况</w:t>
      </w:r>
    </w:p>
    <w:p>
      <w:pPr>
        <w:keepNext w:val="0"/>
        <w:keepLines w:val="0"/>
        <w:widowControl/>
        <w:suppressLineNumbers w:val="0"/>
        <w:ind w:firstLine="620" w:firstLineChars="200"/>
        <w:jc w:val="both"/>
      </w:pPr>
      <w:r>
        <w:rPr>
          <w:rFonts w:hint="eastAsia" w:ascii="仿宋" w:hAnsi="仿宋" w:eastAsia="仿宋" w:cs="仿宋"/>
          <w:color w:val="000000"/>
          <w:kern w:val="0"/>
          <w:sz w:val="31"/>
          <w:szCs w:val="31"/>
          <w:lang w:val="en-US" w:eastAsia="zh-CN" w:bidi="ar"/>
        </w:rPr>
        <w:t>2019 年，公租房项目通过比较分析、因素分析和公众评判等方法，对相关资料信息整理分析后提出评价意见，评价得分为 100</w:t>
      </w:r>
      <w:bookmarkStart w:id="0" w:name="_GoBack"/>
      <w:bookmarkEnd w:id="0"/>
      <w:r>
        <w:rPr>
          <w:rFonts w:hint="eastAsia" w:ascii="仿宋" w:hAnsi="仿宋" w:eastAsia="仿宋" w:cs="仿宋"/>
          <w:color w:val="000000"/>
          <w:kern w:val="0"/>
          <w:sz w:val="31"/>
          <w:szCs w:val="31"/>
          <w:lang w:val="en-US" w:eastAsia="zh-CN" w:bidi="ar"/>
        </w:rPr>
        <w:t>分，整体评价结论为“优”。项目主要绩效：</w:t>
      </w:r>
    </w:p>
    <w:p>
      <w:pPr>
        <w:keepNext w:val="0"/>
        <w:keepLines w:val="0"/>
        <w:widowControl/>
        <w:suppressLineNumbers w:val="0"/>
        <w:ind w:firstLine="620" w:firstLineChars="200"/>
        <w:jc w:val="both"/>
      </w:pPr>
      <w:r>
        <w:rPr>
          <w:rFonts w:hint="eastAsia" w:ascii="仿宋" w:hAnsi="仿宋" w:eastAsia="仿宋" w:cs="仿宋"/>
          <w:color w:val="000000"/>
          <w:kern w:val="0"/>
          <w:sz w:val="31"/>
          <w:szCs w:val="31"/>
          <w:lang w:val="en-US" w:eastAsia="zh-CN" w:bidi="ar"/>
        </w:rPr>
        <w:t>1.该项目政策依据明确，对项目的实施起到了指引规范</w:t>
      </w:r>
    </w:p>
    <w:p>
      <w:pPr>
        <w:keepNext w:val="0"/>
        <w:keepLines w:val="0"/>
        <w:widowControl/>
        <w:suppressLineNumbers w:val="0"/>
        <w:jc w:val="both"/>
      </w:pPr>
      <w:r>
        <w:rPr>
          <w:rFonts w:hint="eastAsia" w:ascii="仿宋" w:hAnsi="仿宋" w:eastAsia="仿宋" w:cs="仿宋"/>
          <w:color w:val="000000"/>
          <w:kern w:val="0"/>
          <w:sz w:val="31"/>
          <w:szCs w:val="31"/>
          <w:lang w:val="en-US" w:eastAsia="zh-CN" w:bidi="ar"/>
        </w:rPr>
        <w:t>作用。《关于收购公共租赁住房的情况报告》、《关于在城区收购65套公租房招标形式的请示》《威海市文登区公共租赁住房购置项目采购需求公示》为该项目提供了有力的立项依据，为项目的实施起到了指导规范作用。</w:t>
      </w:r>
    </w:p>
    <w:p>
      <w:pPr>
        <w:keepNext w:val="0"/>
        <w:keepLines w:val="0"/>
        <w:widowControl/>
        <w:suppressLineNumbers w:val="0"/>
        <w:ind w:firstLine="620" w:firstLineChars="200"/>
        <w:jc w:val="both"/>
      </w:pPr>
      <w:r>
        <w:rPr>
          <w:rFonts w:hint="eastAsia" w:ascii="仿宋" w:hAnsi="仿宋" w:eastAsia="仿宋" w:cs="仿宋"/>
          <w:color w:val="000000"/>
          <w:kern w:val="0"/>
          <w:sz w:val="31"/>
          <w:szCs w:val="31"/>
          <w:lang w:val="en-US" w:eastAsia="zh-CN" w:bidi="ar"/>
        </w:rPr>
        <w:t>2.该项目绩效目标设置完善规范，具有可细化、量化的</w:t>
      </w:r>
    </w:p>
    <w:p>
      <w:pPr>
        <w:keepNext w:val="0"/>
        <w:keepLines w:val="0"/>
        <w:widowControl/>
        <w:suppressLineNumbers w:val="0"/>
        <w:jc w:val="both"/>
      </w:pPr>
      <w:r>
        <w:rPr>
          <w:rFonts w:hint="eastAsia" w:ascii="仿宋" w:hAnsi="仿宋" w:eastAsia="仿宋" w:cs="仿宋"/>
          <w:color w:val="000000"/>
          <w:kern w:val="0"/>
          <w:sz w:val="31"/>
          <w:szCs w:val="31"/>
          <w:lang w:val="en-US" w:eastAsia="zh-CN" w:bidi="ar"/>
        </w:rPr>
        <w:t>绩效指标。绩效目标定位明确、规范完整，绩效目标和相应指标的申报完全符合公共租赁住房采购的工作实际。2019年项目执行过程中，能够按照上级部署要求制定相关政策规定，并依据项目资金整项统筹使用的要求科学规范调整绩效目标和相应指标，最大限度发挥项目资金的支持保障作用。</w:t>
      </w:r>
    </w:p>
    <w:p>
      <w:pPr>
        <w:keepNext w:val="0"/>
        <w:keepLines w:val="0"/>
        <w:widowControl/>
        <w:suppressLineNumbers w:val="0"/>
        <w:ind w:firstLine="620" w:firstLineChars="200"/>
        <w:jc w:val="both"/>
      </w:pPr>
      <w:r>
        <w:rPr>
          <w:rFonts w:hint="eastAsia" w:ascii="仿宋" w:hAnsi="仿宋" w:eastAsia="仿宋" w:cs="仿宋"/>
          <w:color w:val="000000"/>
          <w:kern w:val="0"/>
          <w:sz w:val="31"/>
          <w:szCs w:val="31"/>
          <w:lang w:val="en-US" w:eastAsia="zh-CN" w:bidi="ar"/>
        </w:rPr>
        <w:t>3.该项目相关管理制度健全，实施过程规范有序、公开</w:t>
      </w:r>
    </w:p>
    <w:p>
      <w:pPr>
        <w:keepNext w:val="0"/>
        <w:keepLines w:val="0"/>
        <w:widowControl/>
        <w:suppressLineNumbers w:val="0"/>
        <w:jc w:val="both"/>
      </w:pPr>
      <w:r>
        <w:rPr>
          <w:rFonts w:hint="eastAsia" w:ascii="仿宋" w:hAnsi="仿宋" w:eastAsia="仿宋" w:cs="仿宋"/>
          <w:color w:val="000000"/>
          <w:kern w:val="0"/>
          <w:sz w:val="31"/>
          <w:szCs w:val="31"/>
          <w:lang w:val="en-US" w:eastAsia="zh-CN" w:bidi="ar"/>
        </w:rPr>
        <w:t>透明。根据该项目的相关管理规定，我单位参与政府采购的流程，确保业务工作的开展质量，保障资金专款专用。由区财政局负责公开采购和预算资金的审核、拨付。确保了该项目的高效实施。</w:t>
      </w:r>
    </w:p>
    <w:p>
      <w:pPr>
        <w:keepNext w:val="0"/>
        <w:keepLines w:val="0"/>
        <w:widowControl/>
        <w:suppressLineNumbers w:val="0"/>
        <w:ind w:firstLine="620" w:firstLineChars="200"/>
        <w:jc w:val="both"/>
      </w:pPr>
      <w:r>
        <w:rPr>
          <w:rFonts w:hint="eastAsia" w:ascii="仿宋" w:hAnsi="仿宋" w:eastAsia="仿宋" w:cs="仿宋"/>
          <w:color w:val="000000"/>
          <w:kern w:val="0"/>
          <w:sz w:val="31"/>
          <w:szCs w:val="31"/>
          <w:lang w:val="en-US" w:eastAsia="zh-CN" w:bidi="ar"/>
        </w:rPr>
        <w:t>4.该项目的社会效益较好，满意度较高。该项目的实施，</w:t>
      </w:r>
    </w:p>
    <w:p>
      <w:pPr>
        <w:keepNext w:val="0"/>
        <w:keepLines w:val="0"/>
        <w:widowControl/>
        <w:suppressLineNumbers w:val="0"/>
        <w:jc w:val="both"/>
      </w:pPr>
      <w:r>
        <w:rPr>
          <w:rFonts w:hint="eastAsia" w:ascii="仿宋" w:hAnsi="仿宋" w:eastAsia="仿宋" w:cs="仿宋"/>
          <w:color w:val="000000"/>
          <w:kern w:val="0"/>
          <w:sz w:val="31"/>
          <w:szCs w:val="31"/>
          <w:lang w:val="en-US" w:eastAsia="zh-CN" w:bidi="ar"/>
        </w:rPr>
        <w:t>大力增加公共租赁租房的供应力度，解决住房困难群体的居住需求。</w:t>
      </w:r>
    </w:p>
    <w:p/>
    <w:sectPr>
      <w:pgSz w:w="11906" w:h="16838"/>
      <w:pgMar w:top="1440" w:right="1797" w:bottom="1440" w:left="1797"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script"/>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873056"/>
    <w:rsid w:val="173C0DCD"/>
    <w:rsid w:val="20915ACF"/>
    <w:rsid w:val="284D3746"/>
    <w:rsid w:val="2DD918F3"/>
    <w:rsid w:val="312F60C5"/>
    <w:rsid w:val="4B754C0D"/>
    <w:rsid w:val="52873056"/>
    <w:rsid w:val="56467637"/>
    <w:rsid w:val="7F58576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3"/>
    <w:basedOn w:val="1"/>
    <w:next w:val="1"/>
    <w:qFormat/>
    <w:uiPriority w:val="0"/>
    <w:pPr>
      <w:keepNext/>
      <w:keepLines/>
      <w:spacing w:beforeLines="0" w:beforeAutospacing="0" w:afterLines="0" w:afterAutospacing="0" w:line="560" w:lineRule="exact"/>
      <w:outlineLvl w:val="2"/>
    </w:pPr>
    <w:rPr>
      <w:rFonts w:ascii="仿宋_GB2312" w:hAnsi="仿宋_GB2312"/>
      <w:sz w:val="28"/>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Style1"/>
    <w:basedOn w:val="1"/>
    <w:qFormat/>
    <w:uiPriority w:val="0"/>
    <w:pPr>
      <w:widowControl/>
      <w:tabs>
        <w:tab w:val="left" w:pos="-720"/>
      </w:tabs>
      <w:spacing w:after="120" w:afterLines="0" w:afterAutospacing="0"/>
    </w:pPr>
    <w:rPr>
      <w:spacing w:val="-3"/>
      <w:kern w:val="0"/>
      <w:sz w:val="24"/>
      <w:lang w:val="en-AU"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2021-03-26T03:08:00Z</dcterms:created>
  <dc:creator>明月</dc:creator>
  <cp:lastModifiedBy>lenovo</cp:lastModifiedBy>
  <dcterms:modified xsi:type="dcterms:W3CDTF">2021-05-15T02:47:03Z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