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A4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威海市文登区高村镇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人民政府</w:t>
      </w:r>
    </w:p>
    <w:p w14:paraId="6008C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2020年政府信息公开工作年度报告</w:t>
      </w:r>
    </w:p>
    <w:p w14:paraId="0CC9140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textAlignment w:val="auto"/>
        <w:rPr>
          <w:rFonts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</w:p>
    <w:p w14:paraId="7627997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根据《中华人民共和国政府信息公开条例》（以下简称《条例》）和《山东省政府信息公开办法》（以下简称《办法》）的规定要求，现公布威海市文登区高村镇人民政府2020年度政府信息公开工作报告。</w:t>
      </w:r>
    </w:p>
    <w:p w14:paraId="33E71CD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由总体情况、主动公开政府信息情况、收到和处理政府信息公开申请的情况、政府信息公开行政复议、行政诉讼情况、其他需要报告的事项等部分组成。本报告中所列数据的统计时限自2020年1月1日起至2020年12月31日止。</w:t>
      </w:r>
    </w:p>
    <w:p w14:paraId="4818D2C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的电子版可在威海市文登区人民政府门户网站“威海市文登区人民政府”（http://www.wendeng.gov.cn）。如对本报告有疑问，请与威海市文登区高村镇办公室联系（地址：威海市文登区高村镇兴高路41号；邮编：264400；电话：0631-8761088）。</w:t>
      </w:r>
    </w:p>
    <w:p w14:paraId="30D926E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jc w:val="both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一、总体情况</w:t>
      </w:r>
    </w:p>
    <w:p w14:paraId="3E61DBE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2020年，威海市文登区高村镇认真贯彻落实《中华人民共和国政府信息公开条例》等文件精神，进一步强化组织领导，完善工作制度，全面、及时、准确向全社会公开工作动态、政策法规、通知公告等信息，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公开工作的覆盖面进一步拓展，人民在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公开方面的互动体验明显增强。</w:t>
      </w:r>
    </w:p>
    <w:p w14:paraId="1071B29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  <w:t>（一）主动公开工作情况</w:t>
      </w:r>
    </w:p>
    <w:p w14:paraId="2E6F133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政府机构改革工作完成后，在“威海市文登区人民政府”网站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公开栏目及时公布我镇机构职能、办公地址、联系方式、负责人姓名、工作动态等需要主动公开的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信息。</w:t>
      </w:r>
    </w:p>
    <w:p w14:paraId="7809B9A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在发布解读、回应社会关切以及互动交流情况方面，充分发挥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网站、微信公众号等重要载体的作用，开设政策解读专栏，统筹运用文字解读、古镇高村公众号等多种形式，主动、及时、准确发布政策解读，回应社会各界关切。发布图文解读4条。</w:t>
      </w:r>
    </w:p>
    <w:p w14:paraId="6E3D859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2020年度，我镇通过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网站发布各类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信息共计38条，其中：工作动态25条，政策文件及政策解读4条，重点领域信息公开9条。</w:t>
      </w:r>
    </w:p>
    <w:p w14:paraId="142F705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jc w:val="both"/>
        <w:textAlignment w:val="auto"/>
        <w:rPr>
          <w:rFonts w:hint="default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  <w:t>（二）依申请公开工作情况</w:t>
      </w:r>
    </w:p>
    <w:p w14:paraId="6B8CDCA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2020年，我镇未收到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信息公开申请事项。</w:t>
      </w:r>
    </w:p>
    <w:p w14:paraId="1B61A4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jc w:val="both"/>
        <w:textAlignment w:val="auto"/>
        <w:rPr>
          <w:rFonts w:hint="default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  <w:t>（三）政府信息管理情况</w:t>
      </w:r>
    </w:p>
    <w:p w14:paraId="5CA70D8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结合我镇实际，配齐信息公开所需的办公设备，规范整理信息公开各类文件资料，安排1名工作人员负责政府信息公开工作，全镇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公开工作制度向制度化、规范化方向发展。</w:t>
      </w:r>
    </w:p>
    <w:p w14:paraId="13D69FE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建立健全政府信息公开保密审查制度和责任追究制度，成立了保密审查领导小组，规范审查程序，严格遵循遵循“谁主管、谁负责、谁公开、谁审查”的原则，逐级负责、层层把关。在确认所提交内容为可公开内容之后，再由专职人员对信息进行公开，形成了及时对拟定公开材料进行事前保密审查、事后监督检查的工作机制，确保涉密信息不公开，公开信息不涉密。</w:t>
      </w:r>
    </w:p>
    <w:p w14:paraId="6E619D7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  <w:t>（四）平台建设情况</w:t>
      </w:r>
    </w:p>
    <w:p w14:paraId="4030C36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依托威海市文登区人民政府官网，建立和完善了信息发布与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公开平台，定期发布全镇工作动态。同时，将主动公开与群众咨询公开相结合，着力提高行政透明度和办事效率。</w:t>
      </w:r>
    </w:p>
    <w:p w14:paraId="0D20D7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15"/>
        <w:jc w:val="both"/>
        <w:textAlignment w:val="auto"/>
        <w:rPr>
          <w:rFonts w:hint="default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</w:rPr>
        <w:t>（五）监督保障情况</w:t>
      </w:r>
    </w:p>
    <w:p w14:paraId="2028A8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结合工作实际对包括《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信息依申请公开工作流程细则》等在内的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公开制度进行了修改完善，拟定了年度政府信息公开工作方案和年度工作计划。根据工作开展情况，进一步修改完善了关于发布审核、保密管理、社会评议、考核评比和责任追究制度等。</w:t>
      </w:r>
    </w:p>
    <w:p w14:paraId="6A58D579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Style w:val="6"/>
        <w:tblW w:w="0" w:type="auto"/>
        <w:jc w:val="center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0"/>
        <w:gridCol w:w="1785"/>
        <w:gridCol w:w="1215"/>
        <w:gridCol w:w="2580"/>
      </w:tblGrid>
      <w:tr w14:paraId="3FAEDF8C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EB5A4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第二十条第（一）项</w:t>
            </w:r>
          </w:p>
        </w:tc>
      </w:tr>
      <w:tr w14:paraId="145FF9D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4CBA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372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本年新</w:t>
            </w:r>
          </w:p>
          <w:p w14:paraId="07E99D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spacing w:val="0"/>
                <w:sz w:val="19"/>
                <w:szCs w:val="19"/>
              </w:rPr>
              <w:t>制作数量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744C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190" w:firstLineChars="100"/>
              <w:jc w:val="both"/>
              <w:textAlignment w:val="auto"/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本年新</w:t>
            </w:r>
          </w:p>
          <w:p w14:paraId="7CCA62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190" w:firstLineChars="1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spacing w:val="0"/>
                <w:sz w:val="19"/>
                <w:szCs w:val="19"/>
              </w:rPr>
              <w:t>公开数量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4772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28" w:firstLineChars="27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对外公开总数量</w:t>
            </w:r>
          </w:p>
        </w:tc>
      </w:tr>
      <w:tr w14:paraId="7474B61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7FF1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规章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36F1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787" w:firstLineChars="32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2B29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74A1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024" w:firstLineChars="42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055D9E7C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16E99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规范性文件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3A1E1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787" w:firstLineChars="32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C43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ABA83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024" w:firstLineChars="42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0726C55D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B6DA8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第二十条第（五）项</w:t>
            </w:r>
          </w:p>
        </w:tc>
      </w:tr>
      <w:tr w14:paraId="31D8B919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F5868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A1E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EAB1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本年增/减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08AF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28" w:firstLineChars="27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处理决定数量</w:t>
            </w:r>
          </w:p>
        </w:tc>
      </w:tr>
      <w:tr w14:paraId="715089BE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4857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行政许可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C9A8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720" w:firstLineChars="3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F239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334D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1200" w:firstLineChars="5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4D6A1B65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3BA3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其他对外管理服务事项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6F7AC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720" w:firstLineChars="300"/>
              <w:jc w:val="both"/>
              <w:textAlignment w:val="auto"/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006B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80" w:firstLineChars="200"/>
              <w:jc w:val="both"/>
              <w:textAlignment w:val="auto"/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FE0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1200" w:firstLineChars="500"/>
              <w:jc w:val="both"/>
              <w:textAlignment w:val="auto"/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35EBB63F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2B2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第二十条第（六）项</w:t>
            </w:r>
          </w:p>
        </w:tc>
      </w:tr>
      <w:tr w14:paraId="2CF8E9BA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A02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1801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075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本年增/减</w:t>
            </w:r>
          </w:p>
        </w:tc>
        <w:tc>
          <w:tcPr>
            <w:tcW w:w="25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D2262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处理决定数量</w:t>
            </w:r>
          </w:p>
        </w:tc>
      </w:tr>
      <w:tr w14:paraId="3785AE8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18DF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行政处罚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E1A0D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720" w:firstLineChars="3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0D41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80" w:firstLineChars="2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25D6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024" w:firstLineChars="42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26EE9F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D0E6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行政强制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6211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720" w:firstLineChars="3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EC9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80" w:firstLineChars="20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0370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024" w:firstLineChars="42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3CE5A7FC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0059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第二十条第（八）项</w:t>
            </w:r>
          </w:p>
        </w:tc>
      </w:tr>
      <w:tr w14:paraId="6441D8A3">
        <w:tblPrEx>
          <w:shd w:val="clear" w:color="auto" w:fill="auto"/>
        </w:tblPrEx>
        <w:trPr>
          <w:trHeight w:val="270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0D03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B776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37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BC88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本年增/减</w:t>
            </w:r>
          </w:p>
        </w:tc>
      </w:tr>
      <w:tr w14:paraId="64F97FDD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243F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行政事业性收费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FD3A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787" w:firstLineChars="32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B58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</w:tr>
      <w:tr w14:paraId="6FCC7D7A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337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第二十条第（九）项</w:t>
            </w:r>
          </w:p>
        </w:tc>
      </w:tr>
      <w:tr w14:paraId="158D8ADE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A848D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2E50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采购项目数量</w:t>
            </w:r>
          </w:p>
        </w:tc>
        <w:tc>
          <w:tcPr>
            <w:tcW w:w="37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695B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284" w:firstLineChars="676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采购总金额</w:t>
            </w:r>
          </w:p>
        </w:tc>
      </w:tr>
      <w:tr w14:paraId="7B39A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82CA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75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19"/>
                <w:szCs w:val="19"/>
              </w:rPr>
              <w:t>政府集中采购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4E0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787" w:firstLineChars="328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spacing w:val="0"/>
                <w:sz w:val="24"/>
                <w:szCs w:val="24"/>
              </w:rPr>
              <w:t>0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5FD00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1742" w:firstLineChars="726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color w:val="333333"/>
                <w:spacing w:val="0"/>
                <w:sz w:val="24"/>
                <w:szCs w:val="24"/>
              </w:rPr>
              <w:t>0</w:t>
            </w:r>
          </w:p>
        </w:tc>
      </w:tr>
    </w:tbl>
    <w:p w14:paraId="1DF8FBE3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Style w:val="6"/>
        <w:tblW w:w="907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854"/>
        <w:gridCol w:w="2087"/>
        <w:gridCol w:w="814"/>
        <w:gridCol w:w="756"/>
        <w:gridCol w:w="756"/>
        <w:gridCol w:w="814"/>
        <w:gridCol w:w="975"/>
        <w:gridCol w:w="712"/>
        <w:gridCol w:w="697"/>
      </w:tblGrid>
      <w:tr w14:paraId="77EE4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24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38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申请人情况</w:t>
            </w:r>
          </w:p>
        </w:tc>
      </w:tr>
      <w:tr w14:paraId="2826B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E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C4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11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DD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</w:tr>
      <w:tr w14:paraId="6D3AA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AC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9E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5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F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F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E7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B1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6AC8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17C1A9F"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10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4B4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2E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0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4E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1C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8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C7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3251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7E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51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83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23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C9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A4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F2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2F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15B9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7F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0D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2B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06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A5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C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47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4A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6E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FB65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8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7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77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6D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B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43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8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A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2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12A1F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1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EE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2C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FE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4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54D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06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E4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6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64035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D49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E5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D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C7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1E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CC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1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7E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E1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5FAB6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B2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A88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危及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“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三安全一稳定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”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47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B0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E8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B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95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5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43A7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F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3F43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BD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DC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11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E7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D2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8F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0A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E565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4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56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29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A6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92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C5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5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44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C7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DD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29EA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B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B5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1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6.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9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4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E5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48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CA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0F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E1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0F5F5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9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316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E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7.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04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18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49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2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F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2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1E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B8A8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8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D3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8E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8B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D5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75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CD3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B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4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82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7C47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2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63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B8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529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A5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90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C6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0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2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ED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EE81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3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08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0D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0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3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2F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6D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99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F1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46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0D83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5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222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F0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4E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C0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71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1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E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B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B9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0C7E1D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FF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CB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7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E4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8C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52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7F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EB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7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FEF8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3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659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5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A7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2C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6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C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DF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00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23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FC7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9C6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90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9F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A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1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CB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0D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EA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66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C1ED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A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1560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9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2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AB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BA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B7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8E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E3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5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D47B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A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EDC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4F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15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D5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8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B6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4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D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52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04A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C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BA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2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0AD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7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EA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D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C4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1A842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1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1C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1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9B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F8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8E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2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18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EA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F03B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D9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27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B9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36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24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B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9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6E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</w:tbl>
    <w:p w14:paraId="5F390F7D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四、因政府信息公开工作被申请行政复议提起行政诉讼情况</w:t>
      </w:r>
    </w:p>
    <w:tbl>
      <w:tblPr>
        <w:tblStyle w:val="6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8"/>
        <w:gridCol w:w="588"/>
        <w:gridCol w:w="588"/>
        <w:gridCol w:w="589"/>
        <w:gridCol w:w="603"/>
        <w:gridCol w:w="589"/>
        <w:gridCol w:w="589"/>
        <w:gridCol w:w="589"/>
        <w:gridCol w:w="589"/>
        <w:gridCol w:w="603"/>
        <w:gridCol w:w="589"/>
        <w:gridCol w:w="589"/>
        <w:gridCol w:w="589"/>
        <w:gridCol w:w="589"/>
        <w:gridCol w:w="603"/>
      </w:tblGrid>
      <w:tr w14:paraId="1561C4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BA39D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行政复议</w:t>
            </w:r>
          </w:p>
        </w:tc>
        <w:tc>
          <w:tcPr>
            <w:tcW w:w="603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108E9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行政诉讼</w:t>
            </w:r>
          </w:p>
        </w:tc>
      </w:tr>
      <w:tr w14:paraId="6139DB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EE9C5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9EDB7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F13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095C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07C30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D6D0C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未经复议直接起诉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B784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复议后起诉</w:t>
            </w:r>
          </w:p>
        </w:tc>
      </w:tr>
      <w:tr w14:paraId="42E451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8E78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A5D9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9AEC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28F2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403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95785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7543D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779D6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49E29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8D3E3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92C1B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47A52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38BE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FEC34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77D4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>总计</w:t>
            </w:r>
          </w:p>
        </w:tc>
      </w:tr>
      <w:tr w14:paraId="6AE925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74FCEA">
            <w:pPr>
              <w:bidi w:val="0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2CABC1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D846E7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6E4283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264143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9C5F5E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073BBB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C3B23B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E03DAC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E13FB4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1471FE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264E4C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A6367D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5E21D2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C2CD2E">
            <w:pPr>
              <w:bidi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</w:tr>
    </w:tbl>
    <w:p w14:paraId="2CAEEBB6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五、政府信息公开工作存在的主要问题及改进情况</w:t>
      </w:r>
    </w:p>
    <w:p w14:paraId="456D18A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总结我镇一年来政府信息公开工作，虽然取得一定成绩，但仍存在一些不足：一是信息公开实效性有待提高，对我镇信息公开工作内容未能做到第一时间进行公开公示，有部分延迟发布的情况存在，需要在以后的工作中进一步改善和提高；二是公开意识及内容需要更进一步深化，主动公开的政府信息与公众的需求还存在一些差距，有关决策、规定、规划、计划、方案的草案，公开、听取公众意见方面需要进一步加强。在今后的工作中，我们将做好以下三个方面的工作：一是进一步提高思想认识，确保信息公开及时准确；二是继续扩大政府信息公开的内容和形式，力争在规范化、制度化、程序化等方面取得新进展；三是进一步加强对工作人员的培训，对于工作中存在的问题，认真分析，切实改进，推动我镇服务型机关建设再上新台阶。</w:t>
      </w:r>
    </w:p>
    <w:p w14:paraId="340181BE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textAlignment w:val="auto"/>
        <w:rPr>
          <w:rFonts w:hint="default" w:ascii="Times New Roman" w:hAnsi="Times New Roman" w:eastAsia="黑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六、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其他需要报告的事项</w:t>
      </w:r>
    </w:p>
    <w:p w14:paraId="0B3D4F95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2020年，我单位未承办过人大建议和政协提案办理。</w:t>
      </w:r>
    </w:p>
    <w:p w14:paraId="14617520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both"/>
        <w:textAlignment w:val="auto"/>
        <w:rPr>
          <w:rFonts w:hint="eastAsia" w:ascii="Times New Roman" w:hAnsi="Times New Roman"/>
        </w:rPr>
      </w:pPr>
    </w:p>
    <w:sectPr>
      <w:pgSz w:w="11906" w:h="16838"/>
      <w:pgMar w:top="221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D33CE"/>
    <w:rsid w:val="05526469"/>
    <w:rsid w:val="1AC3768B"/>
    <w:rsid w:val="214A160E"/>
    <w:rsid w:val="296E61B4"/>
    <w:rsid w:val="2DF53172"/>
    <w:rsid w:val="4DCD2C1E"/>
    <w:rsid w:val="552E597D"/>
    <w:rsid w:val="7A6D33CE"/>
    <w:rsid w:val="7ED4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1478</Words>
  <Characters>1544</Characters>
  <Lines>0</Lines>
  <Paragraphs>0</Paragraphs>
  <TotalTime>13</TotalTime>
  <ScaleCrop>false</ScaleCrop>
  <LinksUpToDate>false</LinksUpToDate>
  <CharactersWithSpaces>1544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2021-05-13T05:41:00Z</dcterms:created>
  <dc:creator>Y</dc:creator>
  <cp:lastModifiedBy>sunny</cp:lastModifiedBy>
  <dcterms:modified xsi:type="dcterms:W3CDTF">2026-05-20T03:10:25Z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91832F49714F4BBBB8955304C319C899_13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