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威海市文登区水利局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2023年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威海市文登区人民政府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u w:val="none"/>
        </w:rPr>
        <w:t>http://www.wendeng.gov.cn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信息公开页面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威海市文登区龙山路54号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，电话：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0631-8452958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2023年，区水利局认真贯彻落实《条例》，运用多种形式和途径，保障了政务公开的效果。全年通过文登区政府网站信息公开平台和微信公众号“文登水利”等形式，不断完善发布审核机制，围绕群众关切及水利工作实际，优化公开内容，强化公开时效，政府信息公开水平明显提升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auto"/>
          <w:spacing w:val="0"/>
          <w:sz w:val="27"/>
          <w:szCs w:val="27"/>
          <w:shd w:val="clear" w:fill="FFFFFF"/>
          <w:lang w:eastAsia="zh-CN"/>
        </w:rPr>
        <w:t>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主动公开方面。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区水利局以“公开、透明、规范”为目标，除法律、法规规定不予公开及涉密等不予公开的政府信息，财政预决算、社会公益事业建设等均能及时主动向公众、企业及社会各界公开，2023年，我单位通过文登区政府网站政府信息公开平台、微信以及新闻媒体等多种形式共主动公开政府信息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298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条。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年区水利局受理政府信息公开申请事项0件，与上年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保持一致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，政府信息公开收费共计0元，无行政复议、行政诉讼情况。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水利局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持续抓好政府信息管理制度建设工作，对政府信息进行全生命周期规范管理。建立健全信息公开保密审查机制；按照“放管服”改革及各类专项清理工作要求，及时调整信息公开事项；按时按质公开各类群众关注度高的信息，保证信息时效性。本年度未制发或废止规范性文件。</w:t>
      </w: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202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</w:rPr>
        <w:t>年，区水利局依托政府网站、各类媒体开展信息公开工作，进一步扩大社会各界获取信息的渠道，及时将所有可公开信息在规定的时限内予以公开，进一步巩固完善区水利局信息公开网上渠道，确保信息公开的时效性和有效性，严格依照法律规定，坚持把人民群众普遍关心的民生信息作为政务公开的重要内容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区水利局进一步加强信息公开制度化、规范化，由局办公室负责政府信息公开工作，指定一名工作人员专门负责相关工作，充分发挥牵头抓总作用，各科室密切配合，形成政务公开工作的强大合力。严格按照区政府办政务公开科发布的工作要点进行工作，进一步健全了工作机制，提升政务公开工作标准化、规范化水平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Chars="200" w:right="0" w:rightChars="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>
      <w:pP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inline distT="0" distB="0" distL="114300" distR="114300">
            <wp:extent cx="5780405" cy="5410835"/>
            <wp:effectExtent l="0" t="0" r="10795" b="18415"/>
            <wp:docPr id="1" name="图片 1" descr="微信截图_202401231728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截图_2024012317285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80405" cy="5410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-272415</wp:posOffset>
            </wp:positionH>
            <wp:positionV relativeFrom="paragraph">
              <wp:posOffset>192405</wp:posOffset>
            </wp:positionV>
            <wp:extent cx="5843270" cy="8010525"/>
            <wp:effectExtent l="0" t="0" r="5080" b="9525"/>
            <wp:wrapNone/>
            <wp:docPr id="3" name="图片 3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2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843270" cy="8010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jc w:val="center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政府信息公开行政复议、行政诉讼情况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52705</wp:posOffset>
            </wp:positionH>
            <wp:positionV relativeFrom="paragraph">
              <wp:posOffset>81280</wp:posOffset>
            </wp:positionV>
            <wp:extent cx="5267325" cy="1809750"/>
            <wp:effectExtent l="0" t="0" r="9525" b="0"/>
            <wp:wrapNone/>
            <wp:docPr id="5" name="图片 5" descr="微信截图_20240123173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截图_20240123173117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09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bidi w:val="0"/>
        <w:snapToGrid/>
        <w:spacing w:line="560" w:lineRule="exact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color w:val="auto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主要问题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一是政务公开标准化不够，部分公开内容在格式上，存在不一致的问题，影响政府网站整洁美观性；二是解读回应形式单一，距离群众关切还有一定距离。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具体改进措施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一是我局将进一步推进政务公开标准化建设，按照区政府信息发布的格式要求，做到信息发布格式整齐划一；在发布内容上，明确发布字体、字体大小、行间距、段间距等格式要求。二是加大对政策解读的精力投入，提升服务水平。推动传统公开与新媒体公开相结合，强化解读多样化，对政策文件中涉及的水利专业术语，用人民群众通俗易懂的语言进行解释，助力推动政策落地落实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（一）政府信息公开收费方面：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威海市文登区水利局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（二）人大代表建议和政协委员提案办理方面：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威海市文登区水利局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共承办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件、政协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提案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件。目前，已全部办理完成，办复率100%，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办理结果为B类3件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（三）其他方面：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2023年，区水利局严格落实上级政务公开工作要点，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注重整合各类水利资源，加强与相关部门的合作，形成合力，共同推进水利领域信息公开，以提高水利工作的透明度和开放度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；二是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通过开展联合培训、研讨会等活动，提高工作人员的业务素质和能力，确保信息公开工作的顺利开展。</w:t>
      </w:r>
    </w:p>
    <w:p>
      <w:pPr>
        <w:pStyle w:val="2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</w:p>
    <w:p>
      <w:pPr>
        <w:pStyle w:val="2"/>
        <w:wordWrap w:val="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威海市文登区水利局        </w:t>
      </w:r>
    </w:p>
    <w:p>
      <w:pPr>
        <w:pStyle w:val="2"/>
        <w:wordWrap w:val="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2024年1月22日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8BA5C63"/>
    <w:multiLevelType w:val="singleLevel"/>
    <w:tmpl w:val="C8BA5C63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E2121F22"/>
    <w:multiLevelType w:val="singleLevel"/>
    <w:tmpl w:val="E2121F22"/>
    <w:lvl w:ilvl="0" w:tentative="0">
      <w:start w:val="1"/>
      <w:numFmt w:val="chineseCounting"/>
      <w:suff w:val="nothing"/>
      <w:lvlText w:val="（%1）"/>
      <w:lvlJc w:val="left"/>
      <w:rPr>
        <w:rFonts w:hint="eastAsia" w:ascii="楷体_GB2312" w:hAnsi="楷体_GB2312" w:eastAsia="楷体_GB2312" w:cs="楷体_GB2312"/>
      </w:rPr>
    </w:lvl>
  </w:abstractNum>
  <w:abstractNum w:abstractNumId="2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 w:ascii="黑体" w:hAnsi="黑体" w:eastAsia="黑体" w:cs="黑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kxNGEyODRiNmVmMGE3Y2U5ZmJjOGIyYzZjMTE5OTAifQ=="/>
    <w:docVar w:name="KSO_WPS_MARK_KEY" w:val="f996ff88-e881-4f54-aea8-e6e368a3727f"/>
  </w:docVars>
  <w:rsids>
    <w:rsidRoot w:val="11AF18C8"/>
    <w:rsid w:val="02586A87"/>
    <w:rsid w:val="03591A90"/>
    <w:rsid w:val="08D157AC"/>
    <w:rsid w:val="0C850278"/>
    <w:rsid w:val="0FFA245F"/>
    <w:rsid w:val="11AF18C8"/>
    <w:rsid w:val="13F158FD"/>
    <w:rsid w:val="1A6A77C7"/>
    <w:rsid w:val="21E9640B"/>
    <w:rsid w:val="232A616E"/>
    <w:rsid w:val="238B1303"/>
    <w:rsid w:val="29D11A3A"/>
    <w:rsid w:val="2D9E788C"/>
    <w:rsid w:val="34311687"/>
    <w:rsid w:val="38561A88"/>
    <w:rsid w:val="39C24300"/>
    <w:rsid w:val="3C7D5520"/>
    <w:rsid w:val="433A4FFB"/>
    <w:rsid w:val="43C01D53"/>
    <w:rsid w:val="464F74E8"/>
    <w:rsid w:val="4D3F4582"/>
    <w:rsid w:val="4F2C4E99"/>
    <w:rsid w:val="511E2F13"/>
    <w:rsid w:val="511E6463"/>
    <w:rsid w:val="54F23AC6"/>
    <w:rsid w:val="56F344A5"/>
    <w:rsid w:val="5E73085A"/>
    <w:rsid w:val="5F3BB135"/>
    <w:rsid w:val="612A4089"/>
    <w:rsid w:val="68C9088B"/>
    <w:rsid w:val="6A7A2B04"/>
    <w:rsid w:val="6C7C7FF0"/>
    <w:rsid w:val="6D1D2FF7"/>
    <w:rsid w:val="75355FA6"/>
    <w:rsid w:val="75C0795D"/>
    <w:rsid w:val="76564426"/>
    <w:rsid w:val="77181135"/>
    <w:rsid w:val="79B55E6A"/>
    <w:rsid w:val="7E2277F5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1688</Words>
  <Characters>1774</Characters>
  <Lines>0</Lines>
  <Paragraphs>0</Paragraphs>
  <TotalTime>10</TotalTime>
  <ScaleCrop>false</ScaleCrop>
  <LinksUpToDate>false</LinksUpToDate>
  <CharactersWithSpaces>1792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孙宇凡</cp:lastModifiedBy>
  <cp:lastPrinted>2024-01-19T07:42:00Z</cp:lastPrinted>
  <dcterms:modified xsi:type="dcterms:W3CDTF">2024-02-22T13:50:49Z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DADC559EF2154047AA00AACF5A2EBF95_13</vt:lpwstr>
  </property>
</Properties>
</file>