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0F7ABBD">
      <w:pPr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E6B77E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威海市文登区市场监督管理局</w:t>
      </w:r>
    </w:p>
    <w:p w14:paraId="506F7FA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2021年政府信息公开工作年度报告</w:t>
      </w:r>
    </w:p>
    <w:p w14:paraId="5077DDF9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0" w:firstLineChars="200"/>
        <w:jc w:val="both"/>
        <w:textAlignment w:val="auto"/>
        <w:rPr>
          <w:rFonts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725E7D4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0" w:firstLineChars="200"/>
        <w:jc w:val="both"/>
        <w:textAlignment w:val="auto"/>
        <w:rPr>
          <w:rFonts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7"/>
          <w:szCs w:val="27"/>
          <w14:textFill>
            <w14:solidFill>
              <w14:schemeClr w14:val="tx1"/>
            </w14:solidFill>
          </w14:textFill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根据《中华人民共和国政府信息公开条例》（以下简称《条例》）的规定要求，现公布威海市文登区市场监督管理局</w:t>
      </w:r>
      <w:r>
        <w:rPr>
          <w:rFonts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年度政府信息公开工作报告。</w:t>
      </w:r>
    </w:p>
    <w:p w14:paraId="4081C218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0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7"/>
          <w:szCs w:val="27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本报告由总体情况，主动公开政府信息情况，收到和处理政府信息公开申请情况，政府信息公开行政复议、行政诉讼情况，存在的主要问题及改进措施，</w:t>
      </w:r>
      <w:r>
        <w:rPr>
          <w:rFonts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其他需要报告的事项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共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部分组成。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7"/>
          <w:szCs w:val="27"/>
          <w:shd w:val="clear" w:color="auto" w:fill="FFFFFF"/>
          <w14:textFill>
            <w14:solidFill>
              <w14:schemeClr w14:val="tx1"/>
            </w14:solidFill>
          </w14:textFill>
        </w:rPr>
        <w:t> </w:t>
      </w:r>
    </w:p>
    <w:p w14:paraId="36D2C5F4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0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7"/>
          <w:szCs w:val="27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本报告中所列数据的统计时限自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日起至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31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日止。</w:t>
      </w:r>
    </w:p>
    <w:p w14:paraId="0E6F9699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0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7"/>
          <w:szCs w:val="27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本报告的电子版可在威海市文登区人民政府门户网站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（http://www.wendeng.gov.cn）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信息公开专栏查阅。如对本报告有疑问，请与威海市文登区市场监督管理局办公室联系（地址：威海市文登区天福路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298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号，邮编：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264400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，电话：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0631-8983512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）。</w:t>
      </w:r>
    </w:p>
    <w:p w14:paraId="60AF32B3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620" w:firstLineChars="200"/>
        <w:textAlignment w:val="auto"/>
        <w:rPr>
          <w:rStyle w:val="11"/>
          <w:rFonts w:ascii="黑体" w:hAnsi="宋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Style w:val="11"/>
          <w:rFonts w:ascii="黑体" w:hAnsi="宋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总体情况</w:t>
      </w:r>
    </w:p>
    <w:p w14:paraId="6703B6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2021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年，威海市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文登区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市场监督管理局认真贯彻落实《中华人民共和国政府信息公开条例》和省、市有关政府信息公开要求，遵循</w:t>
      </w:r>
      <w:r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公开为常态、不公开为例外</w:t>
      </w:r>
      <w:r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的原则，加强政府信息公开制度建设，加强政务公开业务培训，围绕“食品药品安全”等热点问题，持续扩大政府信息公开的深度和广度，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不断提升政府信息公开工作的质量和实效。</w:t>
      </w:r>
    </w:p>
    <w:p w14:paraId="7EE3C72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01CDD44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620" w:firstLineChars="200"/>
        <w:jc w:val="both"/>
        <w:textAlignment w:val="auto"/>
        <w:rPr>
          <w:rFonts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7"/>
          <w:szCs w:val="27"/>
          <w14:textFill>
            <w14:solidFill>
              <w14:schemeClr w14:val="tx1"/>
            </w14:solidFill>
          </w14:textFill>
        </w:rPr>
      </w:pPr>
      <w:r>
        <w:rPr>
          <w:rFonts w:ascii="楷体_GB2312" w:hAnsi="Times New Roman" w:eastAsia="楷体_GB2312" w:cs="楷体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（一）主动公开政府信息情况。</w:t>
      </w:r>
    </w:p>
    <w:p w14:paraId="0D69E936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620" w:firstLineChars="200"/>
        <w:jc w:val="both"/>
        <w:textAlignment w:val="auto"/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ascii="仿宋_GB2312" w:hAnsi="Times New Roman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年，通过威海市文登区政府网站信息公开专栏发布各类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工作动态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、政策文件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、公示公告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等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信息共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638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条，及时、全面、有效地主动公开政府信息。</w:t>
      </w:r>
    </w:p>
    <w:p w14:paraId="206D1A4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240" w:lineRule="auto"/>
        <w:ind w:left="0" w:right="0" w:firstLine="620" w:firstLineChars="200"/>
        <w:jc w:val="center"/>
        <w:textAlignment w:val="auto"/>
        <w:rPr>
          <w:rFonts w:hint="eastAsia" w:ascii="仿宋_GB2312" w:hAnsi="Times New Roman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572000" cy="2752725"/>
            <wp:effectExtent l="0" t="0" r="0" b="9525"/>
            <wp:docPr id="13" name="图片 13" descr="1643262243117_142BF584-3260-42b5-94AA-4280C55478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643262243117_142BF584-3260-42b5-94AA-4280C55478D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33A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0" w:firstLineChars="200"/>
        <w:textAlignment w:val="auto"/>
        <w:rPr>
          <w:rFonts w:hint="eastAsia" w:ascii="仿宋_GB2312" w:hAnsi="Times New Roman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 w:themeColor="text1"/>
          <w:spacing w:val="0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> </w:t>
      </w:r>
      <w:r>
        <w:rPr>
          <w:rFonts w:ascii="仿宋_GB2312" w:hAnsi="Times New Roman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本年度主动公开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政策文件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件，同步发布政策解读并互相关联，其中图文解读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件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直观易懂。</w:t>
      </w:r>
    </w:p>
    <w:p w14:paraId="27AD7C43">
      <w:pPr>
        <w:pStyle w:val="7"/>
        <w:rPr>
          <w:rFonts w:hint="eastAsia" w:eastAsia="仿宋_GB2312"/>
          <w:lang w:eastAsia="zh-CN"/>
        </w:rPr>
      </w:pPr>
      <w:r>
        <w:rPr>
          <w:rFonts w:hint="eastAsia" w:eastAsia="仿宋_GB2312"/>
          <w:lang w:eastAsia="zh-CN"/>
        </w:rPr>
        <w:drawing>
          <wp:inline distT="0" distB="0" distL="114300" distR="114300">
            <wp:extent cx="5572125" cy="2505075"/>
            <wp:effectExtent l="0" t="0" r="9525" b="9525"/>
            <wp:docPr id="2" name="图片 2" descr="1643089372263_B6B40645-55BC-4ce7-8062-A09F8BF0C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43089372263_B6B40645-55BC-4ce7-8062-A09F8BF0C71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2D636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620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7"/>
          <w:szCs w:val="27"/>
          <w14:textFill>
            <w14:solidFill>
              <w14:schemeClr w14:val="tx1"/>
            </w14:solidFill>
          </w14:textFill>
        </w:rPr>
      </w:pPr>
      <w:r>
        <w:rPr>
          <w:rFonts w:ascii="楷体_GB2312" w:hAnsi="Times New Roman" w:eastAsia="楷体_GB2312" w:cs="楷体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（二）依申请公开政府信息情况</w:t>
      </w:r>
    </w:p>
    <w:p w14:paraId="7256EA47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2021年，我局积极受理和回复向我单位提出的政府信息公开申请，并按时作出答复。2021年收到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件信息公开申请，是2020年新收政府信息公开申请数量的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50%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。申请人为自然人，本年度完成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件，予以公开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件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行政复议结果纠正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1件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。</w:t>
      </w:r>
    </w:p>
    <w:p w14:paraId="179F6F49"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楷体_GB2312" w:hAnsi="Times New Roman" w:eastAsia="楷体_GB2312" w:cs="楷体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Times New Roman" w:eastAsia="楷体_GB2312" w:cs="楷体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政府信息管理情况</w:t>
      </w:r>
    </w:p>
    <w:p w14:paraId="4AF01E0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制定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《威海市文登区市场监督管理局政府信息公开制度》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 w:bidi="ar"/>
        </w:rPr>
        <w:t>按照“谁制作、谁公开、谁负责”的原则，各科室（单位）根据职责分工，分别承担政府信息公开的具体办理工作，并对公开内容负责。制定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《文登区市场监督管理局主动公开基本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目录》，明确公开时限、载体等工作要求。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本年度制发规范性文件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2件，是2020年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制发规范性文件数量的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2倍，本年度规范性文件清理1件，比2020年规范性文件清理数量增加1件。</w:t>
      </w:r>
    </w:p>
    <w:p w14:paraId="1C945416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620" w:firstLineChars="200"/>
        <w:jc w:val="both"/>
        <w:textAlignment w:val="auto"/>
        <w:rPr>
          <w:rFonts w:hint="eastAsia" w:ascii="仿宋_GB2312" w:hAnsi="Times New Roman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0EEF981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jc w:val="both"/>
        <w:textAlignment w:val="auto"/>
        <w:rPr>
          <w:rFonts w:hint="eastAsia" w:ascii="仿宋_GB2312" w:hAnsi="Times New Roman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614035" cy="1360805"/>
            <wp:effectExtent l="0" t="0" r="5715" b="10795"/>
            <wp:docPr id="5" name="图片 5" descr="1643089657000_292AFBF3-2E66-419a-96BA-90B78671F0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643089657000_292AFBF3-2E66-419a-96BA-90B78671F0E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4035" cy="136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893A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620" w:firstLineChars="200"/>
        <w:jc w:val="both"/>
        <w:textAlignment w:val="auto"/>
        <w:rPr>
          <w:rFonts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7"/>
          <w:szCs w:val="27"/>
          <w14:textFill>
            <w14:solidFill>
              <w14:schemeClr w14:val="tx1"/>
            </w14:solidFill>
          </w14:textFill>
        </w:rPr>
      </w:pPr>
      <w:r>
        <w:rPr>
          <w:rFonts w:ascii="楷体_GB2312" w:hAnsi="Times New Roman" w:eastAsia="楷体_GB2312" w:cs="楷体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（四）</w:t>
      </w:r>
      <w:r>
        <w:rPr>
          <w:rFonts w:hint="eastAsia" w:ascii="楷体_GB2312" w:hAnsi="Times New Roman" w:eastAsia="楷体_GB2312" w:cs="楷体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政府信息公开平台建设情况</w:t>
      </w:r>
    </w:p>
    <w:p w14:paraId="490C24D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Times New Roman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仿宋_GB2312" w:hAnsi="Times New Roman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按照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《食品药品监管领域基层政务公开标准指引》</w:t>
      </w:r>
      <w:r>
        <w:rPr>
          <w:rFonts w:ascii="仿宋_GB2312" w:hAnsi="Times New Roman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的具体要求，围绕年度公开工作重点，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设置食品药品安全专栏，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对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食品药品安全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等重点领域信息进行集中发布。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在政务新媒体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“文登区市场监督管理局”微信公众号上合理规划栏目设置，发布消息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200余条。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开展5·20世界计量日政府开放日活动，提高群众对政府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工作的知晓度、参与度和满意度。</w:t>
      </w:r>
    </w:p>
    <w:p w14:paraId="702BD7D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jc w:val="center"/>
        <w:textAlignment w:val="auto"/>
        <w:rPr>
          <w:rFonts w:hint="eastAsia" w:ascii="仿宋_GB2312" w:hAnsi="Times New Roman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524375" cy="3101975"/>
            <wp:effectExtent l="0" t="0" r="9525" b="3175"/>
            <wp:docPr id="4" name="图片 4" descr="1643089316550_0A8287EB-4CFD-4aea-90EB-1A0648AF22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43089316550_0A8287EB-4CFD-4aea-90EB-1A0648AF22D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310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678D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620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7"/>
          <w:szCs w:val="27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Times New Roman" w:eastAsia="楷体_GB2312" w:cs="楷体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（五）监督保障情况</w:t>
      </w:r>
    </w:p>
    <w:p w14:paraId="15F93A0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620" w:firstLineChars="200"/>
        <w:jc w:val="both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制定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了威海市文登区市场监督管理局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年政务公开工作考核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细则，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将政务公开工作纳入年终考评。</w:t>
      </w:r>
      <w:r>
        <w:rPr>
          <w:rFonts w:hint="eastAsia" w:ascii="仿宋_GB2312" w:hAnsi="宋体" w:eastAsia="仿宋_GB2312" w:cs="仿宋_GB2312"/>
          <w:color w:val="auto"/>
          <w:kern w:val="0"/>
          <w:sz w:val="31"/>
          <w:szCs w:val="31"/>
          <w:lang w:val="en-US" w:eastAsia="zh-CN" w:bidi="ar"/>
        </w:rPr>
        <w:t>设置政府信息公开工作领导小组，下设办公室，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明确办公室负责信息公开工作，办公室分管领导作为政务公开工作分管领导，安排专人协调、调度相关科室单位，对公开的政府信息进行审核。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11月25日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，组织开展政府信息依申请公开培训，学习《政府信息依申请公开办理答复政策法规及实务指南》等，重点讲解依申请公开工作流程和注意事项，提升政府信息公开工作准确度。</w:t>
      </w:r>
    </w:p>
    <w:p w14:paraId="2555080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620" w:firstLineChars="200"/>
        <w:jc w:val="both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4375260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620" w:firstLineChars="200"/>
        <w:jc w:val="both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670E79E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620" w:firstLineChars="200"/>
        <w:jc w:val="both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57644BC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620" w:firstLineChars="200"/>
        <w:jc w:val="both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4B2CECA9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620" w:firstLineChars="200"/>
        <w:jc w:val="both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1AC78B27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620" w:firstLineChars="200"/>
        <w:jc w:val="both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4A5872A6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620" w:firstLineChars="200"/>
        <w:jc w:val="both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2FADA61A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620" w:firstLineChars="200"/>
        <w:jc w:val="both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黑体" w:hAnsi="宋体" w:eastAsia="黑体" w:cs="黑体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9"/>
        <w:tblW w:w="882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48B172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78FF2F7A"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第二十条第（一）项</w:t>
            </w:r>
          </w:p>
        </w:tc>
      </w:tr>
      <w:tr w14:paraId="5B2D16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181CB5B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D7E2868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312647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45A0CF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现行有效件数</w:t>
            </w:r>
          </w:p>
        </w:tc>
      </w:tr>
      <w:tr w14:paraId="1B3BBA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F8A3F56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DEF2D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52EAE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93BD6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DBA36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BDBFC1C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9D3A77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6A53DC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74610C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41766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373335E9"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第二十条第（五）项</w:t>
            </w:r>
          </w:p>
        </w:tc>
      </w:tr>
      <w:tr w14:paraId="29B437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4734C3E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F874EE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 w14:paraId="3C8D3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F4FB1AF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A52D7F">
            <w:pPr>
              <w:widowControl/>
              <w:jc w:val="center"/>
              <w:rPr>
                <w:rFonts w:ascii="仿宋_GB2312" w:hAnsi="Calibri" w:eastAsia="仿宋_GB2312" w:cs="Calibri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1128</w:t>
            </w:r>
          </w:p>
        </w:tc>
      </w:tr>
      <w:tr w14:paraId="3D4539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03F19770"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第二十条第（六）项</w:t>
            </w:r>
          </w:p>
        </w:tc>
      </w:tr>
      <w:tr w14:paraId="298314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121BAE6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A766B1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 w14:paraId="349AF8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F535841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0855F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1351</w:t>
            </w:r>
          </w:p>
        </w:tc>
      </w:tr>
      <w:tr w14:paraId="36720F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F893B96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3B0E16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239</w:t>
            </w:r>
          </w:p>
        </w:tc>
      </w:tr>
      <w:tr w14:paraId="3C0C03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56201844"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第二十条第（八）项</w:t>
            </w:r>
          </w:p>
        </w:tc>
      </w:tr>
      <w:tr w14:paraId="7CB5D6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4C10574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4059F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本年收费金额（单位：万元）</w:t>
            </w:r>
          </w:p>
        </w:tc>
      </w:tr>
      <w:tr w14:paraId="385BE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CEBF5A7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B08F8D">
            <w:pPr>
              <w:widowControl/>
              <w:jc w:val="center"/>
              <w:rPr>
                <w:rFonts w:ascii="仿宋_GB2312" w:hAnsi="Calibri" w:eastAsia="仿宋_GB2312" w:cs="Calibri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1.97</w:t>
            </w:r>
          </w:p>
        </w:tc>
      </w:tr>
    </w:tbl>
    <w:p w14:paraId="060DB4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0" w:firstLineChars="200"/>
        <w:textAlignment w:val="auto"/>
        <w:rPr>
          <w:rFonts w:ascii="黑体" w:hAnsi="宋体" w:eastAsia="黑体" w:cs="黑体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61D5E6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0" w:firstLineChars="200"/>
        <w:textAlignment w:val="auto"/>
        <w:rPr>
          <w:rFonts w:ascii="黑体" w:hAnsi="宋体" w:eastAsia="黑体" w:cs="黑体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2243DB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0" w:firstLineChars="200"/>
        <w:textAlignment w:val="auto"/>
        <w:rPr>
          <w:rFonts w:ascii="黑体" w:hAnsi="宋体" w:eastAsia="黑体" w:cs="黑体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053ACA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0" w:firstLineChars="200"/>
        <w:textAlignment w:val="auto"/>
        <w:rPr>
          <w:rFonts w:ascii="黑体" w:hAnsi="宋体" w:eastAsia="黑体" w:cs="黑体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3CC525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0" w:firstLineChars="200"/>
        <w:textAlignment w:val="auto"/>
        <w:rPr>
          <w:rFonts w:ascii="黑体" w:hAnsi="宋体" w:eastAsia="黑体" w:cs="黑体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3F3FC6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0" w:firstLineChars="200"/>
        <w:textAlignment w:val="auto"/>
        <w:rPr>
          <w:rFonts w:ascii="黑体" w:hAnsi="宋体" w:eastAsia="黑体" w:cs="黑体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0EF63E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0" w:firstLineChars="200"/>
        <w:textAlignment w:val="auto"/>
        <w:rPr>
          <w:rFonts w:ascii="黑体" w:hAnsi="宋体" w:eastAsia="黑体" w:cs="黑体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625F48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0" w:firstLineChars="200"/>
        <w:textAlignment w:val="auto"/>
        <w:rPr>
          <w:rFonts w:ascii="黑体" w:hAnsi="宋体" w:eastAsia="黑体" w:cs="黑体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71CFC8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0" w:firstLineChars="200"/>
        <w:textAlignment w:val="auto"/>
        <w:rPr>
          <w:rFonts w:ascii="黑体" w:hAnsi="宋体" w:eastAsia="黑体" w:cs="黑体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6732BC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0" w:firstLineChars="200"/>
        <w:textAlignment w:val="auto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黑体" w:hAnsi="宋体" w:eastAsia="黑体" w:cs="黑体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三、收到和处理政府信息公开申请情况</w:t>
      </w:r>
    </w:p>
    <w:tbl>
      <w:tblPr>
        <w:tblStyle w:val="9"/>
        <w:tblW w:w="985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3"/>
        <w:gridCol w:w="1690"/>
        <w:gridCol w:w="2963"/>
        <w:gridCol w:w="824"/>
        <w:gridCol w:w="562"/>
        <w:gridCol w:w="562"/>
        <w:gridCol w:w="725"/>
        <w:gridCol w:w="703"/>
        <w:gridCol w:w="570"/>
        <w:gridCol w:w="847"/>
      </w:tblGrid>
      <w:tr w14:paraId="62B27C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5066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F2D707">
            <w:pPr>
              <w:widowControl/>
              <w:jc w:val="center"/>
              <w:rPr>
                <w:rFonts w:ascii="楷体_GB2312" w:hAnsi="黑体" w:eastAsia="楷体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黑体" w:eastAsia="楷体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（本列数据的勾稽关系为：第一项加第二项之和，</w:t>
            </w:r>
          </w:p>
          <w:p w14:paraId="04EE3961">
            <w:pPr>
              <w:widowControl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黑体" w:eastAsia="楷体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等于第三项加第四项之和）</w:t>
            </w:r>
          </w:p>
        </w:tc>
        <w:tc>
          <w:tcPr>
            <w:tcW w:w="4793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DECDAB"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申请人情况</w:t>
            </w:r>
          </w:p>
        </w:tc>
      </w:tr>
      <w:tr w14:paraId="1F2B815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  <w:jc w:val="center"/>
        </w:trPr>
        <w:tc>
          <w:tcPr>
            <w:tcW w:w="5066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60D3A1">
            <w:pPr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4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876D9C">
            <w:pPr>
              <w:widowControl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自然人</w:t>
            </w:r>
          </w:p>
        </w:tc>
        <w:tc>
          <w:tcPr>
            <w:tcW w:w="3122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0B1F54"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法人或其他组织</w:t>
            </w:r>
          </w:p>
        </w:tc>
        <w:tc>
          <w:tcPr>
            <w:tcW w:w="84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21D306">
            <w:pPr>
              <w:widowControl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 w14:paraId="005416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  <w:jc w:val="center"/>
        </w:trPr>
        <w:tc>
          <w:tcPr>
            <w:tcW w:w="5066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BABF86">
            <w:pPr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CA496A">
            <w:pPr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425E3C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商业企业</w:t>
            </w:r>
          </w:p>
        </w:tc>
        <w:tc>
          <w:tcPr>
            <w:tcW w:w="5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04026B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科研机构</w:t>
            </w:r>
          </w:p>
        </w:tc>
        <w:tc>
          <w:tcPr>
            <w:tcW w:w="7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7FFE8A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社会公益组织</w:t>
            </w:r>
          </w:p>
        </w:tc>
        <w:tc>
          <w:tcPr>
            <w:tcW w:w="7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AC6927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法律服务机构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88E8A5"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84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2B3370">
            <w:pPr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D939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66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75BC2A">
            <w:pPr>
              <w:widowControl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本年新收政府信息公开申请数量</w:t>
            </w:r>
            <w:bookmarkEnd w:id="0"/>
          </w:p>
        </w:tc>
        <w:tc>
          <w:tcPr>
            <w:tcW w:w="8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7B304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77D7B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2DD15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5BA47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0C93B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3C4CE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91C58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447A13B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5066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A9B0F3">
            <w:pPr>
              <w:widowControl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二、上年结转政府信息公开申请数量</w:t>
            </w:r>
          </w:p>
        </w:tc>
        <w:tc>
          <w:tcPr>
            <w:tcW w:w="8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6981E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D22B7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26A04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66766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D5471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03466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E8CF2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81F4CF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413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A732AD">
            <w:pPr>
              <w:widowControl/>
              <w:spacing w:after="180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三、本年度办理结果</w:t>
            </w:r>
          </w:p>
        </w:tc>
        <w:tc>
          <w:tcPr>
            <w:tcW w:w="465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A57DF7">
            <w:pPr>
              <w:widowControl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（一）予以公开</w:t>
            </w:r>
          </w:p>
        </w:tc>
        <w:tc>
          <w:tcPr>
            <w:tcW w:w="8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83364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583BA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36DA7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12A8B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4333B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6389E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7DDF1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74D562D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41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CEB076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5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44B2EA">
            <w:pPr>
              <w:widowControl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8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ADEC1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22117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0406F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A6620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00BDA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C01F5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A64F7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69E6FD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exact"/>
          <w:jc w:val="center"/>
        </w:trPr>
        <w:tc>
          <w:tcPr>
            <w:tcW w:w="41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763F90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0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5B69EF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（三）不予公开</w:t>
            </w:r>
          </w:p>
        </w:tc>
        <w:tc>
          <w:tcPr>
            <w:tcW w:w="296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F68C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1.属于国家秘密</w:t>
            </w:r>
          </w:p>
        </w:tc>
        <w:tc>
          <w:tcPr>
            <w:tcW w:w="8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D27DB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1D55F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94FA1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A4F83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F86DB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B5194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4A68C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6A545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exact"/>
          <w:jc w:val="center"/>
        </w:trPr>
        <w:tc>
          <w:tcPr>
            <w:tcW w:w="41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68515E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FF0D11"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8927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2.其他法律行政法规禁止公开</w:t>
            </w:r>
          </w:p>
        </w:tc>
        <w:tc>
          <w:tcPr>
            <w:tcW w:w="8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32277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4FB4B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78A80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35883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F56DA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01A15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0C37F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05AC6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exact"/>
          <w:jc w:val="center"/>
        </w:trPr>
        <w:tc>
          <w:tcPr>
            <w:tcW w:w="41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97D610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90575A"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0A0E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3.危及“三安全一稳定”</w:t>
            </w:r>
          </w:p>
        </w:tc>
        <w:tc>
          <w:tcPr>
            <w:tcW w:w="8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1C548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67AA7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3F2C3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F9C9E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C875B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6F0EA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02360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D58A2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exact"/>
          <w:jc w:val="center"/>
        </w:trPr>
        <w:tc>
          <w:tcPr>
            <w:tcW w:w="41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6B87EE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947D60"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8E38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4.保护第三方合法权益</w:t>
            </w:r>
          </w:p>
        </w:tc>
        <w:tc>
          <w:tcPr>
            <w:tcW w:w="8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FA81E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5D454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288B1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932ED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57D60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7F115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85625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E68C23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exact"/>
          <w:jc w:val="center"/>
        </w:trPr>
        <w:tc>
          <w:tcPr>
            <w:tcW w:w="41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D5A6FB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D8B7F4"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337A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5.属于三类内部事务信息</w:t>
            </w:r>
          </w:p>
        </w:tc>
        <w:tc>
          <w:tcPr>
            <w:tcW w:w="8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E7777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B60B4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15568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F8B39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D2457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8B56B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BA441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5F942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exact"/>
          <w:jc w:val="center"/>
        </w:trPr>
        <w:tc>
          <w:tcPr>
            <w:tcW w:w="41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B4B48B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67AE25"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62C4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6.属于四类过程性信息</w:t>
            </w:r>
          </w:p>
        </w:tc>
        <w:tc>
          <w:tcPr>
            <w:tcW w:w="8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AE53F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70F47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0B455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58F16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827D0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F1BA2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8939D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9B393A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exact"/>
          <w:jc w:val="center"/>
        </w:trPr>
        <w:tc>
          <w:tcPr>
            <w:tcW w:w="41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208E3F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CAC534"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B43A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7.属于行政执法案卷</w:t>
            </w:r>
          </w:p>
        </w:tc>
        <w:tc>
          <w:tcPr>
            <w:tcW w:w="8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DBFC3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75083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47E12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DB2DA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1BBDA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A3F1C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1C518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92C849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exact"/>
          <w:jc w:val="center"/>
        </w:trPr>
        <w:tc>
          <w:tcPr>
            <w:tcW w:w="41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2659A5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4DD741"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C3E8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8.属于行政查询事项</w:t>
            </w:r>
          </w:p>
        </w:tc>
        <w:tc>
          <w:tcPr>
            <w:tcW w:w="8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89E4C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8E5DB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A4D7A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6BCC7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3D88F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FB955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B0F9A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71C0A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exact"/>
          <w:jc w:val="center"/>
        </w:trPr>
        <w:tc>
          <w:tcPr>
            <w:tcW w:w="41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78D362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0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458FFC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（四）无法提供</w:t>
            </w:r>
          </w:p>
        </w:tc>
        <w:tc>
          <w:tcPr>
            <w:tcW w:w="296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BC7E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1.本机关不掌握相关政府信息</w:t>
            </w:r>
          </w:p>
        </w:tc>
        <w:tc>
          <w:tcPr>
            <w:tcW w:w="8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C191C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A9425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293B5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08E61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8BAB1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105B2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83257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4A9B14E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exact"/>
          <w:jc w:val="center"/>
        </w:trPr>
        <w:tc>
          <w:tcPr>
            <w:tcW w:w="41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5DD441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03C292">
            <w:pPr>
              <w:spacing w:line="200" w:lineRule="exact"/>
              <w:ind w:left="-107" w:leftChars="-51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D395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2.没有现成信息需要另行制作</w:t>
            </w:r>
          </w:p>
        </w:tc>
        <w:tc>
          <w:tcPr>
            <w:tcW w:w="8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89976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DE5AC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A9CAF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A52F7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B936A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3FBEE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00786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E0146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exact"/>
          <w:jc w:val="center"/>
        </w:trPr>
        <w:tc>
          <w:tcPr>
            <w:tcW w:w="41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EA77BD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18937B">
            <w:pPr>
              <w:spacing w:line="200" w:lineRule="exact"/>
              <w:ind w:left="-107" w:leftChars="-51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B686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3.补正后申请内容仍不明确</w:t>
            </w:r>
          </w:p>
        </w:tc>
        <w:tc>
          <w:tcPr>
            <w:tcW w:w="8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E2CB2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177A5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818E1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CA57D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B11EF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D0073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648C5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0B7D5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exact"/>
          <w:jc w:val="center"/>
        </w:trPr>
        <w:tc>
          <w:tcPr>
            <w:tcW w:w="41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412212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0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4CAE52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（五）不予处理</w:t>
            </w:r>
          </w:p>
        </w:tc>
        <w:tc>
          <w:tcPr>
            <w:tcW w:w="296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F717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1.信访举报投诉类申请</w:t>
            </w:r>
          </w:p>
        </w:tc>
        <w:tc>
          <w:tcPr>
            <w:tcW w:w="8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CC9EE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A6F69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15A3C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9530D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D6F69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0A0CF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989D4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3AA7E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exact"/>
          <w:jc w:val="center"/>
        </w:trPr>
        <w:tc>
          <w:tcPr>
            <w:tcW w:w="41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81CE4F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19AAC7"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5C28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2.重复申请</w:t>
            </w:r>
          </w:p>
        </w:tc>
        <w:tc>
          <w:tcPr>
            <w:tcW w:w="8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98AB3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8A38A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A5FB4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A3933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EC823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5BCA4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DA568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2024C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exact"/>
          <w:jc w:val="center"/>
        </w:trPr>
        <w:tc>
          <w:tcPr>
            <w:tcW w:w="41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30AA04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36A077"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AD54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3.要求提供公开出版物</w:t>
            </w:r>
          </w:p>
        </w:tc>
        <w:tc>
          <w:tcPr>
            <w:tcW w:w="8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36D54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758D4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ADA54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5B4A2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DD0F9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B1E29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9735A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0CD377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exact"/>
          <w:jc w:val="center"/>
        </w:trPr>
        <w:tc>
          <w:tcPr>
            <w:tcW w:w="41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E9C0AB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54820F"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3684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4.无正当理由大量反复申请</w:t>
            </w:r>
          </w:p>
        </w:tc>
        <w:tc>
          <w:tcPr>
            <w:tcW w:w="8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60D68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7BA19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98CD1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9E7B0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E057B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887C7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0EDAA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9E038B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41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1320AB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6A356C"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721B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5.要求行政机关确认或重新</w:t>
            </w:r>
          </w:p>
          <w:p w14:paraId="5B4BA9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10" w:firstLineChars="100"/>
              <w:textAlignment w:val="auto"/>
              <w:rPr>
                <w:rFonts w:ascii="仿宋_GB2312" w:hAnsi="黑体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出具已获取信息</w:t>
            </w:r>
          </w:p>
        </w:tc>
        <w:tc>
          <w:tcPr>
            <w:tcW w:w="8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6359D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4D39D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70F17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D33CA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E93CB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15755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44E4A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67E7D48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41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E35D6C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0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2AA30F">
            <w:pPr>
              <w:widowControl/>
              <w:spacing w:line="300" w:lineRule="exact"/>
              <w:rPr>
                <w:rFonts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（六）其他处理</w:t>
            </w:r>
          </w:p>
        </w:tc>
        <w:tc>
          <w:tcPr>
            <w:tcW w:w="2963" w:type="dxa"/>
            <w:shd w:val="clear" w:color="auto" w:fill="auto"/>
            <w:vAlign w:val="center"/>
          </w:tcPr>
          <w:p w14:paraId="142B6E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楷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/>
              </w:rPr>
              <w:t>1.申请人无正当理由逾期不补正、行政机关不再处理其政府信息公开申请</w:t>
            </w:r>
          </w:p>
        </w:tc>
        <w:tc>
          <w:tcPr>
            <w:tcW w:w="8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D3A1F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64EAB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CF62D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872CB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D996C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38BFF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87582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427FFD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41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DE7F07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F7D71E">
            <w:pPr>
              <w:widowControl/>
              <w:spacing w:line="300" w:lineRule="exact"/>
              <w:rPr>
                <w:rFonts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3" w:type="dxa"/>
            <w:shd w:val="clear" w:color="auto" w:fill="auto"/>
            <w:vAlign w:val="center"/>
          </w:tcPr>
          <w:p w14:paraId="3EDB7B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/>
              </w:rPr>
              <w:t>2.申请人逾期未按收费通知要求缴纳费用、行政机关不再处理其政府信息公开申请</w:t>
            </w:r>
          </w:p>
        </w:tc>
        <w:tc>
          <w:tcPr>
            <w:tcW w:w="8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7B47F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B98A2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58477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AF40D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52F52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5DBFF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9984C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AA8E5A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41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4F05CA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2963E4">
            <w:pPr>
              <w:widowControl/>
              <w:spacing w:line="300" w:lineRule="exact"/>
              <w:rPr>
                <w:rFonts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3" w:type="dxa"/>
            <w:shd w:val="clear" w:color="auto" w:fill="auto"/>
            <w:vAlign w:val="center"/>
          </w:tcPr>
          <w:p w14:paraId="3099953A">
            <w:pPr>
              <w:widowControl/>
              <w:spacing w:line="3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3.其他</w:t>
            </w:r>
          </w:p>
        </w:tc>
        <w:tc>
          <w:tcPr>
            <w:tcW w:w="8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F7F6A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A6E0E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31394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A07EC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8F60F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4D105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79158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42ED1B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41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10036E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5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C7BB0D">
            <w:pPr>
              <w:widowControl/>
              <w:spacing w:line="300" w:lineRule="exact"/>
              <w:rPr>
                <w:rFonts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（七）总计</w:t>
            </w:r>
          </w:p>
        </w:tc>
        <w:tc>
          <w:tcPr>
            <w:tcW w:w="8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36AFB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97CC4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925DF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99359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4B92A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BD97C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CD0D7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7EF2CE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5066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9CDE6C">
            <w:pPr>
              <w:widowControl/>
              <w:spacing w:line="300" w:lineRule="exact"/>
              <w:rPr>
                <w:rFonts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四、结转下年度继续办理</w:t>
            </w:r>
          </w:p>
        </w:tc>
        <w:tc>
          <w:tcPr>
            <w:tcW w:w="8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FBEB9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E931C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1C2A1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B4E15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F9ABC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431B9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7A2C7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 w14:paraId="55684AA5">
      <w:pPr>
        <w:jc w:val="center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7A040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0" w:firstLineChars="200"/>
        <w:textAlignment w:val="auto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黑体" w:hAnsi="宋体" w:eastAsia="黑体" w:cs="黑体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四、政府信息公开行政复议、行政诉讼情况</w:t>
      </w:r>
    </w:p>
    <w:tbl>
      <w:tblPr>
        <w:tblStyle w:val="9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3E2D7A6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569F3E">
            <w:pPr>
              <w:widowControl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1A6AF9">
            <w:pPr>
              <w:widowControl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行政诉讼</w:t>
            </w:r>
          </w:p>
        </w:tc>
      </w:tr>
      <w:tr w14:paraId="4A8BB05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7096F5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  <w:p w14:paraId="737D4B8D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3CE774"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787B64"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49DB94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尚未</w:t>
            </w:r>
          </w:p>
          <w:p w14:paraId="28A271D2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33C409"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总</w:t>
            </w:r>
          </w:p>
          <w:p w14:paraId="1716C6DC"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A5EC68">
            <w:pPr>
              <w:widowControl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3E42FA">
            <w:pPr>
              <w:widowControl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bookmarkStart w:id="2" w:name="_Hlk67039688"/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复议后起诉</w:t>
            </w:r>
            <w:bookmarkEnd w:id="2"/>
          </w:p>
        </w:tc>
      </w:tr>
      <w:tr w14:paraId="4555644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99573D">
            <w:pPr>
              <w:rPr>
                <w:rFonts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ECBBE3">
            <w:pPr>
              <w:rPr>
                <w:rFonts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D392FB">
            <w:pPr>
              <w:rPr>
                <w:rFonts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E18D77">
            <w:pPr>
              <w:rPr>
                <w:rFonts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6B98C9">
            <w:pPr>
              <w:rPr>
                <w:rFonts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1FE72B"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04B400"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5762B9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  <w:p w14:paraId="4E9B107B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FD1C06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尚未</w:t>
            </w:r>
          </w:p>
          <w:p w14:paraId="5AE2B3D8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FCBC17">
            <w:pPr>
              <w:widowControl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98960B"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B418B9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  <w:p w14:paraId="35E49366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7CEC1E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  <w:p w14:paraId="7C3798F7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485707"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708388">
            <w:pPr>
              <w:widowControl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 w14:paraId="06D1FB7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E6BD2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1B946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BDD37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A2BE9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44B94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5089F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0499D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93C42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E2C1E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CF973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4C8D8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1DF93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E0BCF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D99AA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B7898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 w14:paraId="1FEE8D3D">
      <w:pPr>
        <w:jc w:val="center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011ED54">
      <w:pPr>
        <w:pStyle w:val="6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620" w:firstLineChars="200"/>
        <w:textAlignment w:val="auto"/>
        <w:rPr>
          <w:rFonts w:ascii="黑体" w:hAnsi="宋体" w:eastAsia="黑体" w:cs="黑体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黑体" w:hAnsi="宋体" w:eastAsia="黑体" w:cs="黑体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14:textFill>
            <w14:solidFill>
              <w14:schemeClr w14:val="tx1"/>
            </w14:solidFill>
          </w14:textFill>
        </w:rPr>
        <w:t>存在的主要问题及改进情况</w:t>
      </w:r>
    </w:p>
    <w:p w14:paraId="06795C2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62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auto"/>
          <w:spacing w:val="0"/>
          <w:sz w:val="31"/>
          <w:szCs w:val="31"/>
          <w:shd w:val="clear" w:color="auto" w:fill="FFFFFF"/>
        </w:rPr>
        <w:t>目前政府信息公开工作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1"/>
          <w:szCs w:val="31"/>
          <w:shd w:val="clear" w:color="auto" w:fill="FFFFFF"/>
          <w:lang w:eastAsia="zh-CN"/>
        </w:rPr>
        <w:t>的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1"/>
          <w:szCs w:val="31"/>
          <w:shd w:val="clear" w:color="auto" w:fill="FFFFFF"/>
        </w:rPr>
        <w:t>内容丰富性、实效性还要进一步加强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1"/>
          <w:szCs w:val="31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公开工作还仅限于完成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1"/>
          <w:szCs w:val="31"/>
          <w:shd w:val="clear" w:color="auto" w:fill="FFFFFF"/>
          <w:lang w:val="en-US" w:eastAsia="zh-CN"/>
        </w:rPr>
        <w:t>，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1"/>
          <w:szCs w:val="31"/>
          <w:shd w:val="clear" w:color="auto" w:fill="FFFFFF"/>
        </w:rPr>
        <w:t>内容上单调，多以文字表述为主，缺少图片等群众喜闻乐见的形式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1"/>
          <w:szCs w:val="31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下一步，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1"/>
          <w:szCs w:val="31"/>
          <w:shd w:val="clear" w:color="auto" w:fill="FFFFFF"/>
          <w:lang w:eastAsia="zh-CN"/>
        </w:rPr>
        <w:t>将</w:t>
      </w:r>
      <w:r>
        <w:rPr>
          <w:rFonts w:ascii="仿宋_GB2312" w:hAnsi="微软雅黑" w:eastAsia="仿宋_GB2312" w:cs="仿宋_GB2312"/>
          <w:i w:val="0"/>
          <w:iCs w:val="0"/>
          <w:caps w:val="0"/>
          <w:color w:val="auto"/>
          <w:spacing w:val="0"/>
          <w:sz w:val="31"/>
          <w:szCs w:val="31"/>
          <w:shd w:val="clear" w:color="auto" w:fill="FFFFFF"/>
        </w:rPr>
        <w:t>加强工作人员培训，强化责任意识，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1"/>
          <w:szCs w:val="31"/>
          <w:shd w:val="clear" w:color="auto" w:fill="FFFFFF"/>
          <w:lang w:eastAsia="zh-CN"/>
        </w:rPr>
        <w:t>提高创新积极性，</w:t>
      </w:r>
      <w:r>
        <w:rPr>
          <w:rFonts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努力学习先进，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1"/>
          <w:szCs w:val="31"/>
          <w:shd w:val="clear" w:color="auto" w:fill="FFFFFF"/>
        </w:rPr>
        <w:t>提升信息质量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1"/>
          <w:szCs w:val="31"/>
          <w:shd w:val="clear" w:color="auto" w:fill="FFFFFF"/>
          <w:lang w:eastAsia="zh-CN"/>
        </w:rPr>
        <w:t>，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抓住重点精准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表达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，不断增加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表述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形式便于公众能够直观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地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了解，提高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信息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的易读性和实用性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</w:p>
    <w:p w14:paraId="3EF69798">
      <w:pPr>
        <w:pStyle w:val="6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其他需要报告的事项</w:t>
      </w:r>
    </w:p>
    <w:p w14:paraId="51008994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楷体_GB2312" w:hAnsi="Times New Roman" w:eastAsia="楷体_GB2312" w:cs="楷体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Times New Roman" w:eastAsia="楷体_GB2312" w:cs="楷体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（一）</w:t>
      </w:r>
      <w:r>
        <w:rPr>
          <w:rFonts w:hint="default" w:ascii="楷体_GB2312" w:hAnsi="Times New Roman" w:eastAsia="楷体_GB2312" w:cs="楷体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政府信息公开申请收费情况</w:t>
      </w:r>
    </w:p>
    <w:p w14:paraId="6A50FCC9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本年度我局依申请公开政府信息未收取任何费用。</w:t>
      </w:r>
    </w:p>
    <w:p w14:paraId="6AFD9261">
      <w:pPr>
        <w:pStyle w:val="6"/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default" w:ascii="楷体_GB2312" w:hAnsi="Times New Roman" w:eastAsia="楷体_GB2312" w:cs="楷体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default" w:ascii="楷体_GB2312" w:hAnsi="Times New Roman" w:eastAsia="楷体_GB2312" w:cs="楷体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落实上级年度政务公开工作要点情况</w:t>
      </w:r>
    </w:p>
    <w:p w14:paraId="0301D6A8">
      <w:pPr>
        <w:pStyle w:val="23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0" w:firstLineChars="200"/>
        <w:jc w:val="left"/>
        <w:textAlignment w:val="auto"/>
        <w:rPr>
          <w:rFonts w:hint="default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2021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年，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我局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全面落实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文登区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政务公开工作要点相关要求，科学规范主动公开事项，强化组织管理和基础工作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持续做好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优化营商环境、食品药品安全监管、政策文件与政策解读、“双随机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、</w:t>
      </w:r>
      <w:bookmarkStart w:id="3" w:name="_GoBack"/>
      <w:bookmarkEnd w:id="3"/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一公开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”监管、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财政预决算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等信息发布，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确保信息公开的全面性、准确性。</w:t>
      </w:r>
    </w:p>
    <w:p w14:paraId="2872584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right="0" w:firstLine="640" w:firstLineChars="200"/>
        <w:jc w:val="left"/>
        <w:textAlignment w:val="auto"/>
        <w:rPr>
          <w:rFonts w:hint="default" w:ascii="楷体_GB2312" w:hAnsi="Times New Roman" w:eastAsia="楷体_GB2312" w:cs="楷体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Times New Roman" w:eastAsia="楷体_GB2312" w:cs="楷体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（三）</w:t>
      </w:r>
      <w:r>
        <w:rPr>
          <w:rFonts w:hint="default" w:ascii="楷体_GB2312" w:hAnsi="Times New Roman" w:eastAsia="楷体_GB2312" w:cs="楷体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人大代表建议、政协委员提案办理结果公开情况</w:t>
      </w:r>
    </w:p>
    <w:p w14:paraId="388C1F1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2021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年我局办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理人大建议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件和政协提案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件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答复情况已公开。</w:t>
      </w:r>
    </w:p>
    <w:p w14:paraId="0799D7A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楷体_GB2312" w:hAnsi="Times New Roman" w:eastAsia="楷体_GB2312" w:cs="楷体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default" w:ascii="楷体_GB2312" w:hAnsi="Times New Roman" w:eastAsia="楷体_GB2312" w:cs="楷体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政务公开工作创新情况</w:t>
      </w:r>
    </w:p>
    <w:p w14:paraId="6EEF00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2021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年度，区市场监管局强化政民互动交流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对群众关注的烧烤行业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专项整治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等，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采用灵活的宣传形式，在微信公众号上运用“市场君”的形象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，采用诙谐、俏皮话的叙事方式，对店内存在的各个问题点位进行点评，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引起受众的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阅读兴趣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单条公众号的阅读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量达到了2.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万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开展了“你点我查”线索征集活动，由群众“下单”，监管部门“照单”检查，并在公众号上公开结果，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营造政务公开、人人参与的良好氛围。</w:t>
      </w:r>
    </w:p>
    <w:p w14:paraId="1334B85E">
      <w:pPr>
        <w:pStyle w:val="7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</w:p>
    <w:p w14:paraId="0D87E562">
      <w:pPr>
        <w:pStyle w:val="8"/>
        <w:rPr>
          <w:rFonts w:hint="default"/>
          <w:lang w:eastAsia="zh-CN"/>
        </w:rPr>
      </w:pPr>
    </w:p>
    <w:p w14:paraId="35EF47F3">
      <w:pPr>
        <w:pStyle w:val="8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</w:p>
    <w:p w14:paraId="5759AE02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atLeast"/>
        <w:jc w:val="right"/>
        <w:textAlignment w:val="auto"/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威海市文登区市场监督管理局</w:t>
      </w:r>
    </w:p>
    <w:p w14:paraId="3B8A9903">
      <w:pPr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atLeast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 xml:space="preserve">2022年1月27日    </w:t>
      </w:r>
    </w:p>
    <w:sectPr>
      <w:footerReference r:id="rId3" w:type="default"/>
      <w:pgSz w:w="11906" w:h="16838"/>
      <w:pgMar w:top="1440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D077CDC-8FBE-4A4A-B8B0-CE2360BD088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9977CA7-ED43-40B4-8612-8032309F976A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enl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AB3B009F-CCC2-4B18-9927-564A42C8CF32}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  <w:embedRegular r:id="rId4" w:fontKey="{00211DC3-C485-4BB4-A364-1EE7E6D66B5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BE074E98-15B2-4EAC-BED2-0D8544F9DC08}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  <w:embedRegular r:id="rId6" w:fontKey="{B6233C8D-4A64-43BC-8D10-8F3B58B093B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2815CA72-9D6C-4A84-96B5-E7577979D5D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8" w:fontKey="{BC502AFB-4387-4870-853C-B8804C2B3DE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9F5620">
    <w:pPr>
      <w:pStyle w:val="4"/>
      <w:jc w:val="center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AFC337"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AFC337"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 w:eastAsia="宋体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sz w:val="18"/>
                        <w:lang w:eastAsia="zh-CN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 w:eastAsia="宋体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BCBA78"/>
    <w:multiLevelType w:val="singleLevel"/>
    <w:tmpl w:val="8FBCBA78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F1C5133F"/>
    <w:multiLevelType w:val="singleLevel"/>
    <w:tmpl w:val="F1C5133F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FB60C92E"/>
    <w:multiLevelType w:val="singleLevel"/>
    <w:tmpl w:val="FB60C92E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6506B86E"/>
    <w:multiLevelType w:val="singleLevel"/>
    <w:tmpl w:val="6506B86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C34"/>
    <w:rsid w:val="0003350B"/>
    <w:rsid w:val="000500B1"/>
    <w:rsid w:val="0006512C"/>
    <w:rsid w:val="000A57BF"/>
    <w:rsid w:val="000B4F9F"/>
    <w:rsid w:val="000C1FDA"/>
    <w:rsid w:val="00121655"/>
    <w:rsid w:val="00123E53"/>
    <w:rsid w:val="001679FF"/>
    <w:rsid w:val="00180B4F"/>
    <w:rsid w:val="00196721"/>
    <w:rsid w:val="001F026B"/>
    <w:rsid w:val="00203F15"/>
    <w:rsid w:val="00211F6A"/>
    <w:rsid w:val="00243BAF"/>
    <w:rsid w:val="00286BF3"/>
    <w:rsid w:val="002B58BB"/>
    <w:rsid w:val="00315DDF"/>
    <w:rsid w:val="00333740"/>
    <w:rsid w:val="00372E47"/>
    <w:rsid w:val="00384B12"/>
    <w:rsid w:val="00392DAD"/>
    <w:rsid w:val="003C1943"/>
    <w:rsid w:val="004162E7"/>
    <w:rsid w:val="00463EF5"/>
    <w:rsid w:val="004D3C2B"/>
    <w:rsid w:val="004D6D24"/>
    <w:rsid w:val="00502C34"/>
    <w:rsid w:val="00515416"/>
    <w:rsid w:val="00531FBB"/>
    <w:rsid w:val="00552F1D"/>
    <w:rsid w:val="005548EB"/>
    <w:rsid w:val="00612182"/>
    <w:rsid w:val="00683E94"/>
    <w:rsid w:val="006B5301"/>
    <w:rsid w:val="006E2A67"/>
    <w:rsid w:val="00760120"/>
    <w:rsid w:val="007E43CD"/>
    <w:rsid w:val="008244CB"/>
    <w:rsid w:val="00846109"/>
    <w:rsid w:val="00851E51"/>
    <w:rsid w:val="008C68B1"/>
    <w:rsid w:val="00923DE3"/>
    <w:rsid w:val="00990BC0"/>
    <w:rsid w:val="009D1EAC"/>
    <w:rsid w:val="00A9562B"/>
    <w:rsid w:val="00AC0838"/>
    <w:rsid w:val="00AC0B55"/>
    <w:rsid w:val="00B0360E"/>
    <w:rsid w:val="00B06CEF"/>
    <w:rsid w:val="00B82BD5"/>
    <w:rsid w:val="00B846A3"/>
    <w:rsid w:val="00BA1959"/>
    <w:rsid w:val="00BB1402"/>
    <w:rsid w:val="00BD1F13"/>
    <w:rsid w:val="00BD2DFA"/>
    <w:rsid w:val="00BF2FF7"/>
    <w:rsid w:val="00C106D4"/>
    <w:rsid w:val="00C24C5F"/>
    <w:rsid w:val="00C74995"/>
    <w:rsid w:val="00CA2A1F"/>
    <w:rsid w:val="00CE332F"/>
    <w:rsid w:val="00D206E1"/>
    <w:rsid w:val="00DD7168"/>
    <w:rsid w:val="00DF3523"/>
    <w:rsid w:val="00DF7D80"/>
    <w:rsid w:val="00ED6874"/>
    <w:rsid w:val="00ED698F"/>
    <w:rsid w:val="00EE7943"/>
    <w:rsid w:val="00F01622"/>
    <w:rsid w:val="00F03027"/>
    <w:rsid w:val="00F42818"/>
    <w:rsid w:val="00F57A9C"/>
    <w:rsid w:val="00F7173D"/>
    <w:rsid w:val="00F90155"/>
    <w:rsid w:val="00FC01CB"/>
    <w:rsid w:val="00FF3FF5"/>
    <w:rsid w:val="00FF65C3"/>
    <w:rsid w:val="01A05184"/>
    <w:rsid w:val="036F6897"/>
    <w:rsid w:val="06C92CC5"/>
    <w:rsid w:val="09A22B6B"/>
    <w:rsid w:val="10ED2587"/>
    <w:rsid w:val="13DF00B0"/>
    <w:rsid w:val="1684505D"/>
    <w:rsid w:val="17165E48"/>
    <w:rsid w:val="179F0F96"/>
    <w:rsid w:val="180B0F62"/>
    <w:rsid w:val="1C112BE3"/>
    <w:rsid w:val="1DC31F6C"/>
    <w:rsid w:val="1FA226A0"/>
    <w:rsid w:val="20191E9C"/>
    <w:rsid w:val="20A879D3"/>
    <w:rsid w:val="24A106B2"/>
    <w:rsid w:val="28FB2748"/>
    <w:rsid w:val="2A3768B1"/>
    <w:rsid w:val="2DD02E53"/>
    <w:rsid w:val="2FA5374C"/>
    <w:rsid w:val="30E95CA7"/>
    <w:rsid w:val="3A0B2CF9"/>
    <w:rsid w:val="3AE3337B"/>
    <w:rsid w:val="3AE61503"/>
    <w:rsid w:val="3C787E8C"/>
    <w:rsid w:val="3C971E01"/>
    <w:rsid w:val="3D9A71DB"/>
    <w:rsid w:val="3E8D4457"/>
    <w:rsid w:val="40303F88"/>
    <w:rsid w:val="458810EB"/>
    <w:rsid w:val="4BA05AE3"/>
    <w:rsid w:val="4FAC4ED0"/>
    <w:rsid w:val="519626A2"/>
    <w:rsid w:val="551721B3"/>
    <w:rsid w:val="59FA796F"/>
    <w:rsid w:val="5A8D6409"/>
    <w:rsid w:val="5C0C0E32"/>
    <w:rsid w:val="5ED33B35"/>
    <w:rsid w:val="601C5E1C"/>
    <w:rsid w:val="60793CB6"/>
    <w:rsid w:val="62E46FE1"/>
    <w:rsid w:val="637A0A21"/>
    <w:rsid w:val="68916F6D"/>
    <w:rsid w:val="6A9543C0"/>
    <w:rsid w:val="6F060E0B"/>
    <w:rsid w:val="70BA475B"/>
    <w:rsid w:val="74BA751A"/>
    <w:rsid w:val="78EF46BD"/>
    <w:rsid w:val="7BA7595B"/>
    <w:rsid w:val="7CC51CA4"/>
    <w:rsid w:val="7CFB12D0"/>
    <w:rsid w:val="7D00333D"/>
    <w:rsid w:val="7D8775BA"/>
    <w:rsid w:val="7F985FB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qFormat="1" w:uiPriority="99" w:semiHidden="0" w:name="HTML Code"/>
    <w:lsdException w:qFormat="1" w:uiPriority="99" w:semiHidden="0" w:name="HTML Definition"/>
    <w:lsdException w:qFormat="1" w:uiPriority="99" w:semiHidden="0" w:name="HTML Keyboard"/>
    <w:lsdException w:uiPriority="99" w:name="HTML Preformatted"/>
    <w:lsdException w:qFormat="1" w:uiPriority="99" w:semiHidden="0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Title"/>
    <w:basedOn w:val="1"/>
    <w:next w:val="8"/>
    <w:qFormat/>
    <w:uiPriority w:val="0"/>
    <w:pPr>
      <w:jc w:val="center"/>
      <w:outlineLvl w:val="0"/>
    </w:pPr>
    <w:rPr>
      <w:rFonts w:ascii="Arial" w:hAnsi="Arial"/>
      <w:b/>
    </w:rPr>
  </w:style>
  <w:style w:type="paragraph" w:customStyle="1" w:styleId="8">
    <w:name w:val="文章附标题"/>
    <w:basedOn w:val="1"/>
    <w:next w:val="2"/>
    <w:qFormat/>
    <w:uiPriority w:val="0"/>
    <w:pPr>
      <w:spacing w:before="104" w:beforeLines="0" w:after="104" w:afterLines="0" w:line="0" w:lineRule="atLeast"/>
      <w:ind w:firstLine="0" w:firstLineChars="0"/>
      <w:jc w:val="center"/>
    </w:pPr>
    <w:rPr>
      <w:rFonts w:ascii="Calibri" w:hAnsi="Calibri" w:eastAsia="宋体" w:cs="Times New Roman"/>
      <w:sz w:val="36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FollowedHyperlink"/>
    <w:basedOn w:val="10"/>
    <w:unhideWhenUsed/>
    <w:qFormat/>
    <w:uiPriority w:val="99"/>
    <w:rPr>
      <w:color w:val="337AB7"/>
      <w:u w:val="single"/>
    </w:rPr>
  </w:style>
  <w:style w:type="character" w:styleId="13">
    <w:name w:val="HTML Definition"/>
    <w:basedOn w:val="10"/>
    <w:unhideWhenUsed/>
    <w:qFormat/>
    <w:uiPriority w:val="99"/>
    <w:rPr>
      <w:i/>
    </w:rPr>
  </w:style>
  <w:style w:type="character" w:styleId="14">
    <w:name w:val="Hyperlink"/>
    <w:basedOn w:val="10"/>
    <w:unhideWhenUsed/>
    <w:qFormat/>
    <w:uiPriority w:val="99"/>
    <w:rPr>
      <w:color w:val="337AB7"/>
      <w:u w:val="single"/>
    </w:rPr>
  </w:style>
  <w:style w:type="character" w:styleId="15">
    <w:name w:val="HTML Code"/>
    <w:basedOn w:val="10"/>
    <w:unhideWhenUsed/>
    <w:qFormat/>
    <w:uiPriority w:val="99"/>
    <w:rPr>
      <w:rFonts w:ascii="Menlo" w:hAnsi="Menlo" w:eastAsia="Menlo" w:cs="Menlo"/>
      <w:color w:val="C7254E"/>
      <w:sz w:val="21"/>
      <w:szCs w:val="21"/>
      <w:shd w:val="clear" w:fill="F9F2F4"/>
    </w:rPr>
  </w:style>
  <w:style w:type="character" w:styleId="16">
    <w:name w:val="HTML Keyboard"/>
    <w:basedOn w:val="10"/>
    <w:unhideWhenUsed/>
    <w:qFormat/>
    <w:uiPriority w:val="99"/>
    <w:rPr>
      <w:rFonts w:hint="default" w:ascii="Menlo" w:hAnsi="Menlo" w:eastAsia="Menlo" w:cs="Menlo"/>
      <w:color w:val="FFFFFF"/>
      <w:sz w:val="21"/>
      <w:szCs w:val="21"/>
      <w:shd w:val="clear" w:fill="333333"/>
    </w:rPr>
  </w:style>
  <w:style w:type="character" w:styleId="17">
    <w:name w:val="HTML Sample"/>
    <w:basedOn w:val="10"/>
    <w:unhideWhenUsed/>
    <w:qFormat/>
    <w:uiPriority w:val="99"/>
    <w:rPr>
      <w:rFonts w:hint="default" w:ascii="Menlo" w:hAnsi="Menlo" w:eastAsia="Menlo" w:cs="Menlo"/>
      <w:sz w:val="21"/>
      <w:szCs w:val="21"/>
    </w:rPr>
  </w:style>
  <w:style w:type="character" w:customStyle="1" w:styleId="18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9">
    <w:name w:val="页脚 字符"/>
    <w:basedOn w:val="10"/>
    <w:link w:val="4"/>
    <w:qFormat/>
    <w:uiPriority w:val="99"/>
    <w:rPr>
      <w:sz w:val="18"/>
      <w:szCs w:val="18"/>
    </w:rPr>
  </w:style>
  <w:style w:type="character" w:customStyle="1" w:styleId="20">
    <w:name w:val="标题 1 字符"/>
    <w:basedOn w:val="10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1">
    <w:name w:val="标题 2 字符"/>
    <w:basedOn w:val="10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22">
    <w:name w:val="List Paragraph"/>
    <w:basedOn w:val="1"/>
    <w:qFormat/>
    <w:uiPriority w:val="34"/>
    <w:pPr>
      <w:ind w:firstLine="420" w:firstLineChars="200"/>
    </w:pPr>
  </w:style>
  <w:style w:type="paragraph" w:customStyle="1" w:styleId="23">
    <w:name w:val="Other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2734</Words>
  <Characters>2866</Characters>
  <Lines>75</Lines>
  <Paragraphs>21</Paragraphs>
  <TotalTime>22</TotalTime>
  <ScaleCrop>false</ScaleCrop>
  <LinksUpToDate>false</LinksUpToDate>
  <CharactersWithSpaces>2870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2021-09-03T07:57:00Z</dcterms:created>
  <dc:creator>qiyuanhua0168@163.com</dc:creator>
  <cp:lastModifiedBy>灰。咖啡</cp:lastModifiedBy>
  <cp:lastPrinted>2021-12-06T01:42:00Z</cp:lastPrinted>
  <dcterms:modified xsi:type="dcterms:W3CDTF">2025-04-28T09:23:22Z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769DE70570034684A27B82EAC4B217DE</vt:lpwstr>
  </property>
  <property fmtid="{D5CDD505-2E9C-101B-9397-08002B2CF9AE}" pid="4" name="KSOTemplateDocerSaveRecord">
    <vt:lpwstr>eyJoZGlkIjoiYjM2YjY1MmUzZTEyYTBiZDYyZWJhMDAyM2Q5MzBlOTkiLCJ1c2VySWQiOiI3MTgzNjU2OTYifQ==</vt:lpwstr>
  </property>
</Properties>
</file>