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olors1.xml" ContentType="application/vnd.ms-office.chartcolorstyle+xml"/>
  <Override PartName="/word/charts/style1.xml" ContentType="application/vnd.ms-office.chartstyle+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shd w:val="clear" w:color="auto" w:fill="FFFFFF"/>
        <w:jc w:val="center"/>
        <w:rPr>
          <w:rFonts w:hint="default" w:ascii="Times New Roman" w:hAnsi="Times New Roman" w:eastAsia="方正小标宋简体" w:cs="Times New Roman"/>
          <w:b w:val="0"/>
          <w:bCs w:val="0"/>
          <w:color w:val="333333"/>
          <w:kern w:val="0"/>
          <w:sz w:val="44"/>
          <w:szCs w:val="44"/>
        </w:rPr>
      </w:pPr>
      <w:bookmarkStart w:id="0" w:name="OLE_LINK2"/>
      <w:r>
        <w:rPr>
          <w:rFonts w:hint="default" w:ascii="Times New Roman" w:hAnsi="Times New Roman" w:eastAsia="方正小标宋简体" w:cs="Times New Roman"/>
          <w:b w:val="0"/>
          <w:bCs w:val="0"/>
          <w:color w:val="333333"/>
          <w:kern w:val="0"/>
          <w:sz w:val="44"/>
          <w:szCs w:val="44"/>
        </w:rPr>
        <w:t>威海市文登区交通运输局2020年度信息公开工作</w:t>
      </w:r>
      <w:r>
        <w:rPr>
          <w:rFonts w:hint="default" w:ascii="Times New Roman" w:hAnsi="Times New Roman" w:eastAsia="方正小标宋简体" w:cs="Times New Roman"/>
          <w:b w:val="0"/>
          <w:bCs w:val="0"/>
          <w:color w:val="333333"/>
          <w:kern w:val="0"/>
          <w:sz w:val="44"/>
          <w:szCs w:val="44"/>
          <w:lang w:eastAsia="zh-CN"/>
        </w:rPr>
        <w:t>年度</w:t>
      </w:r>
      <w:r>
        <w:rPr>
          <w:rFonts w:hint="default" w:ascii="Times New Roman" w:hAnsi="Times New Roman" w:eastAsia="方正小标宋简体" w:cs="Times New Roman"/>
          <w:b w:val="0"/>
          <w:bCs w:val="0"/>
          <w:color w:val="333333"/>
          <w:kern w:val="0"/>
          <w:sz w:val="44"/>
          <w:szCs w:val="44"/>
        </w:rPr>
        <w:t>报告</w:t>
      </w:r>
    </w:p>
    <w:bookmarkEnd w:id="0"/>
    <w:p>
      <w:pPr>
        <w:widowControl/>
        <w:shd w:val="clear" w:color="auto" w:fill="FFFFFF"/>
        <w:ind w:firstLine="480"/>
        <w:rPr>
          <w:rFonts w:hint="default" w:ascii="Times New Roman" w:hAnsi="Times New Roman" w:cs="Times New Roman"/>
          <w:color w:val="333333"/>
          <w:kern w:val="0"/>
          <w:sz w:val="24"/>
        </w:rPr>
      </w:pPr>
    </w:p>
    <w:p>
      <w:pPr>
        <w:pStyle w:val="4"/>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70" w:lineRule="atLeast"/>
        <w:ind w:left="0" w:right="0" w:firstLine="420"/>
        <w:rPr>
          <w:rFonts w:hint="default" w:ascii="Times New Roman" w:hAnsi="Times New Roman" w:eastAsia="仿宋_GB2312" w:cs="Times New Roman"/>
          <w:i w:val="0"/>
          <w:iCs w:val="0"/>
          <w:caps w:val="0"/>
          <w:color w:val="333333"/>
          <w:spacing w:val="0"/>
          <w:sz w:val="31"/>
          <w:szCs w:val="31"/>
          <w:shd w:val="clear" w:fill="FFFFFF"/>
          <w:lang w:eastAsia="zh-CN"/>
        </w:rPr>
      </w:pPr>
      <w:bookmarkStart w:id="1" w:name="_GoBack"/>
      <w:r>
        <w:rPr>
          <w:rFonts w:hint="default" w:ascii="Times New Roman" w:hAnsi="Times New Roman" w:eastAsia="仿宋_GB2312" w:cs="Times New Roman"/>
          <w:i w:val="0"/>
          <w:iCs w:val="0"/>
          <w:caps w:val="0"/>
          <w:color w:val="333333"/>
          <w:spacing w:val="0"/>
          <w:sz w:val="31"/>
          <w:szCs w:val="31"/>
          <w:shd w:val="clear" w:fill="FFFFFF"/>
        </w:rPr>
        <w:t>根据《中华人民共和国政府信息公开条例》</w:t>
      </w:r>
      <w:r>
        <w:rPr>
          <w:rFonts w:hint="default" w:ascii="Times New Roman" w:hAnsi="Times New Roman" w:eastAsia="仿宋_GB2312" w:cs="Times New Roman"/>
          <w:i w:val="0"/>
          <w:iCs w:val="0"/>
          <w:caps w:val="0"/>
          <w:color w:val="333333"/>
          <w:spacing w:val="0"/>
          <w:sz w:val="31"/>
          <w:szCs w:val="31"/>
          <w:shd w:val="clear" w:fill="FFFFFF"/>
        </w:rPr>
        <w:t>(以下简称《条例》)、《山东省政府信息公开办法》和《2020年威海市文登区政务公开工作要点的通知》要求，文登区交通运输局认真落实政务公开相关工作，现</w:t>
      </w:r>
      <w:r>
        <w:rPr>
          <w:rFonts w:hint="default" w:ascii="Times New Roman" w:hAnsi="Times New Roman" w:eastAsia="仿宋_GB2312" w:cs="Times New Roman"/>
          <w:i w:val="0"/>
          <w:iCs w:val="0"/>
          <w:caps w:val="0"/>
          <w:color w:val="333333"/>
          <w:spacing w:val="0"/>
          <w:sz w:val="31"/>
          <w:szCs w:val="31"/>
          <w:shd w:val="clear" w:fill="FFFFFF"/>
          <w:lang w:eastAsia="zh-CN"/>
        </w:rPr>
        <w:t>公布</w:t>
      </w:r>
      <w:r>
        <w:rPr>
          <w:rFonts w:hint="default" w:ascii="Times New Roman" w:hAnsi="Times New Roman" w:eastAsia="仿宋_GB2312" w:cs="Times New Roman"/>
          <w:i w:val="0"/>
          <w:iCs w:val="0"/>
          <w:caps w:val="0"/>
          <w:color w:val="333333"/>
          <w:spacing w:val="0"/>
          <w:sz w:val="31"/>
          <w:szCs w:val="31"/>
          <w:shd w:val="clear" w:fill="FFFFFF"/>
        </w:rPr>
        <w:t>2020年度政务公开工作落实情况</w:t>
      </w:r>
      <w:r>
        <w:rPr>
          <w:rFonts w:hint="default" w:ascii="Times New Roman" w:hAnsi="Times New Roman" w:eastAsia="仿宋_GB2312" w:cs="Times New Roman"/>
          <w:i w:val="0"/>
          <w:iCs w:val="0"/>
          <w:caps w:val="0"/>
          <w:color w:val="333333"/>
          <w:spacing w:val="0"/>
          <w:sz w:val="31"/>
          <w:szCs w:val="31"/>
          <w:shd w:val="clear" w:fill="FFFFFF"/>
          <w:lang w:eastAsia="zh-CN"/>
        </w:rPr>
        <w:t>报告。</w:t>
      </w:r>
    </w:p>
    <w:p>
      <w:pPr>
        <w:pStyle w:val="4"/>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50" w:lineRule="atLeast"/>
        <w:ind w:left="0" w:right="0" w:firstLine="480"/>
        <w:rPr>
          <w:rFonts w:hint="default" w:ascii="Times New Roman" w:hAnsi="Times New Roman" w:eastAsia="仿宋_GB2312" w:cs="Times New Roman"/>
          <w:i w:val="0"/>
          <w:iCs w:val="0"/>
          <w:caps w:val="0"/>
          <w:color w:val="333333"/>
          <w:spacing w:val="0"/>
          <w:sz w:val="31"/>
          <w:szCs w:val="31"/>
          <w:shd w:val="clear" w:fill="FFFFFF"/>
        </w:rPr>
      </w:pPr>
      <w:r>
        <w:rPr>
          <w:rFonts w:hint="default" w:ascii="Times New Roman" w:hAnsi="Times New Roman" w:eastAsia="仿宋_GB2312" w:cs="Times New Roman"/>
          <w:i w:val="0"/>
          <w:iCs w:val="0"/>
          <w:caps w:val="0"/>
          <w:color w:val="333333"/>
          <w:spacing w:val="0"/>
          <w:sz w:val="31"/>
          <w:szCs w:val="31"/>
          <w:shd w:val="clear" w:fill="FFFFFF"/>
        </w:rPr>
        <w:t>本报告由总体情况</w:t>
      </w:r>
      <w:r>
        <w:rPr>
          <w:rFonts w:hint="default" w:ascii="Times New Roman" w:hAnsi="Times New Roman" w:eastAsia="仿宋_GB2312" w:cs="Times New Roman"/>
          <w:i w:val="0"/>
          <w:iCs w:val="0"/>
          <w:caps w:val="0"/>
          <w:color w:val="333333"/>
          <w:spacing w:val="0"/>
          <w:sz w:val="31"/>
          <w:szCs w:val="31"/>
          <w:shd w:val="clear" w:fill="FFFFFF"/>
          <w:lang w:eastAsia="zh-CN"/>
        </w:rPr>
        <w:t>，</w:t>
      </w:r>
      <w:r>
        <w:rPr>
          <w:rFonts w:hint="default" w:ascii="Times New Roman" w:hAnsi="Times New Roman" w:eastAsia="仿宋_GB2312" w:cs="Times New Roman"/>
          <w:i w:val="0"/>
          <w:iCs w:val="0"/>
          <w:caps w:val="0"/>
          <w:color w:val="333333"/>
          <w:spacing w:val="0"/>
          <w:sz w:val="31"/>
          <w:szCs w:val="31"/>
          <w:shd w:val="clear" w:fill="FFFFFF"/>
        </w:rPr>
        <w:t>主动公开政府信息情况，依申请公开办理情况</w:t>
      </w:r>
      <w:r>
        <w:rPr>
          <w:rFonts w:hint="default" w:ascii="Times New Roman" w:hAnsi="Times New Roman" w:eastAsia="仿宋_GB2312" w:cs="Times New Roman"/>
          <w:i w:val="0"/>
          <w:iCs w:val="0"/>
          <w:caps w:val="0"/>
          <w:color w:val="333333"/>
          <w:spacing w:val="0"/>
          <w:sz w:val="31"/>
          <w:szCs w:val="31"/>
          <w:shd w:val="clear" w:fill="FFFFFF"/>
        </w:rPr>
        <w:t>，政府信息公开行政复议、行政诉讼情况</w:t>
      </w:r>
      <w:r>
        <w:rPr>
          <w:rFonts w:hint="default" w:ascii="Times New Roman" w:hAnsi="Times New Roman" w:eastAsia="仿宋_GB2312" w:cs="Times New Roman"/>
          <w:i w:val="0"/>
          <w:iCs w:val="0"/>
          <w:caps w:val="0"/>
          <w:color w:val="333333"/>
          <w:spacing w:val="0"/>
          <w:sz w:val="31"/>
          <w:szCs w:val="31"/>
          <w:shd w:val="clear" w:fill="FFFFFF"/>
        </w:rPr>
        <w:t>，存在的主要问题及改进</w:t>
      </w:r>
      <w:r>
        <w:rPr>
          <w:rFonts w:hint="default" w:ascii="Times New Roman" w:hAnsi="Times New Roman" w:eastAsia="仿宋_GB2312" w:cs="Times New Roman"/>
          <w:i w:val="0"/>
          <w:iCs w:val="0"/>
          <w:caps w:val="0"/>
          <w:color w:val="333333"/>
          <w:spacing w:val="0"/>
          <w:sz w:val="31"/>
          <w:szCs w:val="31"/>
          <w:shd w:val="clear" w:fill="FFFFFF"/>
          <w:lang w:eastAsia="zh-CN"/>
        </w:rPr>
        <w:t>情况</w:t>
      </w:r>
      <w:r>
        <w:rPr>
          <w:rFonts w:hint="default" w:ascii="Times New Roman" w:hAnsi="Times New Roman" w:eastAsia="仿宋_GB2312" w:cs="Times New Roman"/>
          <w:i w:val="0"/>
          <w:iCs w:val="0"/>
          <w:caps w:val="0"/>
          <w:color w:val="333333"/>
          <w:spacing w:val="0"/>
          <w:sz w:val="31"/>
          <w:szCs w:val="31"/>
          <w:shd w:val="clear" w:fill="FFFFFF"/>
        </w:rPr>
        <w:t>，其他需要报告的事项</w:t>
      </w:r>
      <w:r>
        <w:rPr>
          <w:rFonts w:hint="default" w:ascii="Times New Roman" w:hAnsi="Times New Roman" w:eastAsia="仿宋_GB2312" w:cs="Times New Roman"/>
          <w:i w:val="0"/>
          <w:iCs w:val="0"/>
          <w:caps w:val="0"/>
          <w:color w:val="333333"/>
          <w:spacing w:val="0"/>
          <w:sz w:val="31"/>
          <w:szCs w:val="31"/>
          <w:shd w:val="clear" w:fill="FFFFFF"/>
        </w:rPr>
        <w:t>共</w:t>
      </w:r>
      <w:r>
        <w:rPr>
          <w:rFonts w:hint="default" w:ascii="Times New Roman" w:hAnsi="Times New Roman" w:eastAsia="仿宋_GB2312" w:cs="Times New Roman"/>
          <w:i w:val="0"/>
          <w:iCs w:val="0"/>
          <w:caps w:val="0"/>
          <w:color w:val="333333"/>
          <w:spacing w:val="0"/>
          <w:sz w:val="31"/>
          <w:szCs w:val="31"/>
          <w:shd w:val="clear" w:fill="FFFFFF"/>
          <w:lang w:val="en-US" w:eastAsia="zh-CN"/>
        </w:rPr>
        <w:t>6</w:t>
      </w:r>
      <w:r>
        <w:rPr>
          <w:rFonts w:hint="default" w:ascii="Times New Roman" w:hAnsi="Times New Roman" w:eastAsia="仿宋_GB2312" w:cs="Times New Roman"/>
          <w:i w:val="0"/>
          <w:iCs w:val="0"/>
          <w:caps w:val="0"/>
          <w:color w:val="333333"/>
          <w:spacing w:val="0"/>
          <w:sz w:val="31"/>
          <w:szCs w:val="31"/>
          <w:shd w:val="clear" w:fill="FFFFFF"/>
        </w:rPr>
        <w:t>部分组成。</w:t>
      </w:r>
    </w:p>
    <w:bookmarkEnd w:id="1"/>
    <w:p>
      <w:pPr>
        <w:pStyle w:val="4"/>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70" w:lineRule="atLeast"/>
        <w:ind w:left="0" w:right="0" w:firstLine="420"/>
        <w:rPr>
          <w:rFonts w:hint="default" w:ascii="Times New Roman" w:hAnsi="Times New Roman" w:cs="Times New Roman"/>
          <w:color w:val="333333"/>
          <w:kern w:val="0"/>
          <w:sz w:val="24"/>
        </w:rPr>
      </w:pPr>
      <w:r>
        <w:rPr>
          <w:rFonts w:hint="default" w:ascii="Times New Roman" w:hAnsi="Times New Roman" w:eastAsia="仿宋_GB2312" w:cs="Times New Roman"/>
          <w:i w:val="0"/>
          <w:iCs w:val="0"/>
          <w:caps w:val="0"/>
          <w:color w:val="333333"/>
          <w:spacing w:val="0"/>
          <w:sz w:val="31"/>
          <w:szCs w:val="31"/>
          <w:shd w:val="clear" w:fill="FFFFFF"/>
        </w:rPr>
        <w:t>本报告中所列数据的统计时限自2020年1月1日起至2020年12月31日止，本报告的电子版可在威海市文登区人民政府网站（http://www.wendeng.gov.cn/）信息公开专栏查阅。联系方式：文登区交通运输局办公室（地址：威海市文登区米山路69号，邮编：264400，电话（0631-8252122）。</w:t>
      </w:r>
    </w:p>
    <w:p>
      <w:pPr>
        <w:pStyle w:val="4"/>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50" w:lineRule="atLeast"/>
        <w:ind w:left="0" w:right="0" w:firstLine="480"/>
        <w:rPr>
          <w:rFonts w:hint="default" w:ascii="Times New Roman" w:hAnsi="Times New Roman" w:eastAsia="微软雅黑" w:cs="Times New Roman"/>
          <w:i w:val="0"/>
          <w:caps w:val="0"/>
          <w:color w:val="333333"/>
          <w:spacing w:val="0"/>
          <w:sz w:val="21"/>
          <w:szCs w:val="21"/>
        </w:rPr>
      </w:pPr>
      <w:r>
        <w:rPr>
          <w:rStyle w:val="7"/>
          <w:rFonts w:hint="default" w:ascii="Times New Roman" w:hAnsi="Times New Roman" w:eastAsia="微软雅黑" w:cs="Times New Roman"/>
          <w:b/>
          <w:i w:val="0"/>
          <w:caps w:val="0"/>
          <w:color w:val="333333"/>
          <w:spacing w:val="0"/>
          <w:sz w:val="31"/>
          <w:szCs w:val="31"/>
          <w:shd w:val="clear" w:fill="FFFFFF"/>
        </w:rPr>
        <w:t>一、</w:t>
      </w:r>
      <w:r>
        <w:rPr>
          <w:rFonts w:hint="default" w:ascii="Times New Roman" w:hAnsi="Times New Roman" w:eastAsia="黑体" w:cs="Times New Roman"/>
          <w:i w:val="0"/>
          <w:caps w:val="0"/>
          <w:color w:val="333333"/>
          <w:spacing w:val="0"/>
          <w:sz w:val="31"/>
          <w:szCs w:val="31"/>
          <w:shd w:val="clear" w:fill="FFFFFF"/>
        </w:rPr>
        <w:t>总体情况</w:t>
      </w:r>
    </w:p>
    <w:p>
      <w:pPr>
        <w:pStyle w:val="4"/>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70" w:lineRule="atLeast"/>
        <w:ind w:left="0" w:right="0" w:firstLine="645"/>
        <w:rPr>
          <w:rFonts w:hint="default" w:ascii="Times New Roman" w:hAnsi="Times New Roman" w:eastAsia="微软雅黑" w:cs="Times New Roman"/>
          <w:i w:val="0"/>
          <w:caps w:val="0"/>
          <w:color w:val="333333"/>
          <w:spacing w:val="0"/>
          <w:sz w:val="21"/>
          <w:szCs w:val="21"/>
        </w:rPr>
      </w:pPr>
      <w:r>
        <w:rPr>
          <w:rFonts w:hint="default" w:ascii="Times New Roman" w:hAnsi="Times New Roman" w:eastAsia="仿宋_GB2312" w:cs="Times New Roman"/>
          <w:i w:val="0"/>
          <w:caps w:val="0"/>
          <w:color w:val="333333"/>
          <w:spacing w:val="0"/>
          <w:sz w:val="31"/>
          <w:szCs w:val="31"/>
          <w:shd w:val="clear" w:fill="FFFFFF"/>
        </w:rPr>
        <w:t>文登区交通运输局是文登区人民政府的组成部门，下设办公室（挂交通战备办公室牌子）、政工科、规划基建科、财务审计科、政策法规科（挂行政许可科牌子）、安全监督科、综合运输科7个科室，区交通运输局高度重视政府信息公开工作，认真贯彻落实国务院《中华人民共和国政府信息公开条例》《山东省政府信息公开办法》关于编制政府信息公开工作年度报告的有关规定和《威海市人民政府办公室关于做好政府信息公开年度报告编制发布工作的通知》要求以及区政府关于政府信息公开工作的相关文件要求，结合我局工作实际，认真梳理政府信息公开工作目标任务，加大领导力度，采取有效措施，推进政府信息公开工作扎实有序开展。通过网站、微信等多种途径，公开政务信息。</w:t>
      </w:r>
    </w:p>
    <w:p>
      <w:pPr>
        <w:pStyle w:val="4"/>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70" w:lineRule="atLeast"/>
        <w:ind w:left="0" w:right="0" w:firstLine="645"/>
        <w:rPr>
          <w:rFonts w:hint="default" w:ascii="Times New Roman" w:hAnsi="Times New Roman" w:eastAsia="微软雅黑" w:cs="Times New Roman"/>
          <w:i w:val="0"/>
          <w:caps w:val="0"/>
          <w:color w:val="333333"/>
          <w:spacing w:val="0"/>
          <w:sz w:val="27"/>
          <w:szCs w:val="27"/>
        </w:rPr>
      </w:pPr>
      <w:r>
        <w:rPr>
          <w:rFonts w:hint="default" w:ascii="Times New Roman" w:hAnsi="Times New Roman" w:eastAsia="楷体_GB2312" w:cs="Times New Roman"/>
          <w:i w:val="0"/>
          <w:caps w:val="0"/>
          <w:color w:val="333333"/>
          <w:spacing w:val="0"/>
          <w:sz w:val="31"/>
          <w:szCs w:val="31"/>
          <w:shd w:val="clear" w:fill="FFFFFF"/>
        </w:rPr>
        <w:t>(一)主动公开</w:t>
      </w:r>
    </w:p>
    <w:p>
      <w:pPr>
        <w:pStyle w:val="4"/>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70" w:lineRule="atLeast"/>
        <w:ind w:left="0" w:right="0" w:firstLine="645"/>
        <w:rPr>
          <w:rFonts w:hint="default" w:ascii="Times New Roman" w:hAnsi="Times New Roman" w:eastAsia="仿宋_GB2312" w:cs="Times New Roman"/>
          <w:i w:val="0"/>
          <w:caps w:val="0"/>
          <w:color w:val="333333"/>
          <w:spacing w:val="0"/>
          <w:sz w:val="31"/>
          <w:szCs w:val="31"/>
          <w:shd w:val="clear" w:fill="FFFFFF"/>
        </w:rPr>
      </w:pPr>
      <w:r>
        <w:rPr>
          <w:rFonts w:hint="default" w:ascii="Times New Roman" w:hAnsi="Times New Roman" w:eastAsia="仿宋_GB2312" w:cs="Times New Roman"/>
          <w:i w:val="0"/>
          <w:caps w:val="0"/>
          <w:color w:val="333333"/>
          <w:spacing w:val="0"/>
          <w:sz w:val="31"/>
          <w:szCs w:val="31"/>
          <w:shd w:val="clear" w:fill="FFFFFF"/>
        </w:rPr>
        <w:t>文登区交通运输局共主动公开各类法律法规、业务工作、重大建设项目信息等政府服务信息190条，其中工作动态120条，公告公示24条，政策文件及解读18条，重点领域信息公开28条。</w:t>
      </w:r>
    </w:p>
    <w:p>
      <w:pPr>
        <w:pStyle w:val="4"/>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70" w:lineRule="atLeast"/>
        <w:ind w:right="0"/>
        <w:jc w:val="center"/>
        <w:rPr>
          <w:rFonts w:hint="default" w:ascii="Times New Roman" w:hAnsi="Times New Roman" w:eastAsia="仿宋_GB2312" w:cs="Times New Roman"/>
          <w:i w:val="0"/>
          <w:caps w:val="0"/>
          <w:color w:val="333333"/>
          <w:spacing w:val="0"/>
          <w:sz w:val="31"/>
          <w:szCs w:val="31"/>
          <w:shd w:val="clear" w:fill="FFFFFF"/>
        </w:rPr>
      </w:pPr>
      <w:r>
        <w:rPr>
          <w:rFonts w:hint="default" w:ascii="Times New Roman" w:hAnsi="Times New Roman" w:cs="Times New Roman"/>
        </w:rPr>
        <w:drawing>
          <wp:inline distT="0" distB="0" distL="114300" distR="114300">
            <wp:extent cx="4572000" cy="2743200"/>
            <wp:effectExtent l="4445" t="4445" r="14605" b="14605"/>
            <wp:docPr id="4" name="图表 2"/>
            <wp:cNvGraphicFramePr/>
            <a:graphic xmlns:a="http://schemas.openxmlformats.org/drawingml/2006/main">
              <a:graphicData uri="http://schemas.openxmlformats.org/drawingml/2006/chart">
                <c:chart xmlns:c="http://schemas.openxmlformats.org/drawingml/2006/chart" xmlns:r="http://schemas.openxmlformats.org/officeDocument/2006/relationships" r:id="rId4"/>
              </a:graphicData>
            </a:graphic>
          </wp:inline>
        </w:drawing>
      </w:r>
    </w:p>
    <w:p>
      <w:pPr>
        <w:pStyle w:val="4"/>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70" w:lineRule="atLeast"/>
        <w:ind w:left="0" w:right="0" w:firstLine="645"/>
        <w:rPr>
          <w:rFonts w:hint="default" w:ascii="Times New Roman" w:hAnsi="Times New Roman" w:eastAsia="微软雅黑" w:cs="Times New Roman"/>
          <w:i w:val="0"/>
          <w:caps w:val="0"/>
          <w:color w:val="333333"/>
          <w:spacing w:val="0"/>
          <w:sz w:val="27"/>
          <w:szCs w:val="27"/>
        </w:rPr>
      </w:pPr>
      <w:r>
        <w:rPr>
          <w:rFonts w:hint="default" w:ascii="Times New Roman" w:hAnsi="Times New Roman" w:eastAsia="楷体_GB2312" w:cs="Times New Roman"/>
          <w:i w:val="0"/>
          <w:caps w:val="0"/>
          <w:color w:val="333333"/>
          <w:spacing w:val="0"/>
          <w:sz w:val="31"/>
          <w:szCs w:val="31"/>
          <w:shd w:val="clear" w:fill="FFFFFF"/>
        </w:rPr>
        <w:t>（二）依申请公开情况</w:t>
      </w:r>
    </w:p>
    <w:p>
      <w:pPr>
        <w:pStyle w:val="4"/>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50" w:lineRule="atLeast"/>
        <w:ind w:left="0" w:right="0" w:firstLine="420"/>
        <w:rPr>
          <w:rFonts w:hint="default" w:ascii="Times New Roman" w:hAnsi="Times New Roman" w:eastAsia="微软雅黑" w:cs="Times New Roman"/>
          <w:i w:val="0"/>
          <w:caps w:val="0"/>
          <w:color w:val="333333"/>
          <w:spacing w:val="0"/>
          <w:sz w:val="27"/>
          <w:szCs w:val="27"/>
        </w:rPr>
      </w:pPr>
      <w:r>
        <w:rPr>
          <w:rFonts w:hint="default" w:ascii="Times New Roman" w:hAnsi="Times New Roman" w:eastAsia="仿宋_GB2312" w:cs="Times New Roman"/>
          <w:i w:val="0"/>
          <w:caps w:val="0"/>
          <w:color w:val="333333"/>
          <w:spacing w:val="0"/>
          <w:sz w:val="31"/>
          <w:szCs w:val="31"/>
          <w:shd w:val="clear" w:fill="FFFFFF"/>
        </w:rPr>
        <w:t>2020年度，我局共受理政府信息公开申请0条。</w:t>
      </w:r>
    </w:p>
    <w:p>
      <w:pPr>
        <w:pStyle w:val="4"/>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70" w:lineRule="atLeast"/>
        <w:ind w:left="0" w:right="0" w:firstLine="645"/>
        <w:rPr>
          <w:rFonts w:hint="default" w:ascii="Times New Roman" w:hAnsi="Times New Roman" w:eastAsia="微软雅黑" w:cs="Times New Roman"/>
          <w:i w:val="0"/>
          <w:caps w:val="0"/>
          <w:color w:val="333333"/>
          <w:spacing w:val="0"/>
          <w:sz w:val="27"/>
          <w:szCs w:val="27"/>
        </w:rPr>
      </w:pPr>
      <w:r>
        <w:rPr>
          <w:rFonts w:hint="default" w:ascii="Times New Roman" w:hAnsi="Times New Roman" w:eastAsia="楷体_GB2312" w:cs="Times New Roman"/>
          <w:i w:val="0"/>
          <w:caps w:val="0"/>
          <w:color w:val="333333"/>
          <w:spacing w:val="0"/>
          <w:sz w:val="31"/>
          <w:szCs w:val="31"/>
          <w:shd w:val="clear" w:fill="FFFFFF"/>
        </w:rPr>
        <w:t>（三）政府信息管理情况</w:t>
      </w:r>
    </w:p>
    <w:p>
      <w:pPr>
        <w:pStyle w:val="4"/>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50" w:lineRule="atLeast"/>
        <w:ind w:left="0" w:right="0" w:firstLine="420"/>
        <w:rPr>
          <w:rFonts w:hint="default" w:ascii="Times New Roman" w:hAnsi="Times New Roman" w:eastAsia="仿宋_GB2312" w:cs="Times New Roman"/>
          <w:i w:val="0"/>
          <w:caps w:val="0"/>
          <w:color w:val="333333"/>
          <w:spacing w:val="0"/>
          <w:sz w:val="31"/>
          <w:szCs w:val="31"/>
          <w:shd w:val="clear" w:fill="FFFFFF"/>
        </w:rPr>
      </w:pPr>
      <w:r>
        <w:rPr>
          <w:rFonts w:hint="default" w:ascii="Times New Roman" w:hAnsi="Times New Roman" w:eastAsia="仿宋_GB2312" w:cs="Times New Roman"/>
          <w:i w:val="0"/>
          <w:caps w:val="0"/>
          <w:color w:val="333333"/>
          <w:spacing w:val="0"/>
          <w:sz w:val="31"/>
          <w:szCs w:val="31"/>
          <w:shd w:val="clear" w:fill="FFFFFF"/>
        </w:rPr>
        <w:t>今年以来，区交通运输局在区委、区政府的正确领导下，聚焦中心工作，全力落实好区委区政府各项重要决策和重点工作目标，高度重视政府信息公开工作，坚持把政府信息公开工作列入重要议事日程，与业务工作同步研究、同步部署、同步落实。我局由局办公室牵头，加大推进和协调工作的力度,并根据工作分工变化情况，及时调整充实政府信息公开工作领导小组成员，确保组织机构健全、工作人员到位、职责分工明确。在工作中，完善依申请公开、限时公开、申请受理、考核监督、保密审查、责任追究等工作机制，进一步规范工作流程和工作标准，确保政府信息公开工作安全、有效、有序进行。配备了1名工作人员，1名部门负责人，1名分管理领导的政务公开小组专班，专门负责做好信息维护、更新等工作。</w:t>
      </w:r>
    </w:p>
    <w:p>
      <w:pPr>
        <w:pStyle w:val="4"/>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50" w:lineRule="atLeast"/>
        <w:ind w:right="0"/>
        <w:jc w:val="center"/>
        <w:rPr>
          <w:rFonts w:hint="default" w:ascii="Times New Roman" w:hAnsi="Times New Roman" w:eastAsia="仿宋_GB2312" w:cs="Times New Roman"/>
          <w:i w:val="0"/>
          <w:caps w:val="0"/>
          <w:color w:val="333333"/>
          <w:spacing w:val="0"/>
          <w:sz w:val="31"/>
          <w:szCs w:val="31"/>
          <w:shd w:val="clear" w:fill="FFFFFF"/>
          <w:lang w:eastAsia="zh-CN"/>
        </w:rPr>
      </w:pPr>
      <w:r>
        <w:rPr>
          <w:rFonts w:hint="default" w:ascii="Times New Roman" w:hAnsi="Times New Roman" w:eastAsia="仿宋_GB2312" w:cs="Times New Roman"/>
          <w:i w:val="0"/>
          <w:caps w:val="0"/>
          <w:color w:val="333333"/>
          <w:spacing w:val="0"/>
          <w:sz w:val="31"/>
          <w:szCs w:val="31"/>
          <w:shd w:val="clear" w:fill="FFFFFF"/>
          <w:lang w:eastAsia="zh-CN"/>
        </w:rPr>
        <w:drawing>
          <wp:inline distT="0" distB="0" distL="114300" distR="114300">
            <wp:extent cx="5272405" cy="3333750"/>
            <wp:effectExtent l="0" t="0" r="4445" b="0"/>
            <wp:docPr id="3" name="图片 3" descr="微信截图_202105201532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3" descr="微信截图_20210520153242"/>
                    <pic:cNvPicPr>
                      <a:picLocks noChangeAspect="1"/>
                    </pic:cNvPicPr>
                  </pic:nvPicPr>
                  <pic:blipFill>
                    <a:blip r:embed="rId5"/>
                    <a:stretch>
                      <a:fillRect/>
                    </a:stretch>
                  </pic:blipFill>
                  <pic:spPr>
                    <a:xfrm>
                      <a:off x="0" y="0"/>
                      <a:ext cx="5272405" cy="3333750"/>
                    </a:xfrm>
                    <a:prstGeom prst="rect">
                      <a:avLst/>
                    </a:prstGeom>
                  </pic:spPr>
                </pic:pic>
              </a:graphicData>
            </a:graphic>
          </wp:inline>
        </w:drawing>
      </w:r>
    </w:p>
    <w:p>
      <w:pPr>
        <w:pStyle w:val="4"/>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70" w:lineRule="atLeast"/>
        <w:ind w:left="0" w:right="0" w:firstLine="645"/>
        <w:rPr>
          <w:rFonts w:hint="default" w:ascii="Times New Roman" w:hAnsi="Times New Roman" w:eastAsia="微软雅黑" w:cs="Times New Roman"/>
          <w:i w:val="0"/>
          <w:caps w:val="0"/>
          <w:color w:val="333333"/>
          <w:spacing w:val="0"/>
          <w:sz w:val="27"/>
          <w:szCs w:val="27"/>
        </w:rPr>
      </w:pPr>
      <w:r>
        <w:rPr>
          <w:rFonts w:hint="default" w:ascii="Times New Roman" w:hAnsi="Times New Roman" w:eastAsia="楷体_GB2312" w:cs="Times New Roman"/>
          <w:i w:val="0"/>
          <w:caps w:val="0"/>
          <w:color w:val="333333"/>
          <w:spacing w:val="0"/>
          <w:sz w:val="31"/>
          <w:szCs w:val="31"/>
          <w:shd w:val="clear" w:fill="FFFFFF"/>
        </w:rPr>
        <w:t>（四）平台建设情况</w:t>
      </w:r>
    </w:p>
    <w:p>
      <w:pPr>
        <w:pStyle w:val="4"/>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50" w:lineRule="atLeast"/>
        <w:ind w:left="0" w:right="0" w:firstLine="420"/>
        <w:rPr>
          <w:rFonts w:hint="default" w:ascii="Times New Roman" w:hAnsi="Times New Roman" w:eastAsia="仿宋_GB2312" w:cs="Times New Roman"/>
          <w:i w:val="0"/>
          <w:caps w:val="0"/>
          <w:color w:val="333333"/>
          <w:spacing w:val="0"/>
          <w:sz w:val="31"/>
          <w:szCs w:val="31"/>
          <w:shd w:val="clear" w:fill="FFFFFF"/>
        </w:rPr>
      </w:pPr>
      <w:r>
        <w:rPr>
          <w:rFonts w:hint="default" w:ascii="Times New Roman" w:hAnsi="Times New Roman" w:eastAsia="仿宋_GB2312" w:cs="Times New Roman"/>
          <w:i w:val="0"/>
          <w:caps w:val="0"/>
          <w:color w:val="333333"/>
          <w:spacing w:val="0"/>
          <w:sz w:val="31"/>
          <w:szCs w:val="31"/>
          <w:shd w:val="clear" w:fill="FFFFFF"/>
        </w:rPr>
        <w:t>我局依托威海市文登区人民政府门户网站，优化电视、报纸等传统媒体与微信等新兴媒体相结合的方式，构建了较为完善的信息发布与政府信息公开一体的服务平台体系。2020年，我局先后2次参加“行风热线”栏目，在线和群众分享与交通运输行业密切相关的最新情况，并进行现场互动。利用区交通运输局官方微信公众号、局大楼LED电子屏幕、屏幕广告机、公交站亭电子站牌、汽车站大厅电子屏幕等新媒体向群众推送交通信息，据初步统计全年共发布信息400余条。</w:t>
      </w:r>
    </w:p>
    <w:p>
      <w:pPr>
        <w:pStyle w:val="4"/>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50" w:lineRule="atLeast"/>
        <w:ind w:left="0" w:right="0" w:firstLine="420"/>
        <w:rPr>
          <w:rFonts w:hint="default" w:ascii="Times New Roman" w:hAnsi="Times New Roman" w:eastAsia="仿宋_GB2312" w:cs="Times New Roman"/>
          <w:sz w:val="32"/>
          <w:szCs w:val="32"/>
          <w:lang w:eastAsia="zh-CN"/>
        </w:rPr>
      </w:pPr>
      <w:r>
        <w:rPr>
          <w:rFonts w:hint="default" w:ascii="Times New Roman" w:hAnsi="Times New Roman" w:eastAsia="仿宋_GB2312" w:cs="Times New Roman"/>
          <w:sz w:val="32"/>
          <w:szCs w:val="32"/>
          <w:lang w:eastAsia="zh-CN"/>
        </w:rPr>
        <w:drawing>
          <wp:inline distT="0" distB="0" distL="114300" distR="114300">
            <wp:extent cx="5269865" cy="6813550"/>
            <wp:effectExtent l="0" t="0" r="6985" b="6350"/>
            <wp:docPr id="1" name="图片 1" descr="微信截图_202105201522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微信截图_20210520152223"/>
                    <pic:cNvPicPr>
                      <a:picLocks noChangeAspect="1"/>
                    </pic:cNvPicPr>
                  </pic:nvPicPr>
                  <pic:blipFill>
                    <a:blip r:embed="rId6"/>
                    <a:stretch>
                      <a:fillRect/>
                    </a:stretch>
                  </pic:blipFill>
                  <pic:spPr>
                    <a:xfrm>
                      <a:off x="0" y="0"/>
                      <a:ext cx="5269865" cy="6813550"/>
                    </a:xfrm>
                    <a:prstGeom prst="rect">
                      <a:avLst/>
                    </a:prstGeom>
                  </pic:spPr>
                </pic:pic>
              </a:graphicData>
            </a:graphic>
          </wp:inline>
        </w:drawing>
      </w:r>
    </w:p>
    <w:p>
      <w:pPr>
        <w:pStyle w:val="4"/>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50" w:lineRule="atLeast"/>
        <w:ind w:left="0" w:right="0" w:firstLine="420"/>
        <w:rPr>
          <w:rFonts w:hint="default" w:ascii="Times New Roman" w:hAnsi="Times New Roman" w:eastAsia="仿宋_GB2312" w:cs="Times New Roman"/>
          <w:sz w:val="32"/>
          <w:szCs w:val="32"/>
          <w:lang w:eastAsia="zh-CN"/>
        </w:rPr>
      </w:pPr>
      <w:r>
        <w:rPr>
          <w:rFonts w:hint="default" w:ascii="Times New Roman" w:hAnsi="Times New Roman" w:eastAsia="仿宋_GB2312" w:cs="Times New Roman"/>
          <w:sz w:val="32"/>
          <w:szCs w:val="32"/>
          <w:lang w:eastAsia="zh-CN"/>
        </w:rPr>
        <w:drawing>
          <wp:inline distT="0" distB="0" distL="114300" distR="114300">
            <wp:extent cx="5266690" cy="3851275"/>
            <wp:effectExtent l="0" t="0" r="10160" b="15875"/>
            <wp:docPr id="2" name="图片 2" descr="微信截图_202105201523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descr="微信截图_20210520152359"/>
                    <pic:cNvPicPr>
                      <a:picLocks noChangeAspect="1"/>
                    </pic:cNvPicPr>
                  </pic:nvPicPr>
                  <pic:blipFill>
                    <a:blip r:embed="rId7"/>
                    <a:stretch>
                      <a:fillRect/>
                    </a:stretch>
                  </pic:blipFill>
                  <pic:spPr>
                    <a:xfrm>
                      <a:off x="0" y="0"/>
                      <a:ext cx="5266690" cy="3851275"/>
                    </a:xfrm>
                    <a:prstGeom prst="rect">
                      <a:avLst/>
                    </a:prstGeom>
                  </pic:spPr>
                </pic:pic>
              </a:graphicData>
            </a:graphic>
          </wp:inline>
        </w:drawing>
      </w:r>
    </w:p>
    <w:p>
      <w:pPr>
        <w:pStyle w:val="4"/>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70" w:lineRule="atLeast"/>
        <w:ind w:left="0" w:right="0" w:firstLine="645"/>
        <w:rPr>
          <w:rFonts w:hint="default" w:ascii="Times New Roman" w:hAnsi="Times New Roman" w:eastAsia="微软雅黑" w:cs="Times New Roman"/>
          <w:i w:val="0"/>
          <w:caps w:val="0"/>
          <w:color w:val="333333"/>
          <w:spacing w:val="0"/>
          <w:sz w:val="27"/>
          <w:szCs w:val="27"/>
        </w:rPr>
      </w:pPr>
      <w:r>
        <w:rPr>
          <w:rFonts w:hint="default" w:ascii="Times New Roman" w:hAnsi="Times New Roman" w:eastAsia="楷体_GB2312" w:cs="Times New Roman"/>
          <w:i w:val="0"/>
          <w:caps w:val="0"/>
          <w:color w:val="333333"/>
          <w:spacing w:val="0"/>
          <w:sz w:val="31"/>
          <w:szCs w:val="31"/>
          <w:shd w:val="clear" w:fill="FFFFFF"/>
        </w:rPr>
        <w:t>（五）监督保障情况</w:t>
      </w:r>
    </w:p>
    <w:p>
      <w:pPr>
        <w:pStyle w:val="4"/>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50" w:lineRule="atLeast"/>
        <w:ind w:left="0" w:right="0" w:firstLine="420"/>
        <w:rPr>
          <w:rFonts w:hint="default" w:ascii="Times New Roman" w:hAnsi="Times New Roman" w:eastAsia="微软雅黑" w:cs="Times New Roman"/>
          <w:i w:val="0"/>
          <w:caps w:val="0"/>
          <w:color w:val="333333"/>
          <w:spacing w:val="0"/>
          <w:sz w:val="27"/>
          <w:szCs w:val="27"/>
        </w:rPr>
      </w:pPr>
      <w:r>
        <w:rPr>
          <w:rFonts w:hint="default" w:ascii="Times New Roman" w:hAnsi="Times New Roman" w:eastAsia="仿宋_GB2312" w:cs="Times New Roman"/>
          <w:i w:val="0"/>
          <w:caps w:val="0"/>
          <w:color w:val="333333"/>
          <w:spacing w:val="0"/>
          <w:sz w:val="31"/>
          <w:szCs w:val="31"/>
          <w:shd w:val="clear" w:fill="FFFFFF"/>
        </w:rPr>
        <w:t>积极落实政府信息公开工作考核制度，将相关考核结果纳入年度考核内容。完善社会评议制度和责任追究制度，欢迎群众对我局政府信息公开工作进行评议监督，保障人民群众的监督权，确保及时补差补缺，完善服务。</w:t>
      </w:r>
    </w:p>
    <w:p>
      <w:pPr>
        <w:pStyle w:val="4"/>
        <w:keepNext w:val="0"/>
        <w:keepLines w:val="0"/>
        <w:widowControl/>
        <w:numPr>
          <w:ilvl w:val="0"/>
          <w:numId w:val="1"/>
        </w:numPr>
        <w:suppressLineNumbers w:val="0"/>
        <w:pBdr>
          <w:top w:val="none" w:color="auto" w:sz="0" w:space="0"/>
          <w:left w:val="none" w:color="auto" w:sz="0" w:space="0"/>
          <w:bottom w:val="none" w:color="auto" w:sz="0" w:space="0"/>
          <w:right w:val="none" w:color="auto" w:sz="0" w:space="0"/>
        </w:pBdr>
        <w:shd w:val="clear" w:fill="FFFFFF"/>
        <w:spacing w:before="0" w:beforeAutospacing="0" w:after="240" w:afterAutospacing="0" w:line="450" w:lineRule="atLeast"/>
        <w:ind w:left="0" w:right="0" w:firstLine="480"/>
        <w:rPr>
          <w:rFonts w:hint="default" w:ascii="Times New Roman" w:hAnsi="Times New Roman" w:eastAsia="黑体" w:cs="Times New Roman"/>
          <w:i w:val="0"/>
          <w:caps w:val="0"/>
          <w:color w:val="333333"/>
          <w:spacing w:val="0"/>
          <w:sz w:val="31"/>
          <w:szCs w:val="31"/>
          <w:shd w:val="clear" w:fill="FFFFFF"/>
        </w:rPr>
      </w:pPr>
      <w:r>
        <w:rPr>
          <w:rFonts w:hint="default" w:ascii="Times New Roman" w:hAnsi="Times New Roman" w:eastAsia="黑体" w:cs="Times New Roman"/>
          <w:i w:val="0"/>
          <w:caps w:val="0"/>
          <w:color w:val="333333"/>
          <w:spacing w:val="0"/>
          <w:sz w:val="31"/>
          <w:szCs w:val="31"/>
          <w:shd w:val="clear" w:fill="FFFFFF"/>
        </w:rPr>
        <w:t>主动公开政府信息情况</w:t>
      </w:r>
    </w:p>
    <w:p>
      <w:pPr>
        <w:pStyle w:val="4"/>
        <w:keepNext w:val="0"/>
        <w:keepLines w:val="0"/>
        <w:widowControl/>
        <w:numPr>
          <w:ilvl w:val="0"/>
          <w:numId w:val="0"/>
        </w:numPr>
        <w:suppressLineNumbers w:val="0"/>
        <w:pBdr>
          <w:top w:val="none" w:color="auto" w:sz="0" w:space="0"/>
          <w:left w:val="none" w:color="auto" w:sz="0" w:space="0"/>
          <w:bottom w:val="none" w:color="auto" w:sz="0" w:space="0"/>
          <w:right w:val="none" w:color="auto" w:sz="0" w:space="0"/>
        </w:pBdr>
        <w:shd w:val="clear" w:fill="FFFFFF"/>
        <w:spacing w:before="0" w:beforeAutospacing="0" w:after="240" w:afterAutospacing="0" w:line="450" w:lineRule="atLeast"/>
        <w:ind w:right="0" w:rightChars="0"/>
        <w:jc w:val="left"/>
        <w:rPr>
          <w:rFonts w:hint="default" w:ascii="Times New Roman" w:hAnsi="Times New Roman" w:eastAsia="黑体" w:cs="Times New Roman"/>
          <w:i w:val="0"/>
          <w:caps w:val="0"/>
          <w:color w:val="333333"/>
          <w:spacing w:val="0"/>
          <w:sz w:val="31"/>
          <w:szCs w:val="31"/>
          <w:shd w:val="clear" w:fill="FFFFFF"/>
        </w:rPr>
      </w:pPr>
    </w:p>
    <w:p>
      <w:pPr>
        <w:pStyle w:val="4"/>
        <w:keepNext w:val="0"/>
        <w:keepLines w:val="0"/>
        <w:widowControl/>
        <w:numPr>
          <w:ilvl w:val="0"/>
          <w:numId w:val="0"/>
        </w:numPr>
        <w:suppressLineNumbers w:val="0"/>
        <w:pBdr>
          <w:top w:val="none" w:color="auto" w:sz="0" w:space="0"/>
          <w:left w:val="none" w:color="auto" w:sz="0" w:space="0"/>
          <w:bottom w:val="none" w:color="auto" w:sz="0" w:space="0"/>
          <w:right w:val="none" w:color="auto" w:sz="0" w:space="0"/>
        </w:pBdr>
        <w:shd w:val="clear" w:fill="FFFFFF"/>
        <w:spacing w:before="0" w:beforeAutospacing="0" w:after="240" w:afterAutospacing="0" w:line="450" w:lineRule="atLeast"/>
        <w:ind w:right="0" w:rightChars="0"/>
        <w:jc w:val="left"/>
        <w:rPr>
          <w:rFonts w:hint="default" w:ascii="Times New Roman" w:hAnsi="Times New Roman" w:eastAsia="黑体" w:cs="Times New Roman"/>
          <w:i w:val="0"/>
          <w:caps w:val="0"/>
          <w:color w:val="333333"/>
          <w:spacing w:val="0"/>
          <w:sz w:val="31"/>
          <w:szCs w:val="31"/>
          <w:shd w:val="clear" w:fill="FFFFFF"/>
        </w:rPr>
      </w:pPr>
    </w:p>
    <w:p>
      <w:pPr>
        <w:pStyle w:val="4"/>
        <w:keepNext w:val="0"/>
        <w:keepLines w:val="0"/>
        <w:widowControl/>
        <w:numPr>
          <w:ilvl w:val="0"/>
          <w:numId w:val="0"/>
        </w:numPr>
        <w:suppressLineNumbers w:val="0"/>
        <w:pBdr>
          <w:top w:val="none" w:color="auto" w:sz="0" w:space="0"/>
          <w:left w:val="none" w:color="auto" w:sz="0" w:space="0"/>
          <w:bottom w:val="none" w:color="auto" w:sz="0" w:space="0"/>
          <w:right w:val="none" w:color="auto" w:sz="0" w:space="0"/>
        </w:pBdr>
        <w:shd w:val="clear" w:fill="FFFFFF"/>
        <w:spacing w:before="0" w:beforeAutospacing="0" w:after="240" w:afterAutospacing="0" w:line="450" w:lineRule="atLeast"/>
        <w:ind w:right="0" w:rightChars="0"/>
        <w:jc w:val="left"/>
        <w:rPr>
          <w:rFonts w:hint="default" w:ascii="Times New Roman" w:hAnsi="Times New Roman" w:eastAsia="黑体" w:cs="Times New Roman"/>
          <w:i w:val="0"/>
          <w:caps w:val="0"/>
          <w:color w:val="333333"/>
          <w:spacing w:val="0"/>
          <w:sz w:val="31"/>
          <w:szCs w:val="31"/>
          <w:shd w:val="clear" w:fill="FFFFFF"/>
        </w:rPr>
      </w:pPr>
    </w:p>
    <w:p>
      <w:pPr>
        <w:pStyle w:val="4"/>
        <w:keepNext w:val="0"/>
        <w:keepLines w:val="0"/>
        <w:widowControl/>
        <w:numPr>
          <w:ilvl w:val="0"/>
          <w:numId w:val="0"/>
        </w:numPr>
        <w:suppressLineNumbers w:val="0"/>
        <w:pBdr>
          <w:top w:val="none" w:color="auto" w:sz="0" w:space="0"/>
          <w:left w:val="none" w:color="auto" w:sz="0" w:space="0"/>
          <w:bottom w:val="none" w:color="auto" w:sz="0" w:space="0"/>
          <w:right w:val="none" w:color="auto" w:sz="0" w:space="0"/>
        </w:pBdr>
        <w:shd w:val="clear" w:fill="FFFFFF"/>
        <w:spacing w:before="0" w:beforeAutospacing="0" w:after="240" w:afterAutospacing="0" w:line="450" w:lineRule="atLeast"/>
        <w:ind w:right="0" w:rightChars="0"/>
        <w:jc w:val="left"/>
        <w:rPr>
          <w:rFonts w:hint="default" w:ascii="Times New Roman" w:hAnsi="Times New Roman" w:eastAsia="黑体" w:cs="Times New Roman"/>
          <w:i w:val="0"/>
          <w:caps w:val="0"/>
          <w:color w:val="333333"/>
          <w:spacing w:val="0"/>
          <w:sz w:val="31"/>
          <w:szCs w:val="31"/>
          <w:shd w:val="clear" w:fill="FFFFFF"/>
        </w:rPr>
      </w:pPr>
    </w:p>
    <w:tbl>
      <w:tblPr>
        <w:tblStyle w:val="5"/>
        <w:tblW w:w="0" w:type="auto"/>
        <w:jc w:val="center"/>
        <w:shd w:val="clear" w:color="auto" w:fill="auto"/>
        <w:tblLayout w:type="autofit"/>
        <w:tblCellMar>
          <w:top w:w="0" w:type="dxa"/>
          <w:left w:w="0" w:type="dxa"/>
          <w:bottom w:w="0" w:type="dxa"/>
          <w:right w:w="0" w:type="dxa"/>
        </w:tblCellMar>
      </w:tblPr>
      <w:tblGrid>
        <w:gridCol w:w="3120"/>
        <w:gridCol w:w="1875"/>
        <w:gridCol w:w="6"/>
        <w:gridCol w:w="1269"/>
        <w:gridCol w:w="1884"/>
      </w:tblGrid>
      <w:tr>
        <w:tblPrEx>
          <w:shd w:val="clear" w:color="auto" w:fill="auto"/>
          <w:tblCellMar>
            <w:top w:w="0" w:type="dxa"/>
            <w:left w:w="0" w:type="dxa"/>
            <w:bottom w:w="0" w:type="dxa"/>
            <w:right w:w="0" w:type="dxa"/>
          </w:tblCellMar>
        </w:tblPrEx>
        <w:trPr>
          <w:trHeight w:val="495" w:hRule="atLeast"/>
          <w:jc w:val="center"/>
        </w:trPr>
        <w:tc>
          <w:tcPr>
            <w:tcW w:w="8145" w:type="dxa"/>
            <w:gridSpan w:val="5"/>
            <w:tcBorders>
              <w:top w:val="single" w:color="auto" w:sz="6" w:space="0"/>
              <w:left w:val="single" w:color="auto" w:sz="6" w:space="0"/>
              <w:bottom w:val="single" w:color="auto" w:sz="6" w:space="0"/>
              <w:right w:val="single" w:color="auto" w:sz="6" w:space="0"/>
            </w:tcBorders>
            <w:shd w:val="clear" w:color="auto" w:fill="C6D9F1"/>
            <w:tcMar>
              <w:left w:w="105" w:type="dxa"/>
              <w:right w:w="105" w:type="dxa"/>
            </w:tcMar>
            <w:vAlign w:val="center"/>
          </w:tcPr>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center"/>
              <w:rPr>
                <w:rFonts w:hint="default" w:ascii="Times New Roman" w:hAnsi="Times New Roman" w:cs="Times New Roman"/>
                <w:sz w:val="21"/>
                <w:szCs w:val="21"/>
              </w:rPr>
            </w:pPr>
            <w:r>
              <w:rPr>
                <w:rFonts w:hint="default" w:ascii="Times New Roman" w:hAnsi="Times New Roman" w:eastAsia="宋体" w:cs="Times New Roman"/>
                <w:color w:val="000000"/>
                <w:sz w:val="19"/>
                <w:szCs w:val="19"/>
                <w:u w:val="none"/>
              </w:rPr>
              <w:t>第二十条第（一）项</w:t>
            </w:r>
          </w:p>
        </w:tc>
      </w:tr>
      <w:tr>
        <w:tblPrEx>
          <w:shd w:val="clear" w:color="auto" w:fill="auto"/>
          <w:tblCellMar>
            <w:top w:w="0" w:type="dxa"/>
            <w:left w:w="0" w:type="dxa"/>
            <w:bottom w:w="0" w:type="dxa"/>
            <w:right w:w="0" w:type="dxa"/>
          </w:tblCellMar>
        </w:tblPrEx>
        <w:trPr>
          <w:trHeight w:val="885" w:hRule="atLeast"/>
          <w:jc w:val="center"/>
        </w:trPr>
        <w:tc>
          <w:tcPr>
            <w:tcW w:w="3120"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center"/>
              <w:rPr>
                <w:rFonts w:hint="default" w:ascii="Times New Roman" w:hAnsi="Times New Roman" w:cs="Times New Roman"/>
                <w:sz w:val="21"/>
                <w:szCs w:val="21"/>
              </w:rPr>
            </w:pPr>
            <w:r>
              <w:rPr>
                <w:rFonts w:hint="default" w:ascii="Times New Roman" w:hAnsi="Times New Roman" w:eastAsia="宋体" w:cs="Times New Roman"/>
                <w:color w:val="000000"/>
                <w:sz w:val="19"/>
                <w:szCs w:val="19"/>
              </w:rPr>
              <w:t>信息内容</w:t>
            </w:r>
          </w:p>
        </w:tc>
        <w:tc>
          <w:tcPr>
            <w:tcW w:w="1875" w:type="dxa"/>
            <w:tcBorders>
              <w:top w:val="nil"/>
              <w:left w:val="nil"/>
              <w:bottom w:val="single" w:color="auto" w:sz="6" w:space="0"/>
              <w:right w:val="single" w:color="auto" w:sz="6" w:space="0"/>
            </w:tcBorders>
            <w:shd w:val="clear" w:color="auto" w:fill="auto"/>
            <w:tcMar>
              <w:left w:w="105" w:type="dxa"/>
              <w:right w:w="105" w:type="dxa"/>
            </w:tcMar>
            <w:vAlign w:val="center"/>
          </w:tcPr>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center"/>
              <w:rPr>
                <w:rFonts w:hint="default" w:ascii="Times New Roman" w:hAnsi="Times New Roman" w:cs="Times New Roman"/>
                <w:sz w:val="21"/>
                <w:szCs w:val="21"/>
              </w:rPr>
            </w:pPr>
            <w:r>
              <w:rPr>
                <w:rFonts w:hint="default" w:ascii="Times New Roman" w:hAnsi="Times New Roman" w:eastAsia="宋体" w:cs="Times New Roman"/>
                <w:color w:val="000000"/>
                <w:sz w:val="19"/>
                <w:szCs w:val="19"/>
              </w:rPr>
              <w:t>本年新</w:t>
            </w:r>
            <w:r>
              <w:rPr>
                <w:rFonts w:hint="default" w:ascii="Times New Roman" w:hAnsi="Times New Roman" w:cs="Times New Roman"/>
                <w:color w:val="000000"/>
                <w:sz w:val="19"/>
                <w:szCs w:val="19"/>
              </w:rPr>
              <w:br w:type="textWrapping"/>
            </w:r>
            <w:r>
              <w:rPr>
                <w:rFonts w:hint="default" w:ascii="Times New Roman" w:hAnsi="Times New Roman" w:cs="Times New Roman"/>
                <w:color w:val="000000"/>
                <w:sz w:val="19"/>
                <w:szCs w:val="19"/>
              </w:rPr>
              <w:t>  </w:t>
            </w:r>
            <w:r>
              <w:rPr>
                <w:rFonts w:hint="default" w:ascii="Times New Roman" w:hAnsi="Times New Roman" w:eastAsia="宋体" w:cs="Times New Roman"/>
                <w:sz w:val="19"/>
                <w:szCs w:val="19"/>
              </w:rPr>
              <w:t>制作数量</w:t>
            </w:r>
          </w:p>
        </w:tc>
        <w:tc>
          <w:tcPr>
            <w:tcW w:w="1275" w:type="dxa"/>
            <w:gridSpan w:val="2"/>
            <w:tcBorders>
              <w:top w:val="nil"/>
              <w:left w:val="nil"/>
              <w:bottom w:val="single" w:color="auto" w:sz="6" w:space="0"/>
              <w:right w:val="single" w:color="auto" w:sz="6" w:space="0"/>
            </w:tcBorders>
            <w:shd w:val="clear" w:color="auto" w:fill="auto"/>
            <w:tcMar>
              <w:left w:w="105" w:type="dxa"/>
              <w:right w:w="105" w:type="dxa"/>
            </w:tcMar>
            <w:vAlign w:val="center"/>
          </w:tcPr>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center"/>
              <w:rPr>
                <w:rFonts w:hint="default" w:ascii="Times New Roman" w:hAnsi="Times New Roman" w:cs="Times New Roman"/>
                <w:sz w:val="21"/>
                <w:szCs w:val="21"/>
              </w:rPr>
            </w:pPr>
            <w:r>
              <w:rPr>
                <w:rFonts w:hint="default" w:ascii="Times New Roman" w:hAnsi="Times New Roman" w:eastAsia="宋体" w:cs="Times New Roman"/>
                <w:color w:val="000000"/>
                <w:sz w:val="19"/>
                <w:szCs w:val="19"/>
              </w:rPr>
              <w:t>本年新</w:t>
            </w:r>
            <w:r>
              <w:rPr>
                <w:rFonts w:hint="default" w:ascii="Times New Roman" w:hAnsi="Times New Roman" w:cs="Times New Roman"/>
                <w:color w:val="000000"/>
                <w:sz w:val="19"/>
                <w:szCs w:val="19"/>
              </w:rPr>
              <w:br w:type="textWrapping"/>
            </w:r>
            <w:r>
              <w:rPr>
                <w:rFonts w:hint="default" w:ascii="Times New Roman" w:hAnsi="Times New Roman" w:cs="Times New Roman"/>
                <w:color w:val="000000"/>
                <w:sz w:val="19"/>
                <w:szCs w:val="19"/>
              </w:rPr>
              <w:t>  </w:t>
            </w:r>
            <w:r>
              <w:rPr>
                <w:rFonts w:hint="default" w:ascii="Times New Roman" w:hAnsi="Times New Roman" w:eastAsia="宋体" w:cs="Times New Roman"/>
                <w:sz w:val="19"/>
                <w:szCs w:val="19"/>
              </w:rPr>
              <w:t>公开数量</w:t>
            </w:r>
          </w:p>
        </w:tc>
        <w:tc>
          <w:tcPr>
            <w:tcW w:w="1875" w:type="dxa"/>
            <w:tcBorders>
              <w:top w:val="nil"/>
              <w:left w:val="nil"/>
              <w:bottom w:val="single" w:color="auto" w:sz="6" w:space="0"/>
              <w:right w:val="single" w:color="auto" w:sz="6" w:space="0"/>
            </w:tcBorders>
            <w:shd w:val="clear" w:color="auto" w:fill="auto"/>
            <w:tcMar>
              <w:left w:w="105" w:type="dxa"/>
              <w:right w:w="105" w:type="dxa"/>
            </w:tcMar>
            <w:vAlign w:val="center"/>
          </w:tcPr>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center"/>
              <w:rPr>
                <w:rFonts w:hint="default" w:ascii="Times New Roman" w:hAnsi="Times New Roman" w:cs="Times New Roman"/>
                <w:sz w:val="21"/>
                <w:szCs w:val="21"/>
              </w:rPr>
            </w:pPr>
            <w:r>
              <w:rPr>
                <w:rFonts w:hint="default" w:ascii="Times New Roman" w:hAnsi="Times New Roman" w:eastAsia="宋体" w:cs="Times New Roman"/>
                <w:color w:val="000000"/>
                <w:sz w:val="19"/>
                <w:szCs w:val="19"/>
              </w:rPr>
              <w:t>对外公开总数量</w:t>
            </w:r>
          </w:p>
        </w:tc>
      </w:tr>
      <w:tr>
        <w:tblPrEx>
          <w:shd w:val="clear" w:color="auto" w:fill="auto"/>
          <w:tblCellMar>
            <w:top w:w="0" w:type="dxa"/>
            <w:left w:w="0" w:type="dxa"/>
            <w:bottom w:w="0" w:type="dxa"/>
            <w:right w:w="0" w:type="dxa"/>
          </w:tblCellMar>
        </w:tblPrEx>
        <w:trPr>
          <w:trHeight w:val="525" w:hRule="atLeast"/>
          <w:jc w:val="center"/>
        </w:trPr>
        <w:tc>
          <w:tcPr>
            <w:tcW w:w="3120"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left"/>
              <w:rPr>
                <w:rFonts w:hint="default" w:ascii="Times New Roman" w:hAnsi="Times New Roman" w:cs="Times New Roman"/>
                <w:sz w:val="21"/>
                <w:szCs w:val="21"/>
              </w:rPr>
            </w:pPr>
            <w:r>
              <w:rPr>
                <w:rFonts w:hint="default" w:ascii="Times New Roman" w:hAnsi="Times New Roman" w:eastAsia="宋体" w:cs="Times New Roman"/>
                <w:color w:val="000000"/>
                <w:sz w:val="19"/>
                <w:szCs w:val="19"/>
              </w:rPr>
              <w:t>规章</w:t>
            </w:r>
          </w:p>
        </w:tc>
        <w:tc>
          <w:tcPr>
            <w:tcW w:w="1875" w:type="dxa"/>
            <w:tcBorders>
              <w:top w:val="nil"/>
              <w:left w:val="nil"/>
              <w:bottom w:val="single" w:color="auto" w:sz="6" w:space="0"/>
              <w:right w:val="single" w:color="auto" w:sz="6" w:space="0"/>
            </w:tcBorders>
            <w:shd w:val="clear" w:color="auto" w:fill="auto"/>
            <w:tcMar>
              <w:left w:w="105" w:type="dxa"/>
              <w:right w:w="105" w:type="dxa"/>
            </w:tcMar>
            <w:vAlign w:val="center"/>
          </w:tcPr>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center"/>
              <w:rPr>
                <w:rFonts w:hint="default" w:ascii="Times New Roman" w:hAnsi="Times New Roman" w:eastAsia="宋体" w:cs="Times New Roman"/>
                <w:sz w:val="21"/>
                <w:szCs w:val="21"/>
                <w:lang w:eastAsia="zh-CN"/>
              </w:rPr>
            </w:pPr>
            <w:r>
              <w:rPr>
                <w:rFonts w:hint="default" w:ascii="Times New Roman" w:hAnsi="Times New Roman" w:cs="Times New Roman"/>
                <w:sz w:val="21"/>
                <w:szCs w:val="21"/>
                <w:lang w:val="en-US" w:eastAsia="zh-CN"/>
              </w:rPr>
              <w:t>0</w:t>
            </w:r>
          </w:p>
        </w:tc>
        <w:tc>
          <w:tcPr>
            <w:tcW w:w="1275" w:type="dxa"/>
            <w:gridSpan w:val="2"/>
            <w:tcBorders>
              <w:top w:val="nil"/>
              <w:left w:val="nil"/>
              <w:bottom w:val="single" w:color="auto" w:sz="6" w:space="0"/>
              <w:right w:val="single" w:color="auto" w:sz="6" w:space="0"/>
            </w:tcBorders>
            <w:shd w:val="clear" w:color="auto" w:fill="auto"/>
            <w:tcMar>
              <w:left w:w="105" w:type="dxa"/>
              <w:right w:w="105" w:type="dxa"/>
            </w:tcMar>
            <w:vAlign w:val="center"/>
          </w:tcPr>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center"/>
              <w:rPr>
                <w:rFonts w:hint="default" w:ascii="Times New Roman" w:hAnsi="Times New Roman" w:eastAsia="宋体" w:cs="Times New Roman"/>
                <w:sz w:val="21"/>
                <w:szCs w:val="21"/>
                <w:lang w:eastAsia="zh-CN"/>
              </w:rPr>
            </w:pPr>
            <w:r>
              <w:rPr>
                <w:rFonts w:hint="default" w:ascii="Times New Roman" w:hAnsi="Times New Roman" w:cs="Times New Roman"/>
                <w:color w:val="000000"/>
                <w:sz w:val="19"/>
                <w:szCs w:val="19"/>
                <w:lang w:val="en-US" w:eastAsia="zh-CN"/>
              </w:rPr>
              <w:t>0</w:t>
            </w:r>
          </w:p>
        </w:tc>
        <w:tc>
          <w:tcPr>
            <w:tcW w:w="1875" w:type="dxa"/>
            <w:tcBorders>
              <w:top w:val="nil"/>
              <w:left w:val="nil"/>
              <w:bottom w:val="single" w:color="auto" w:sz="6" w:space="0"/>
              <w:right w:val="single" w:color="auto" w:sz="6" w:space="0"/>
            </w:tcBorders>
            <w:shd w:val="clear" w:color="auto" w:fill="auto"/>
            <w:tcMar>
              <w:left w:w="105" w:type="dxa"/>
              <w:right w:w="105" w:type="dxa"/>
            </w:tcMar>
            <w:vAlign w:val="center"/>
          </w:tcPr>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center"/>
              <w:rPr>
                <w:rFonts w:hint="default" w:ascii="Times New Roman" w:hAnsi="Times New Roman" w:eastAsia="宋体" w:cs="Times New Roman"/>
                <w:sz w:val="21"/>
                <w:szCs w:val="21"/>
                <w:lang w:eastAsia="zh-CN"/>
              </w:rPr>
            </w:pPr>
            <w:r>
              <w:rPr>
                <w:rFonts w:hint="default" w:ascii="Times New Roman" w:hAnsi="Times New Roman" w:cs="Times New Roman"/>
                <w:sz w:val="21"/>
                <w:szCs w:val="21"/>
                <w:lang w:val="en-US" w:eastAsia="zh-CN"/>
              </w:rPr>
              <w:t>0</w:t>
            </w:r>
          </w:p>
        </w:tc>
      </w:tr>
      <w:tr>
        <w:tblPrEx>
          <w:shd w:val="clear" w:color="auto" w:fill="auto"/>
          <w:tblCellMar>
            <w:top w:w="0" w:type="dxa"/>
            <w:left w:w="0" w:type="dxa"/>
            <w:bottom w:w="0" w:type="dxa"/>
            <w:right w:w="0" w:type="dxa"/>
          </w:tblCellMar>
        </w:tblPrEx>
        <w:trPr>
          <w:trHeight w:val="465" w:hRule="atLeast"/>
          <w:jc w:val="center"/>
        </w:trPr>
        <w:tc>
          <w:tcPr>
            <w:tcW w:w="3120"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left"/>
              <w:rPr>
                <w:rFonts w:hint="default" w:ascii="Times New Roman" w:hAnsi="Times New Roman" w:cs="Times New Roman"/>
                <w:sz w:val="21"/>
                <w:szCs w:val="21"/>
              </w:rPr>
            </w:pPr>
            <w:r>
              <w:rPr>
                <w:rFonts w:hint="default" w:ascii="Times New Roman" w:hAnsi="Times New Roman" w:eastAsia="宋体" w:cs="Times New Roman"/>
                <w:color w:val="000000"/>
                <w:sz w:val="19"/>
                <w:szCs w:val="19"/>
              </w:rPr>
              <w:t>规范性文件</w:t>
            </w:r>
          </w:p>
        </w:tc>
        <w:tc>
          <w:tcPr>
            <w:tcW w:w="1875" w:type="dxa"/>
            <w:tcBorders>
              <w:top w:val="nil"/>
              <w:left w:val="nil"/>
              <w:bottom w:val="single" w:color="auto" w:sz="6" w:space="0"/>
              <w:right w:val="single" w:color="auto" w:sz="6" w:space="0"/>
            </w:tcBorders>
            <w:shd w:val="clear" w:color="auto" w:fill="auto"/>
            <w:tcMar>
              <w:left w:w="105" w:type="dxa"/>
              <w:right w:w="105" w:type="dxa"/>
            </w:tcMar>
            <w:vAlign w:val="center"/>
          </w:tcPr>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center"/>
              <w:rPr>
                <w:rFonts w:hint="default" w:ascii="Times New Roman" w:hAnsi="Times New Roman" w:eastAsia="宋体" w:cs="Times New Roman"/>
                <w:sz w:val="21"/>
                <w:szCs w:val="21"/>
                <w:lang w:eastAsia="zh-CN"/>
              </w:rPr>
            </w:pPr>
            <w:r>
              <w:rPr>
                <w:rFonts w:hint="default" w:ascii="Times New Roman" w:hAnsi="Times New Roman" w:cs="Times New Roman"/>
                <w:sz w:val="21"/>
                <w:szCs w:val="21"/>
                <w:lang w:val="en-US" w:eastAsia="zh-CN"/>
              </w:rPr>
              <w:t>0</w:t>
            </w:r>
          </w:p>
        </w:tc>
        <w:tc>
          <w:tcPr>
            <w:tcW w:w="1275" w:type="dxa"/>
            <w:gridSpan w:val="2"/>
            <w:tcBorders>
              <w:top w:val="nil"/>
              <w:left w:val="nil"/>
              <w:bottom w:val="single" w:color="auto" w:sz="6" w:space="0"/>
              <w:right w:val="single" w:color="auto" w:sz="6" w:space="0"/>
            </w:tcBorders>
            <w:shd w:val="clear" w:color="auto" w:fill="auto"/>
            <w:tcMar>
              <w:left w:w="105" w:type="dxa"/>
              <w:right w:w="105" w:type="dxa"/>
            </w:tcMar>
            <w:vAlign w:val="center"/>
          </w:tcPr>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center"/>
              <w:rPr>
                <w:rFonts w:hint="default" w:ascii="Times New Roman" w:hAnsi="Times New Roman" w:eastAsia="宋体" w:cs="Times New Roman"/>
                <w:sz w:val="21"/>
                <w:szCs w:val="21"/>
                <w:lang w:eastAsia="zh-CN"/>
              </w:rPr>
            </w:pPr>
            <w:r>
              <w:rPr>
                <w:rFonts w:hint="default" w:ascii="Times New Roman" w:hAnsi="Times New Roman" w:cs="Times New Roman"/>
                <w:color w:val="000000"/>
                <w:sz w:val="19"/>
                <w:szCs w:val="19"/>
                <w:lang w:val="en-US" w:eastAsia="zh-CN"/>
              </w:rPr>
              <w:t>0</w:t>
            </w:r>
          </w:p>
        </w:tc>
        <w:tc>
          <w:tcPr>
            <w:tcW w:w="1875" w:type="dxa"/>
            <w:tcBorders>
              <w:top w:val="nil"/>
              <w:left w:val="nil"/>
              <w:bottom w:val="single" w:color="auto" w:sz="6" w:space="0"/>
              <w:right w:val="single" w:color="auto" w:sz="6" w:space="0"/>
            </w:tcBorders>
            <w:shd w:val="clear" w:color="auto" w:fill="auto"/>
            <w:tcMar>
              <w:left w:w="105" w:type="dxa"/>
              <w:right w:w="105" w:type="dxa"/>
            </w:tcMar>
            <w:vAlign w:val="center"/>
          </w:tcPr>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center"/>
              <w:rPr>
                <w:rFonts w:hint="default" w:ascii="Times New Roman" w:hAnsi="Times New Roman" w:eastAsia="宋体" w:cs="Times New Roman"/>
                <w:sz w:val="21"/>
                <w:szCs w:val="21"/>
                <w:lang w:eastAsia="zh-CN"/>
              </w:rPr>
            </w:pPr>
            <w:r>
              <w:rPr>
                <w:rFonts w:hint="default" w:ascii="Times New Roman" w:hAnsi="Times New Roman" w:cs="Times New Roman"/>
                <w:sz w:val="21"/>
                <w:szCs w:val="21"/>
                <w:lang w:val="en-US" w:eastAsia="zh-CN"/>
              </w:rPr>
              <w:t>0</w:t>
            </w:r>
          </w:p>
        </w:tc>
      </w:tr>
      <w:tr>
        <w:tblPrEx>
          <w:shd w:val="clear" w:color="auto" w:fill="auto"/>
          <w:tblCellMar>
            <w:top w:w="0" w:type="dxa"/>
            <w:left w:w="0" w:type="dxa"/>
            <w:bottom w:w="0" w:type="dxa"/>
            <w:right w:w="0" w:type="dxa"/>
          </w:tblCellMar>
        </w:tblPrEx>
        <w:trPr>
          <w:trHeight w:val="480" w:hRule="atLeast"/>
          <w:jc w:val="center"/>
        </w:trPr>
        <w:tc>
          <w:tcPr>
            <w:tcW w:w="8145" w:type="dxa"/>
            <w:gridSpan w:val="5"/>
            <w:tcBorders>
              <w:top w:val="nil"/>
              <w:left w:val="single" w:color="auto" w:sz="6" w:space="0"/>
              <w:bottom w:val="single" w:color="auto" w:sz="6" w:space="0"/>
              <w:right w:val="single" w:color="auto" w:sz="6" w:space="0"/>
            </w:tcBorders>
            <w:shd w:val="clear" w:color="auto" w:fill="C6D9F1"/>
            <w:tcMar>
              <w:left w:w="105" w:type="dxa"/>
              <w:right w:w="105" w:type="dxa"/>
            </w:tcMar>
            <w:vAlign w:val="center"/>
          </w:tcPr>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center"/>
              <w:rPr>
                <w:rFonts w:hint="default" w:ascii="Times New Roman" w:hAnsi="Times New Roman" w:cs="Times New Roman"/>
                <w:sz w:val="21"/>
                <w:szCs w:val="21"/>
              </w:rPr>
            </w:pPr>
            <w:r>
              <w:rPr>
                <w:rFonts w:hint="default" w:ascii="Times New Roman" w:hAnsi="Times New Roman" w:eastAsia="宋体" w:cs="Times New Roman"/>
                <w:color w:val="000000"/>
                <w:sz w:val="19"/>
                <w:szCs w:val="19"/>
              </w:rPr>
              <w:t>第二十条第（五）项</w:t>
            </w:r>
          </w:p>
        </w:tc>
      </w:tr>
      <w:tr>
        <w:tblPrEx>
          <w:shd w:val="clear" w:color="auto" w:fill="auto"/>
          <w:tblCellMar>
            <w:top w:w="0" w:type="dxa"/>
            <w:left w:w="0" w:type="dxa"/>
            <w:bottom w:w="0" w:type="dxa"/>
            <w:right w:w="0" w:type="dxa"/>
          </w:tblCellMar>
        </w:tblPrEx>
        <w:trPr>
          <w:trHeight w:val="630" w:hRule="atLeast"/>
          <w:jc w:val="center"/>
        </w:trPr>
        <w:tc>
          <w:tcPr>
            <w:tcW w:w="3120"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center"/>
              <w:rPr>
                <w:rFonts w:hint="default" w:ascii="Times New Roman" w:hAnsi="Times New Roman" w:cs="Times New Roman"/>
                <w:sz w:val="21"/>
                <w:szCs w:val="21"/>
              </w:rPr>
            </w:pPr>
            <w:r>
              <w:rPr>
                <w:rFonts w:hint="default" w:ascii="Times New Roman" w:hAnsi="Times New Roman" w:eastAsia="宋体" w:cs="Times New Roman"/>
                <w:color w:val="000000"/>
                <w:sz w:val="19"/>
                <w:szCs w:val="19"/>
              </w:rPr>
              <w:t>信息内容</w:t>
            </w:r>
          </w:p>
        </w:tc>
        <w:tc>
          <w:tcPr>
            <w:tcW w:w="1875" w:type="dxa"/>
            <w:tcBorders>
              <w:top w:val="nil"/>
              <w:left w:val="nil"/>
              <w:bottom w:val="single" w:color="auto" w:sz="6" w:space="0"/>
              <w:right w:val="single" w:color="auto" w:sz="6" w:space="0"/>
            </w:tcBorders>
            <w:shd w:val="clear" w:color="auto" w:fill="auto"/>
            <w:tcMar>
              <w:left w:w="105" w:type="dxa"/>
              <w:right w:w="105" w:type="dxa"/>
            </w:tcMar>
            <w:vAlign w:val="center"/>
          </w:tcPr>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center"/>
              <w:rPr>
                <w:rFonts w:hint="default" w:ascii="Times New Roman" w:hAnsi="Times New Roman" w:cs="Times New Roman"/>
                <w:sz w:val="21"/>
                <w:szCs w:val="21"/>
              </w:rPr>
            </w:pPr>
            <w:r>
              <w:rPr>
                <w:rFonts w:hint="default" w:ascii="Times New Roman" w:hAnsi="Times New Roman" w:eastAsia="宋体" w:cs="Times New Roman"/>
                <w:color w:val="000000"/>
                <w:sz w:val="19"/>
                <w:szCs w:val="19"/>
              </w:rPr>
              <w:t>上一年项目数量</w:t>
            </w:r>
          </w:p>
        </w:tc>
        <w:tc>
          <w:tcPr>
            <w:tcW w:w="1275" w:type="dxa"/>
            <w:gridSpan w:val="2"/>
            <w:tcBorders>
              <w:top w:val="nil"/>
              <w:left w:val="nil"/>
              <w:bottom w:val="single" w:color="auto" w:sz="6" w:space="0"/>
              <w:right w:val="single" w:color="auto" w:sz="6" w:space="0"/>
            </w:tcBorders>
            <w:shd w:val="clear" w:color="auto" w:fill="auto"/>
            <w:tcMar>
              <w:left w:w="105" w:type="dxa"/>
              <w:right w:w="105" w:type="dxa"/>
            </w:tcMar>
            <w:vAlign w:val="center"/>
          </w:tcPr>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center"/>
              <w:rPr>
                <w:rFonts w:hint="default" w:ascii="Times New Roman" w:hAnsi="Times New Roman" w:cs="Times New Roman"/>
                <w:sz w:val="21"/>
                <w:szCs w:val="21"/>
              </w:rPr>
            </w:pPr>
            <w:r>
              <w:rPr>
                <w:rFonts w:hint="default" w:ascii="Times New Roman" w:hAnsi="Times New Roman" w:eastAsia="宋体" w:cs="Times New Roman"/>
                <w:color w:val="000000"/>
                <w:sz w:val="19"/>
                <w:szCs w:val="19"/>
              </w:rPr>
              <w:t>本年增</w:t>
            </w:r>
            <w:r>
              <w:rPr>
                <w:rFonts w:hint="default" w:ascii="Times New Roman" w:hAnsi="Times New Roman" w:cs="Times New Roman"/>
                <w:color w:val="000000"/>
                <w:sz w:val="19"/>
                <w:szCs w:val="19"/>
              </w:rPr>
              <w:t>/</w:t>
            </w:r>
            <w:r>
              <w:rPr>
                <w:rFonts w:hint="default" w:ascii="Times New Roman" w:hAnsi="Times New Roman" w:eastAsia="宋体" w:cs="Times New Roman"/>
                <w:color w:val="000000"/>
                <w:sz w:val="19"/>
                <w:szCs w:val="19"/>
              </w:rPr>
              <w:t>减</w:t>
            </w:r>
          </w:p>
        </w:tc>
        <w:tc>
          <w:tcPr>
            <w:tcW w:w="1875" w:type="dxa"/>
            <w:tcBorders>
              <w:top w:val="nil"/>
              <w:left w:val="nil"/>
              <w:bottom w:val="single" w:color="auto" w:sz="6" w:space="0"/>
              <w:right w:val="single" w:color="auto" w:sz="6" w:space="0"/>
            </w:tcBorders>
            <w:shd w:val="clear" w:color="auto" w:fill="auto"/>
            <w:tcMar>
              <w:left w:w="105" w:type="dxa"/>
              <w:right w:w="105" w:type="dxa"/>
            </w:tcMar>
            <w:vAlign w:val="center"/>
          </w:tcPr>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center"/>
              <w:rPr>
                <w:rFonts w:hint="default" w:ascii="Times New Roman" w:hAnsi="Times New Roman" w:cs="Times New Roman"/>
                <w:sz w:val="21"/>
                <w:szCs w:val="21"/>
              </w:rPr>
            </w:pPr>
            <w:r>
              <w:rPr>
                <w:rFonts w:hint="default" w:ascii="Times New Roman" w:hAnsi="Times New Roman" w:eastAsia="宋体" w:cs="Times New Roman"/>
                <w:color w:val="000000"/>
                <w:sz w:val="19"/>
                <w:szCs w:val="19"/>
              </w:rPr>
              <w:t>处理决定数量</w:t>
            </w:r>
          </w:p>
        </w:tc>
      </w:tr>
      <w:tr>
        <w:tblPrEx>
          <w:shd w:val="clear" w:color="auto" w:fill="auto"/>
          <w:tblCellMar>
            <w:top w:w="0" w:type="dxa"/>
            <w:left w:w="0" w:type="dxa"/>
            <w:bottom w:w="0" w:type="dxa"/>
            <w:right w:w="0" w:type="dxa"/>
          </w:tblCellMar>
        </w:tblPrEx>
        <w:trPr>
          <w:trHeight w:val="525" w:hRule="atLeast"/>
          <w:jc w:val="center"/>
        </w:trPr>
        <w:tc>
          <w:tcPr>
            <w:tcW w:w="3120"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left"/>
              <w:rPr>
                <w:rFonts w:hint="default" w:ascii="Times New Roman" w:hAnsi="Times New Roman" w:cs="Times New Roman"/>
                <w:sz w:val="21"/>
                <w:szCs w:val="21"/>
              </w:rPr>
            </w:pPr>
            <w:r>
              <w:rPr>
                <w:rFonts w:hint="default" w:ascii="Times New Roman" w:hAnsi="Times New Roman" w:eastAsia="宋体" w:cs="Times New Roman"/>
                <w:color w:val="000000"/>
                <w:sz w:val="19"/>
                <w:szCs w:val="19"/>
              </w:rPr>
              <w:t>行政许可</w:t>
            </w:r>
          </w:p>
        </w:tc>
        <w:tc>
          <w:tcPr>
            <w:tcW w:w="1875" w:type="dxa"/>
            <w:gridSpan w:val="2"/>
            <w:tcBorders>
              <w:top w:val="nil"/>
              <w:left w:val="nil"/>
              <w:bottom w:val="single" w:color="auto" w:sz="6" w:space="0"/>
              <w:right w:val="single" w:color="auto" w:sz="6" w:space="0"/>
            </w:tcBorders>
            <w:shd w:val="clear" w:color="auto" w:fill="auto"/>
            <w:tcMar>
              <w:left w:w="105" w:type="dxa"/>
              <w:right w:w="105" w:type="dxa"/>
            </w:tcMar>
            <w:vAlign w:val="center"/>
          </w:tcPr>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center"/>
              <w:rPr>
                <w:rFonts w:hint="default" w:ascii="Times New Roman" w:hAnsi="Times New Roman" w:eastAsia="宋体" w:cs="Times New Roman"/>
                <w:sz w:val="21"/>
                <w:szCs w:val="21"/>
                <w:lang w:eastAsia="zh-CN"/>
              </w:rPr>
            </w:pPr>
            <w:r>
              <w:rPr>
                <w:rFonts w:hint="default" w:ascii="Times New Roman" w:hAnsi="Times New Roman" w:cs="Times New Roman"/>
                <w:sz w:val="21"/>
                <w:szCs w:val="21"/>
                <w:lang w:val="en-US" w:eastAsia="zh-CN"/>
              </w:rPr>
              <w:t>0</w:t>
            </w:r>
          </w:p>
        </w:tc>
        <w:tc>
          <w:tcPr>
            <w:tcW w:w="1260" w:type="dxa"/>
            <w:tcBorders>
              <w:top w:val="nil"/>
              <w:left w:val="nil"/>
              <w:bottom w:val="single" w:color="auto" w:sz="6" w:space="0"/>
              <w:right w:val="single" w:color="auto" w:sz="6" w:space="0"/>
            </w:tcBorders>
            <w:shd w:val="clear" w:color="auto" w:fill="auto"/>
            <w:tcMar>
              <w:left w:w="105" w:type="dxa"/>
              <w:right w:w="105" w:type="dxa"/>
            </w:tcMar>
            <w:vAlign w:val="center"/>
          </w:tcPr>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center"/>
              <w:rPr>
                <w:rFonts w:hint="default" w:ascii="Times New Roman" w:hAnsi="Times New Roman" w:eastAsia="宋体" w:cs="Times New Roman"/>
                <w:sz w:val="21"/>
                <w:szCs w:val="21"/>
                <w:lang w:eastAsia="zh-CN"/>
              </w:rPr>
            </w:pPr>
            <w:r>
              <w:rPr>
                <w:rFonts w:hint="default" w:ascii="Times New Roman" w:hAnsi="Times New Roman" w:cs="Times New Roman"/>
                <w:sz w:val="21"/>
                <w:szCs w:val="21"/>
                <w:lang w:val="en-US" w:eastAsia="zh-CN"/>
              </w:rPr>
              <w:t>0</w:t>
            </w:r>
          </w:p>
        </w:tc>
        <w:tc>
          <w:tcPr>
            <w:tcW w:w="1875" w:type="dxa"/>
            <w:tcBorders>
              <w:top w:val="nil"/>
              <w:left w:val="nil"/>
              <w:bottom w:val="single" w:color="auto" w:sz="6" w:space="0"/>
              <w:right w:val="single" w:color="auto" w:sz="6" w:space="0"/>
            </w:tcBorders>
            <w:shd w:val="clear" w:color="auto" w:fill="auto"/>
            <w:tcMar>
              <w:left w:w="105" w:type="dxa"/>
              <w:right w:w="105" w:type="dxa"/>
            </w:tcMar>
            <w:vAlign w:val="center"/>
          </w:tcPr>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center"/>
              <w:rPr>
                <w:rFonts w:hint="default" w:ascii="Times New Roman" w:hAnsi="Times New Roman" w:eastAsia="宋体" w:cs="Times New Roman"/>
                <w:sz w:val="21"/>
                <w:szCs w:val="21"/>
                <w:lang w:eastAsia="zh-CN"/>
              </w:rPr>
            </w:pPr>
            <w:r>
              <w:rPr>
                <w:rFonts w:hint="default" w:ascii="Times New Roman" w:hAnsi="Times New Roman" w:cs="Times New Roman"/>
                <w:sz w:val="21"/>
                <w:szCs w:val="21"/>
                <w:lang w:val="en-US" w:eastAsia="zh-CN"/>
              </w:rPr>
              <w:t>0</w:t>
            </w:r>
          </w:p>
        </w:tc>
      </w:tr>
      <w:tr>
        <w:tblPrEx>
          <w:shd w:val="clear" w:color="auto" w:fill="auto"/>
          <w:tblCellMar>
            <w:top w:w="0" w:type="dxa"/>
            <w:left w:w="0" w:type="dxa"/>
            <w:bottom w:w="0" w:type="dxa"/>
            <w:right w:w="0" w:type="dxa"/>
          </w:tblCellMar>
        </w:tblPrEx>
        <w:trPr>
          <w:trHeight w:val="555" w:hRule="atLeast"/>
          <w:jc w:val="center"/>
        </w:trPr>
        <w:tc>
          <w:tcPr>
            <w:tcW w:w="3120"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left"/>
              <w:rPr>
                <w:rFonts w:hint="default" w:ascii="Times New Roman" w:hAnsi="Times New Roman" w:cs="Times New Roman"/>
                <w:sz w:val="21"/>
                <w:szCs w:val="21"/>
              </w:rPr>
            </w:pPr>
            <w:r>
              <w:rPr>
                <w:rFonts w:hint="default" w:ascii="Times New Roman" w:hAnsi="Times New Roman" w:eastAsia="宋体" w:cs="Times New Roman"/>
                <w:color w:val="000000"/>
                <w:sz w:val="19"/>
                <w:szCs w:val="19"/>
              </w:rPr>
              <w:t>其他对外管理服务事项</w:t>
            </w:r>
          </w:p>
        </w:tc>
        <w:tc>
          <w:tcPr>
            <w:tcW w:w="1875" w:type="dxa"/>
            <w:gridSpan w:val="2"/>
            <w:tcBorders>
              <w:top w:val="nil"/>
              <w:left w:val="nil"/>
              <w:bottom w:val="single" w:color="auto" w:sz="6" w:space="0"/>
              <w:right w:val="single" w:color="auto" w:sz="6" w:space="0"/>
            </w:tcBorders>
            <w:shd w:val="clear" w:color="auto" w:fill="auto"/>
            <w:tcMar>
              <w:left w:w="105" w:type="dxa"/>
              <w:right w:w="105" w:type="dxa"/>
            </w:tcMar>
            <w:vAlign w:val="center"/>
          </w:tcPr>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center"/>
              <w:rPr>
                <w:rFonts w:hint="default" w:ascii="Times New Roman" w:hAnsi="Times New Roman" w:eastAsia="宋体" w:cs="Times New Roman"/>
                <w:sz w:val="21"/>
                <w:szCs w:val="21"/>
                <w:lang w:val="en-US" w:eastAsia="zh-CN"/>
              </w:rPr>
            </w:pPr>
            <w:r>
              <w:rPr>
                <w:rFonts w:hint="default" w:ascii="Times New Roman" w:hAnsi="Times New Roman" w:cs="Times New Roman"/>
                <w:sz w:val="21"/>
                <w:szCs w:val="21"/>
                <w:lang w:val="en-US" w:eastAsia="zh-CN"/>
              </w:rPr>
              <w:t>45</w:t>
            </w:r>
          </w:p>
        </w:tc>
        <w:tc>
          <w:tcPr>
            <w:tcW w:w="1260" w:type="dxa"/>
            <w:tcBorders>
              <w:top w:val="nil"/>
              <w:left w:val="nil"/>
              <w:bottom w:val="single" w:color="auto" w:sz="6" w:space="0"/>
              <w:right w:val="single" w:color="auto" w:sz="6" w:space="0"/>
            </w:tcBorders>
            <w:shd w:val="clear" w:color="auto" w:fill="auto"/>
            <w:tcMar>
              <w:left w:w="105" w:type="dxa"/>
              <w:right w:w="105" w:type="dxa"/>
            </w:tcMar>
            <w:vAlign w:val="center"/>
          </w:tcPr>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center"/>
              <w:rPr>
                <w:rFonts w:hint="default" w:ascii="Times New Roman" w:hAnsi="Times New Roman" w:eastAsia="宋体" w:cs="Times New Roman"/>
                <w:sz w:val="21"/>
                <w:szCs w:val="21"/>
                <w:lang w:eastAsia="zh-CN"/>
              </w:rPr>
            </w:pPr>
            <w:r>
              <w:rPr>
                <w:rFonts w:hint="default" w:ascii="Times New Roman" w:hAnsi="Times New Roman" w:cs="Times New Roman"/>
                <w:sz w:val="21"/>
                <w:szCs w:val="21"/>
                <w:lang w:val="en-US" w:eastAsia="zh-CN"/>
              </w:rPr>
              <w:t>2</w:t>
            </w:r>
          </w:p>
        </w:tc>
        <w:tc>
          <w:tcPr>
            <w:tcW w:w="1875" w:type="dxa"/>
            <w:tcBorders>
              <w:top w:val="nil"/>
              <w:left w:val="nil"/>
              <w:bottom w:val="single" w:color="auto" w:sz="6" w:space="0"/>
              <w:right w:val="single" w:color="auto" w:sz="6" w:space="0"/>
            </w:tcBorders>
            <w:shd w:val="clear" w:color="auto" w:fill="auto"/>
            <w:tcMar>
              <w:left w:w="105" w:type="dxa"/>
              <w:right w:w="105" w:type="dxa"/>
            </w:tcMar>
            <w:vAlign w:val="center"/>
          </w:tcPr>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center"/>
              <w:rPr>
                <w:rFonts w:hint="default" w:ascii="Times New Roman" w:hAnsi="Times New Roman" w:eastAsia="宋体" w:cs="Times New Roman"/>
                <w:sz w:val="21"/>
                <w:szCs w:val="21"/>
                <w:lang w:val="en-US" w:eastAsia="zh-CN"/>
              </w:rPr>
            </w:pPr>
            <w:r>
              <w:rPr>
                <w:rFonts w:hint="default" w:ascii="Times New Roman" w:hAnsi="Times New Roman" w:cs="Times New Roman"/>
                <w:sz w:val="21"/>
                <w:szCs w:val="21"/>
                <w:lang w:val="en-US" w:eastAsia="zh-CN"/>
              </w:rPr>
              <w:t>17190</w:t>
            </w:r>
          </w:p>
        </w:tc>
      </w:tr>
      <w:tr>
        <w:tblPrEx>
          <w:shd w:val="clear" w:color="auto" w:fill="auto"/>
          <w:tblCellMar>
            <w:top w:w="0" w:type="dxa"/>
            <w:left w:w="0" w:type="dxa"/>
            <w:bottom w:w="0" w:type="dxa"/>
            <w:right w:w="0" w:type="dxa"/>
          </w:tblCellMar>
        </w:tblPrEx>
        <w:trPr>
          <w:trHeight w:val="405" w:hRule="atLeast"/>
          <w:jc w:val="center"/>
        </w:trPr>
        <w:tc>
          <w:tcPr>
            <w:tcW w:w="8145" w:type="dxa"/>
            <w:gridSpan w:val="5"/>
            <w:tcBorders>
              <w:top w:val="nil"/>
              <w:left w:val="single" w:color="auto" w:sz="6" w:space="0"/>
              <w:bottom w:val="single" w:color="auto" w:sz="6" w:space="0"/>
              <w:right w:val="single" w:color="auto" w:sz="6" w:space="0"/>
            </w:tcBorders>
            <w:shd w:val="clear" w:color="auto" w:fill="C6D9F1"/>
            <w:tcMar>
              <w:left w:w="105" w:type="dxa"/>
              <w:right w:w="105" w:type="dxa"/>
            </w:tcMar>
            <w:vAlign w:val="center"/>
          </w:tcPr>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center"/>
              <w:rPr>
                <w:rFonts w:hint="default" w:ascii="Times New Roman" w:hAnsi="Times New Roman" w:cs="Times New Roman"/>
                <w:sz w:val="21"/>
                <w:szCs w:val="21"/>
              </w:rPr>
            </w:pPr>
            <w:r>
              <w:rPr>
                <w:rFonts w:hint="default" w:ascii="Times New Roman" w:hAnsi="Times New Roman" w:eastAsia="宋体" w:cs="Times New Roman"/>
                <w:color w:val="000000"/>
                <w:sz w:val="19"/>
                <w:szCs w:val="19"/>
              </w:rPr>
              <w:t>第二十条第（六）项</w:t>
            </w:r>
          </w:p>
        </w:tc>
      </w:tr>
      <w:tr>
        <w:tblPrEx>
          <w:shd w:val="clear" w:color="auto" w:fill="auto"/>
          <w:tblCellMar>
            <w:top w:w="0" w:type="dxa"/>
            <w:left w:w="0" w:type="dxa"/>
            <w:bottom w:w="0" w:type="dxa"/>
            <w:right w:w="0" w:type="dxa"/>
          </w:tblCellMar>
        </w:tblPrEx>
        <w:trPr>
          <w:trHeight w:val="630" w:hRule="atLeast"/>
          <w:jc w:val="center"/>
        </w:trPr>
        <w:tc>
          <w:tcPr>
            <w:tcW w:w="3120"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center"/>
              <w:rPr>
                <w:rFonts w:hint="default" w:ascii="Times New Roman" w:hAnsi="Times New Roman" w:cs="Times New Roman"/>
                <w:sz w:val="21"/>
                <w:szCs w:val="21"/>
              </w:rPr>
            </w:pPr>
            <w:r>
              <w:rPr>
                <w:rFonts w:hint="default" w:ascii="Times New Roman" w:hAnsi="Times New Roman" w:eastAsia="宋体" w:cs="Times New Roman"/>
                <w:color w:val="000000"/>
                <w:sz w:val="19"/>
                <w:szCs w:val="19"/>
              </w:rPr>
              <w:t>信息内容</w:t>
            </w:r>
          </w:p>
        </w:tc>
        <w:tc>
          <w:tcPr>
            <w:tcW w:w="1875" w:type="dxa"/>
            <w:tcBorders>
              <w:top w:val="nil"/>
              <w:left w:val="nil"/>
              <w:bottom w:val="single" w:color="auto" w:sz="6" w:space="0"/>
              <w:right w:val="single" w:color="auto" w:sz="6" w:space="0"/>
            </w:tcBorders>
            <w:shd w:val="clear" w:color="auto" w:fill="auto"/>
            <w:tcMar>
              <w:left w:w="105" w:type="dxa"/>
              <w:right w:w="105" w:type="dxa"/>
            </w:tcMar>
            <w:vAlign w:val="center"/>
          </w:tcPr>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center"/>
              <w:rPr>
                <w:rFonts w:hint="default" w:ascii="Times New Roman" w:hAnsi="Times New Roman" w:cs="Times New Roman"/>
                <w:sz w:val="21"/>
                <w:szCs w:val="21"/>
              </w:rPr>
            </w:pPr>
            <w:r>
              <w:rPr>
                <w:rFonts w:hint="default" w:ascii="Times New Roman" w:hAnsi="Times New Roman" w:eastAsia="宋体" w:cs="Times New Roman"/>
                <w:color w:val="000000"/>
                <w:sz w:val="19"/>
                <w:szCs w:val="19"/>
              </w:rPr>
              <w:t>上一年项目数量</w:t>
            </w:r>
          </w:p>
        </w:tc>
        <w:tc>
          <w:tcPr>
            <w:tcW w:w="1275" w:type="dxa"/>
            <w:gridSpan w:val="2"/>
            <w:tcBorders>
              <w:top w:val="nil"/>
              <w:left w:val="nil"/>
              <w:bottom w:val="single" w:color="auto" w:sz="6" w:space="0"/>
              <w:right w:val="single" w:color="auto" w:sz="6" w:space="0"/>
            </w:tcBorders>
            <w:shd w:val="clear" w:color="auto" w:fill="auto"/>
            <w:tcMar>
              <w:left w:w="105" w:type="dxa"/>
              <w:right w:w="105" w:type="dxa"/>
            </w:tcMar>
            <w:vAlign w:val="center"/>
          </w:tcPr>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center"/>
              <w:rPr>
                <w:rFonts w:hint="default" w:ascii="Times New Roman" w:hAnsi="Times New Roman" w:cs="Times New Roman"/>
                <w:sz w:val="21"/>
                <w:szCs w:val="21"/>
              </w:rPr>
            </w:pPr>
            <w:r>
              <w:rPr>
                <w:rFonts w:hint="default" w:ascii="Times New Roman" w:hAnsi="Times New Roman" w:eastAsia="宋体" w:cs="Times New Roman"/>
                <w:color w:val="000000"/>
                <w:sz w:val="19"/>
                <w:szCs w:val="19"/>
              </w:rPr>
              <w:t>本年增</w:t>
            </w:r>
            <w:r>
              <w:rPr>
                <w:rFonts w:hint="default" w:ascii="Times New Roman" w:hAnsi="Times New Roman" w:cs="Times New Roman"/>
                <w:color w:val="000000"/>
                <w:sz w:val="19"/>
                <w:szCs w:val="19"/>
              </w:rPr>
              <w:t>/</w:t>
            </w:r>
            <w:r>
              <w:rPr>
                <w:rFonts w:hint="default" w:ascii="Times New Roman" w:hAnsi="Times New Roman" w:eastAsia="宋体" w:cs="Times New Roman"/>
                <w:color w:val="000000"/>
                <w:sz w:val="19"/>
                <w:szCs w:val="19"/>
              </w:rPr>
              <w:t>减</w:t>
            </w:r>
          </w:p>
        </w:tc>
        <w:tc>
          <w:tcPr>
            <w:tcW w:w="1875" w:type="dxa"/>
            <w:tcBorders>
              <w:top w:val="nil"/>
              <w:left w:val="nil"/>
              <w:bottom w:val="single" w:color="auto" w:sz="6" w:space="0"/>
              <w:right w:val="single" w:color="auto" w:sz="6" w:space="0"/>
            </w:tcBorders>
            <w:shd w:val="clear" w:color="auto" w:fill="auto"/>
            <w:tcMar>
              <w:left w:w="105" w:type="dxa"/>
              <w:right w:w="105" w:type="dxa"/>
            </w:tcMar>
            <w:vAlign w:val="center"/>
          </w:tcPr>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center"/>
              <w:rPr>
                <w:rFonts w:hint="default" w:ascii="Times New Roman" w:hAnsi="Times New Roman" w:cs="Times New Roman"/>
                <w:sz w:val="21"/>
                <w:szCs w:val="21"/>
              </w:rPr>
            </w:pPr>
            <w:r>
              <w:rPr>
                <w:rFonts w:hint="default" w:ascii="Times New Roman" w:hAnsi="Times New Roman" w:eastAsia="宋体" w:cs="Times New Roman"/>
                <w:color w:val="000000"/>
                <w:sz w:val="19"/>
                <w:szCs w:val="19"/>
              </w:rPr>
              <w:t>处理决定数量</w:t>
            </w:r>
          </w:p>
        </w:tc>
      </w:tr>
      <w:tr>
        <w:tblPrEx>
          <w:shd w:val="clear" w:color="auto" w:fill="auto"/>
          <w:tblCellMar>
            <w:top w:w="0" w:type="dxa"/>
            <w:left w:w="0" w:type="dxa"/>
            <w:bottom w:w="0" w:type="dxa"/>
            <w:right w:w="0" w:type="dxa"/>
          </w:tblCellMar>
        </w:tblPrEx>
        <w:trPr>
          <w:trHeight w:val="435" w:hRule="atLeast"/>
          <w:jc w:val="center"/>
        </w:trPr>
        <w:tc>
          <w:tcPr>
            <w:tcW w:w="3120"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left"/>
              <w:rPr>
                <w:rFonts w:hint="default" w:ascii="Times New Roman" w:hAnsi="Times New Roman" w:cs="Times New Roman"/>
                <w:sz w:val="21"/>
                <w:szCs w:val="21"/>
              </w:rPr>
            </w:pPr>
            <w:r>
              <w:rPr>
                <w:rFonts w:hint="default" w:ascii="Times New Roman" w:hAnsi="Times New Roman" w:eastAsia="宋体" w:cs="Times New Roman"/>
                <w:color w:val="000000"/>
                <w:sz w:val="19"/>
                <w:szCs w:val="19"/>
              </w:rPr>
              <w:t>行政处罚</w:t>
            </w:r>
          </w:p>
        </w:tc>
        <w:tc>
          <w:tcPr>
            <w:tcW w:w="1875" w:type="dxa"/>
            <w:gridSpan w:val="2"/>
            <w:tcBorders>
              <w:top w:val="nil"/>
              <w:left w:val="nil"/>
              <w:bottom w:val="single" w:color="auto" w:sz="6" w:space="0"/>
              <w:right w:val="single" w:color="auto" w:sz="6" w:space="0"/>
            </w:tcBorders>
            <w:shd w:val="clear" w:color="auto" w:fill="auto"/>
            <w:tcMar>
              <w:left w:w="105" w:type="dxa"/>
              <w:right w:w="105" w:type="dxa"/>
            </w:tcMar>
            <w:vAlign w:val="center"/>
          </w:tcPr>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center"/>
              <w:rPr>
                <w:rFonts w:hint="default" w:ascii="Times New Roman" w:hAnsi="Times New Roman" w:eastAsia="宋体" w:cs="Times New Roman"/>
                <w:sz w:val="21"/>
                <w:szCs w:val="21"/>
                <w:lang w:val="en-US" w:eastAsia="zh-CN"/>
              </w:rPr>
            </w:pPr>
            <w:r>
              <w:rPr>
                <w:rFonts w:hint="default" w:ascii="Times New Roman" w:hAnsi="Times New Roman" w:cs="Times New Roman"/>
                <w:sz w:val="21"/>
                <w:szCs w:val="21"/>
                <w:lang w:val="en-US" w:eastAsia="zh-CN"/>
              </w:rPr>
              <w:t>210</w:t>
            </w:r>
          </w:p>
        </w:tc>
        <w:tc>
          <w:tcPr>
            <w:tcW w:w="1260" w:type="dxa"/>
            <w:tcBorders>
              <w:top w:val="nil"/>
              <w:left w:val="nil"/>
              <w:bottom w:val="single" w:color="auto" w:sz="6" w:space="0"/>
              <w:right w:val="single" w:color="auto" w:sz="6" w:space="0"/>
            </w:tcBorders>
            <w:shd w:val="clear" w:color="auto" w:fill="auto"/>
            <w:tcMar>
              <w:left w:w="105" w:type="dxa"/>
              <w:right w:w="105" w:type="dxa"/>
            </w:tcMar>
            <w:vAlign w:val="center"/>
          </w:tcPr>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center"/>
              <w:rPr>
                <w:rFonts w:hint="default" w:ascii="Times New Roman" w:hAnsi="Times New Roman" w:eastAsia="宋体" w:cs="Times New Roman"/>
                <w:sz w:val="21"/>
                <w:szCs w:val="21"/>
                <w:lang w:val="en-US" w:eastAsia="zh-CN"/>
              </w:rPr>
            </w:pPr>
            <w:r>
              <w:rPr>
                <w:rFonts w:hint="default" w:ascii="Times New Roman" w:hAnsi="Times New Roman" w:cs="Times New Roman"/>
                <w:sz w:val="21"/>
                <w:szCs w:val="21"/>
                <w:lang w:val="en-US" w:eastAsia="zh-CN"/>
              </w:rPr>
              <w:t>-80</w:t>
            </w:r>
          </w:p>
        </w:tc>
        <w:tc>
          <w:tcPr>
            <w:tcW w:w="1875" w:type="dxa"/>
            <w:tcBorders>
              <w:top w:val="nil"/>
              <w:left w:val="nil"/>
              <w:bottom w:val="single" w:color="auto" w:sz="6" w:space="0"/>
              <w:right w:val="single" w:color="auto" w:sz="6" w:space="0"/>
            </w:tcBorders>
            <w:shd w:val="clear" w:color="auto" w:fill="auto"/>
            <w:tcMar>
              <w:left w:w="105" w:type="dxa"/>
              <w:right w:w="105" w:type="dxa"/>
            </w:tcMar>
            <w:vAlign w:val="center"/>
          </w:tcPr>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center"/>
              <w:rPr>
                <w:rFonts w:hint="default" w:ascii="Times New Roman" w:hAnsi="Times New Roman" w:eastAsia="宋体" w:cs="Times New Roman"/>
                <w:sz w:val="21"/>
                <w:szCs w:val="21"/>
                <w:lang w:val="en-US" w:eastAsia="zh-CN"/>
              </w:rPr>
            </w:pPr>
            <w:r>
              <w:rPr>
                <w:rFonts w:hint="default" w:ascii="Times New Roman" w:hAnsi="Times New Roman" w:cs="Times New Roman"/>
                <w:sz w:val="21"/>
                <w:szCs w:val="21"/>
                <w:lang w:val="en-US" w:eastAsia="zh-CN"/>
              </w:rPr>
              <w:t>130</w:t>
            </w:r>
          </w:p>
        </w:tc>
      </w:tr>
      <w:tr>
        <w:tblPrEx>
          <w:shd w:val="clear" w:color="auto" w:fill="auto"/>
          <w:tblCellMar>
            <w:top w:w="0" w:type="dxa"/>
            <w:left w:w="0" w:type="dxa"/>
            <w:bottom w:w="0" w:type="dxa"/>
            <w:right w:w="0" w:type="dxa"/>
          </w:tblCellMar>
        </w:tblPrEx>
        <w:trPr>
          <w:trHeight w:val="405" w:hRule="atLeast"/>
          <w:jc w:val="center"/>
        </w:trPr>
        <w:tc>
          <w:tcPr>
            <w:tcW w:w="3120"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left"/>
              <w:rPr>
                <w:rFonts w:hint="default" w:ascii="Times New Roman" w:hAnsi="Times New Roman" w:cs="Times New Roman"/>
                <w:sz w:val="21"/>
                <w:szCs w:val="21"/>
              </w:rPr>
            </w:pPr>
            <w:r>
              <w:rPr>
                <w:rFonts w:hint="default" w:ascii="Times New Roman" w:hAnsi="Times New Roman" w:eastAsia="宋体" w:cs="Times New Roman"/>
                <w:color w:val="000000"/>
                <w:sz w:val="19"/>
                <w:szCs w:val="19"/>
              </w:rPr>
              <w:t>行政强制</w:t>
            </w:r>
          </w:p>
        </w:tc>
        <w:tc>
          <w:tcPr>
            <w:tcW w:w="1875" w:type="dxa"/>
            <w:gridSpan w:val="2"/>
            <w:tcBorders>
              <w:top w:val="nil"/>
              <w:left w:val="nil"/>
              <w:bottom w:val="single" w:color="auto" w:sz="6" w:space="0"/>
              <w:right w:val="single" w:color="auto" w:sz="6" w:space="0"/>
            </w:tcBorders>
            <w:shd w:val="clear" w:color="auto" w:fill="auto"/>
            <w:tcMar>
              <w:left w:w="105" w:type="dxa"/>
              <w:right w:w="105" w:type="dxa"/>
            </w:tcMar>
            <w:vAlign w:val="center"/>
          </w:tcPr>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center"/>
              <w:rPr>
                <w:rFonts w:hint="default" w:ascii="Times New Roman" w:hAnsi="Times New Roman" w:eastAsia="宋体" w:cs="Times New Roman"/>
                <w:sz w:val="21"/>
                <w:szCs w:val="21"/>
                <w:lang w:val="en-US" w:eastAsia="zh-CN"/>
              </w:rPr>
            </w:pPr>
            <w:r>
              <w:rPr>
                <w:rFonts w:hint="default" w:ascii="Times New Roman" w:hAnsi="Times New Roman" w:cs="Times New Roman"/>
                <w:sz w:val="21"/>
                <w:szCs w:val="21"/>
                <w:lang w:val="en-US" w:eastAsia="zh-CN"/>
              </w:rPr>
              <w:t>210</w:t>
            </w:r>
          </w:p>
        </w:tc>
        <w:tc>
          <w:tcPr>
            <w:tcW w:w="1260" w:type="dxa"/>
            <w:tcBorders>
              <w:top w:val="nil"/>
              <w:left w:val="nil"/>
              <w:bottom w:val="single" w:color="auto" w:sz="6" w:space="0"/>
              <w:right w:val="single" w:color="auto" w:sz="6" w:space="0"/>
            </w:tcBorders>
            <w:shd w:val="clear" w:color="auto" w:fill="auto"/>
            <w:tcMar>
              <w:left w:w="105" w:type="dxa"/>
              <w:right w:w="105" w:type="dxa"/>
            </w:tcMar>
            <w:vAlign w:val="center"/>
          </w:tcPr>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center"/>
              <w:rPr>
                <w:rFonts w:hint="default" w:ascii="Times New Roman" w:hAnsi="Times New Roman" w:eastAsia="宋体" w:cs="Times New Roman"/>
                <w:sz w:val="21"/>
                <w:szCs w:val="21"/>
                <w:lang w:val="en-US" w:eastAsia="zh-CN"/>
              </w:rPr>
            </w:pPr>
            <w:r>
              <w:rPr>
                <w:rFonts w:hint="default" w:ascii="Times New Roman" w:hAnsi="Times New Roman" w:cs="Times New Roman"/>
                <w:sz w:val="21"/>
                <w:szCs w:val="21"/>
                <w:lang w:val="en-US" w:eastAsia="zh-CN"/>
              </w:rPr>
              <w:t>-120</w:t>
            </w:r>
          </w:p>
        </w:tc>
        <w:tc>
          <w:tcPr>
            <w:tcW w:w="1875" w:type="dxa"/>
            <w:tcBorders>
              <w:top w:val="nil"/>
              <w:left w:val="nil"/>
              <w:bottom w:val="single" w:color="auto" w:sz="6" w:space="0"/>
              <w:right w:val="single" w:color="auto" w:sz="6" w:space="0"/>
            </w:tcBorders>
            <w:shd w:val="clear" w:color="auto" w:fill="auto"/>
            <w:tcMar>
              <w:left w:w="105" w:type="dxa"/>
              <w:right w:w="105" w:type="dxa"/>
            </w:tcMar>
            <w:vAlign w:val="center"/>
          </w:tcPr>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center"/>
              <w:rPr>
                <w:rFonts w:hint="default" w:ascii="Times New Roman" w:hAnsi="Times New Roman" w:eastAsia="宋体" w:cs="Times New Roman"/>
                <w:sz w:val="21"/>
                <w:szCs w:val="21"/>
                <w:lang w:val="en-US" w:eastAsia="zh-CN"/>
              </w:rPr>
            </w:pPr>
            <w:r>
              <w:rPr>
                <w:rFonts w:hint="default" w:ascii="Times New Roman" w:hAnsi="Times New Roman" w:cs="Times New Roman"/>
                <w:sz w:val="21"/>
                <w:szCs w:val="21"/>
                <w:lang w:val="en-US" w:eastAsia="zh-CN"/>
              </w:rPr>
              <w:t>90</w:t>
            </w:r>
          </w:p>
        </w:tc>
      </w:tr>
      <w:tr>
        <w:tblPrEx>
          <w:shd w:val="clear" w:color="auto" w:fill="auto"/>
          <w:tblCellMar>
            <w:top w:w="0" w:type="dxa"/>
            <w:left w:w="0" w:type="dxa"/>
            <w:bottom w:w="0" w:type="dxa"/>
            <w:right w:w="0" w:type="dxa"/>
          </w:tblCellMar>
        </w:tblPrEx>
        <w:trPr>
          <w:trHeight w:val="480" w:hRule="atLeast"/>
          <w:jc w:val="center"/>
        </w:trPr>
        <w:tc>
          <w:tcPr>
            <w:tcW w:w="8145" w:type="dxa"/>
            <w:gridSpan w:val="5"/>
            <w:tcBorders>
              <w:top w:val="nil"/>
              <w:left w:val="single" w:color="auto" w:sz="6" w:space="0"/>
              <w:bottom w:val="single" w:color="auto" w:sz="6" w:space="0"/>
              <w:right w:val="single" w:color="auto" w:sz="6" w:space="0"/>
            </w:tcBorders>
            <w:shd w:val="clear" w:color="auto" w:fill="C6D9F1"/>
            <w:tcMar>
              <w:left w:w="105" w:type="dxa"/>
              <w:right w:w="105" w:type="dxa"/>
            </w:tcMar>
            <w:vAlign w:val="center"/>
          </w:tcPr>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center"/>
              <w:rPr>
                <w:rFonts w:hint="default" w:ascii="Times New Roman" w:hAnsi="Times New Roman" w:cs="Times New Roman"/>
                <w:sz w:val="21"/>
                <w:szCs w:val="21"/>
              </w:rPr>
            </w:pPr>
            <w:r>
              <w:rPr>
                <w:rFonts w:hint="default" w:ascii="Times New Roman" w:hAnsi="Times New Roman" w:eastAsia="宋体" w:cs="Times New Roman"/>
                <w:color w:val="000000"/>
                <w:sz w:val="19"/>
                <w:szCs w:val="19"/>
              </w:rPr>
              <w:t>第二十条第（八）项</w:t>
            </w:r>
          </w:p>
        </w:tc>
      </w:tr>
      <w:tr>
        <w:tblPrEx>
          <w:shd w:val="clear" w:color="auto" w:fill="auto"/>
          <w:tblCellMar>
            <w:top w:w="0" w:type="dxa"/>
            <w:left w:w="0" w:type="dxa"/>
            <w:bottom w:w="0" w:type="dxa"/>
            <w:right w:w="0" w:type="dxa"/>
          </w:tblCellMar>
        </w:tblPrEx>
        <w:trPr>
          <w:trHeight w:val="271" w:hRule="atLeast"/>
          <w:jc w:val="center"/>
        </w:trPr>
        <w:tc>
          <w:tcPr>
            <w:tcW w:w="3120"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center"/>
              <w:rPr>
                <w:rFonts w:hint="default" w:ascii="Times New Roman" w:hAnsi="Times New Roman" w:cs="Times New Roman"/>
                <w:sz w:val="21"/>
                <w:szCs w:val="21"/>
              </w:rPr>
            </w:pPr>
            <w:r>
              <w:rPr>
                <w:rFonts w:hint="default" w:ascii="Times New Roman" w:hAnsi="Times New Roman" w:eastAsia="宋体" w:cs="Times New Roman"/>
                <w:color w:val="000000"/>
                <w:sz w:val="19"/>
                <w:szCs w:val="19"/>
              </w:rPr>
              <w:t>信息内容</w:t>
            </w:r>
          </w:p>
        </w:tc>
        <w:tc>
          <w:tcPr>
            <w:tcW w:w="1875" w:type="dxa"/>
            <w:gridSpan w:val="2"/>
            <w:tcBorders>
              <w:top w:val="nil"/>
              <w:left w:val="nil"/>
              <w:bottom w:val="single" w:color="auto" w:sz="6" w:space="0"/>
              <w:right w:val="single" w:color="auto" w:sz="6" w:space="0"/>
            </w:tcBorders>
            <w:shd w:val="clear" w:color="auto" w:fill="auto"/>
            <w:tcMar>
              <w:left w:w="105" w:type="dxa"/>
              <w:right w:w="105" w:type="dxa"/>
            </w:tcMar>
            <w:vAlign w:val="center"/>
          </w:tcPr>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left"/>
              <w:rPr>
                <w:rFonts w:hint="default" w:ascii="Times New Roman" w:hAnsi="Times New Roman" w:cs="Times New Roman"/>
                <w:sz w:val="21"/>
                <w:szCs w:val="21"/>
              </w:rPr>
            </w:pPr>
            <w:r>
              <w:rPr>
                <w:rFonts w:hint="default" w:ascii="Times New Roman" w:hAnsi="Times New Roman" w:eastAsia="宋体" w:cs="Times New Roman"/>
                <w:color w:val="000000"/>
                <w:sz w:val="19"/>
                <w:szCs w:val="19"/>
              </w:rPr>
              <w:t>上一年项目数量</w:t>
            </w:r>
          </w:p>
        </w:tc>
        <w:tc>
          <w:tcPr>
            <w:tcW w:w="3150" w:type="dxa"/>
            <w:gridSpan w:val="2"/>
            <w:tcBorders>
              <w:top w:val="nil"/>
              <w:left w:val="nil"/>
              <w:bottom w:val="single" w:color="auto" w:sz="6" w:space="0"/>
              <w:right w:val="single" w:color="000000" w:sz="6" w:space="0"/>
            </w:tcBorders>
            <w:shd w:val="clear" w:color="auto" w:fill="auto"/>
            <w:tcMar>
              <w:left w:w="105" w:type="dxa"/>
              <w:right w:w="105" w:type="dxa"/>
            </w:tcMar>
            <w:vAlign w:val="center"/>
          </w:tcPr>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center"/>
              <w:rPr>
                <w:rFonts w:hint="default" w:ascii="Times New Roman" w:hAnsi="Times New Roman" w:cs="Times New Roman"/>
                <w:sz w:val="21"/>
                <w:szCs w:val="21"/>
              </w:rPr>
            </w:pPr>
            <w:r>
              <w:rPr>
                <w:rFonts w:hint="default" w:ascii="Times New Roman" w:hAnsi="Times New Roman" w:eastAsia="宋体" w:cs="Times New Roman"/>
                <w:color w:val="000000"/>
                <w:sz w:val="19"/>
                <w:szCs w:val="19"/>
              </w:rPr>
              <w:t>本年增</w:t>
            </w:r>
            <w:r>
              <w:rPr>
                <w:rFonts w:hint="default" w:ascii="Times New Roman" w:hAnsi="Times New Roman" w:cs="Times New Roman"/>
                <w:color w:val="000000"/>
                <w:sz w:val="19"/>
                <w:szCs w:val="19"/>
              </w:rPr>
              <w:t>/</w:t>
            </w:r>
            <w:r>
              <w:rPr>
                <w:rFonts w:hint="default" w:ascii="Times New Roman" w:hAnsi="Times New Roman" w:eastAsia="宋体" w:cs="Times New Roman"/>
                <w:color w:val="000000"/>
                <w:sz w:val="19"/>
                <w:szCs w:val="19"/>
              </w:rPr>
              <w:t>减</w:t>
            </w:r>
          </w:p>
        </w:tc>
      </w:tr>
      <w:tr>
        <w:tblPrEx>
          <w:shd w:val="clear" w:color="auto" w:fill="auto"/>
          <w:tblCellMar>
            <w:top w:w="0" w:type="dxa"/>
            <w:left w:w="0" w:type="dxa"/>
            <w:bottom w:w="0" w:type="dxa"/>
            <w:right w:w="0" w:type="dxa"/>
          </w:tblCellMar>
        </w:tblPrEx>
        <w:trPr>
          <w:trHeight w:val="555" w:hRule="atLeast"/>
          <w:jc w:val="center"/>
        </w:trPr>
        <w:tc>
          <w:tcPr>
            <w:tcW w:w="3120"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left"/>
              <w:rPr>
                <w:rFonts w:hint="default" w:ascii="Times New Roman" w:hAnsi="Times New Roman" w:cs="Times New Roman"/>
                <w:sz w:val="21"/>
                <w:szCs w:val="21"/>
              </w:rPr>
            </w:pPr>
            <w:r>
              <w:rPr>
                <w:rFonts w:hint="default" w:ascii="Times New Roman" w:hAnsi="Times New Roman" w:eastAsia="宋体" w:cs="Times New Roman"/>
                <w:color w:val="000000"/>
                <w:sz w:val="19"/>
                <w:szCs w:val="19"/>
              </w:rPr>
              <w:t>行政事业性收费</w:t>
            </w:r>
          </w:p>
        </w:tc>
        <w:tc>
          <w:tcPr>
            <w:tcW w:w="1875" w:type="dxa"/>
            <w:gridSpan w:val="2"/>
            <w:tcBorders>
              <w:top w:val="nil"/>
              <w:left w:val="nil"/>
              <w:bottom w:val="single" w:color="auto" w:sz="6" w:space="0"/>
              <w:right w:val="single" w:color="auto" w:sz="6" w:space="0"/>
            </w:tcBorders>
            <w:shd w:val="clear" w:color="auto" w:fill="auto"/>
            <w:tcMar>
              <w:left w:w="105" w:type="dxa"/>
              <w:right w:w="105" w:type="dxa"/>
            </w:tcMar>
            <w:vAlign w:val="center"/>
          </w:tcPr>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center"/>
              <w:rPr>
                <w:rFonts w:hint="default" w:ascii="Times New Roman" w:hAnsi="Times New Roman" w:eastAsia="宋体" w:cs="Times New Roman"/>
                <w:sz w:val="21"/>
                <w:szCs w:val="21"/>
                <w:lang w:val="en-US" w:eastAsia="zh-CN"/>
              </w:rPr>
            </w:pPr>
            <w:r>
              <w:rPr>
                <w:rFonts w:hint="default" w:ascii="Times New Roman" w:hAnsi="Times New Roman" w:cs="Times New Roman"/>
                <w:sz w:val="21"/>
                <w:szCs w:val="21"/>
                <w:lang w:val="en-US" w:eastAsia="zh-CN"/>
              </w:rPr>
              <w:t>0</w:t>
            </w:r>
          </w:p>
        </w:tc>
        <w:tc>
          <w:tcPr>
            <w:tcW w:w="3150" w:type="dxa"/>
            <w:gridSpan w:val="2"/>
            <w:tcBorders>
              <w:top w:val="nil"/>
              <w:left w:val="nil"/>
              <w:bottom w:val="single" w:color="auto" w:sz="6" w:space="0"/>
              <w:right w:val="single" w:color="000000" w:sz="6" w:space="0"/>
            </w:tcBorders>
            <w:shd w:val="clear" w:color="auto" w:fill="auto"/>
            <w:tcMar>
              <w:left w:w="105" w:type="dxa"/>
              <w:right w:w="105" w:type="dxa"/>
            </w:tcMar>
            <w:vAlign w:val="center"/>
          </w:tcPr>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center"/>
              <w:rPr>
                <w:rFonts w:hint="default" w:ascii="Times New Roman" w:hAnsi="Times New Roman" w:eastAsia="宋体" w:cs="Times New Roman"/>
                <w:sz w:val="21"/>
                <w:szCs w:val="21"/>
                <w:lang w:val="en-US" w:eastAsia="zh-CN"/>
              </w:rPr>
            </w:pPr>
            <w:r>
              <w:rPr>
                <w:rFonts w:hint="default" w:ascii="Times New Roman" w:hAnsi="Times New Roman" w:cs="Times New Roman"/>
                <w:sz w:val="21"/>
                <w:szCs w:val="21"/>
                <w:lang w:val="en-US" w:eastAsia="zh-CN"/>
              </w:rPr>
              <w:t>0</w:t>
            </w:r>
          </w:p>
        </w:tc>
      </w:tr>
      <w:tr>
        <w:tblPrEx>
          <w:shd w:val="clear" w:color="auto" w:fill="auto"/>
          <w:tblCellMar>
            <w:top w:w="0" w:type="dxa"/>
            <w:left w:w="0" w:type="dxa"/>
            <w:bottom w:w="0" w:type="dxa"/>
            <w:right w:w="0" w:type="dxa"/>
          </w:tblCellMar>
        </w:tblPrEx>
        <w:trPr>
          <w:trHeight w:val="480" w:hRule="atLeast"/>
          <w:jc w:val="center"/>
        </w:trPr>
        <w:tc>
          <w:tcPr>
            <w:tcW w:w="8145" w:type="dxa"/>
            <w:gridSpan w:val="5"/>
            <w:tcBorders>
              <w:top w:val="nil"/>
              <w:left w:val="single" w:color="auto" w:sz="6" w:space="0"/>
              <w:bottom w:val="single" w:color="auto" w:sz="6" w:space="0"/>
              <w:right w:val="single" w:color="auto" w:sz="6" w:space="0"/>
            </w:tcBorders>
            <w:shd w:val="clear" w:color="auto" w:fill="C6D9F1"/>
            <w:tcMar>
              <w:left w:w="105" w:type="dxa"/>
              <w:right w:w="105" w:type="dxa"/>
            </w:tcMar>
            <w:vAlign w:val="center"/>
          </w:tcPr>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center"/>
              <w:rPr>
                <w:rFonts w:hint="default" w:ascii="Times New Roman" w:hAnsi="Times New Roman" w:cs="Times New Roman"/>
                <w:sz w:val="21"/>
                <w:szCs w:val="21"/>
              </w:rPr>
            </w:pPr>
            <w:r>
              <w:rPr>
                <w:rFonts w:hint="default" w:ascii="Times New Roman" w:hAnsi="Times New Roman" w:eastAsia="宋体" w:cs="Times New Roman"/>
                <w:color w:val="000000"/>
                <w:sz w:val="19"/>
                <w:szCs w:val="19"/>
              </w:rPr>
              <w:t>第二十条第（九）项</w:t>
            </w:r>
          </w:p>
        </w:tc>
      </w:tr>
      <w:tr>
        <w:tblPrEx>
          <w:shd w:val="clear" w:color="auto" w:fill="auto"/>
          <w:tblCellMar>
            <w:top w:w="0" w:type="dxa"/>
            <w:left w:w="0" w:type="dxa"/>
            <w:bottom w:w="0" w:type="dxa"/>
            <w:right w:w="0" w:type="dxa"/>
          </w:tblCellMar>
        </w:tblPrEx>
        <w:trPr>
          <w:trHeight w:val="585" w:hRule="atLeast"/>
          <w:jc w:val="center"/>
        </w:trPr>
        <w:tc>
          <w:tcPr>
            <w:tcW w:w="3120"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center"/>
              <w:rPr>
                <w:rFonts w:hint="default" w:ascii="Times New Roman" w:hAnsi="Times New Roman" w:cs="Times New Roman"/>
                <w:sz w:val="21"/>
                <w:szCs w:val="21"/>
              </w:rPr>
            </w:pPr>
            <w:r>
              <w:rPr>
                <w:rFonts w:hint="default" w:ascii="Times New Roman" w:hAnsi="Times New Roman" w:eastAsia="宋体" w:cs="Times New Roman"/>
                <w:color w:val="000000"/>
                <w:sz w:val="19"/>
                <w:szCs w:val="19"/>
              </w:rPr>
              <w:t>信息内容</w:t>
            </w:r>
          </w:p>
        </w:tc>
        <w:tc>
          <w:tcPr>
            <w:tcW w:w="1875" w:type="dxa"/>
            <w:gridSpan w:val="2"/>
            <w:tcBorders>
              <w:top w:val="nil"/>
              <w:left w:val="nil"/>
              <w:bottom w:val="single" w:color="auto" w:sz="6" w:space="0"/>
              <w:right w:val="single" w:color="auto" w:sz="6" w:space="0"/>
            </w:tcBorders>
            <w:shd w:val="clear" w:color="auto" w:fill="auto"/>
            <w:tcMar>
              <w:left w:w="105" w:type="dxa"/>
              <w:right w:w="105" w:type="dxa"/>
            </w:tcMar>
            <w:vAlign w:val="center"/>
          </w:tcPr>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center"/>
              <w:rPr>
                <w:rFonts w:hint="default" w:ascii="Times New Roman" w:hAnsi="Times New Roman" w:cs="Times New Roman"/>
                <w:sz w:val="21"/>
                <w:szCs w:val="21"/>
              </w:rPr>
            </w:pPr>
            <w:r>
              <w:rPr>
                <w:rFonts w:hint="default" w:ascii="Times New Roman" w:hAnsi="Times New Roman" w:eastAsia="宋体" w:cs="Times New Roman"/>
                <w:color w:val="000000"/>
                <w:sz w:val="19"/>
                <w:szCs w:val="19"/>
              </w:rPr>
              <w:t>采购项目数量</w:t>
            </w:r>
          </w:p>
        </w:tc>
        <w:tc>
          <w:tcPr>
            <w:tcW w:w="3150" w:type="dxa"/>
            <w:gridSpan w:val="2"/>
            <w:tcBorders>
              <w:top w:val="nil"/>
              <w:left w:val="nil"/>
              <w:bottom w:val="single" w:color="auto" w:sz="6" w:space="0"/>
              <w:right w:val="single" w:color="000000" w:sz="6" w:space="0"/>
            </w:tcBorders>
            <w:shd w:val="clear" w:color="auto" w:fill="auto"/>
            <w:tcMar>
              <w:left w:w="105" w:type="dxa"/>
              <w:right w:w="105" w:type="dxa"/>
            </w:tcMar>
            <w:vAlign w:val="center"/>
          </w:tcPr>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center"/>
              <w:rPr>
                <w:rFonts w:hint="default" w:ascii="Times New Roman" w:hAnsi="Times New Roman" w:cs="Times New Roman"/>
                <w:sz w:val="21"/>
                <w:szCs w:val="21"/>
              </w:rPr>
            </w:pPr>
            <w:r>
              <w:rPr>
                <w:rFonts w:hint="default" w:ascii="Times New Roman" w:hAnsi="Times New Roman" w:eastAsia="宋体" w:cs="Times New Roman"/>
                <w:color w:val="000000"/>
                <w:sz w:val="19"/>
                <w:szCs w:val="19"/>
              </w:rPr>
              <w:t>采购总金额</w:t>
            </w:r>
          </w:p>
        </w:tc>
      </w:tr>
      <w:tr>
        <w:tblPrEx>
          <w:tblCellMar>
            <w:top w:w="0" w:type="dxa"/>
            <w:left w:w="0" w:type="dxa"/>
            <w:bottom w:w="0" w:type="dxa"/>
            <w:right w:w="0" w:type="dxa"/>
          </w:tblCellMar>
        </w:tblPrEx>
        <w:trPr>
          <w:trHeight w:val="540" w:hRule="atLeast"/>
          <w:jc w:val="center"/>
        </w:trPr>
        <w:tc>
          <w:tcPr>
            <w:tcW w:w="3120"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left"/>
              <w:rPr>
                <w:rFonts w:hint="default" w:ascii="Times New Roman" w:hAnsi="Times New Roman" w:cs="Times New Roman"/>
                <w:sz w:val="21"/>
                <w:szCs w:val="21"/>
              </w:rPr>
            </w:pPr>
            <w:r>
              <w:rPr>
                <w:rFonts w:hint="default" w:ascii="Times New Roman" w:hAnsi="Times New Roman" w:eastAsia="宋体" w:cs="Times New Roman"/>
                <w:color w:val="000000"/>
                <w:sz w:val="19"/>
                <w:szCs w:val="19"/>
              </w:rPr>
              <w:t>政府集中采购</w:t>
            </w:r>
          </w:p>
        </w:tc>
        <w:tc>
          <w:tcPr>
            <w:tcW w:w="1875" w:type="dxa"/>
            <w:gridSpan w:val="2"/>
            <w:tcBorders>
              <w:top w:val="nil"/>
              <w:left w:val="nil"/>
              <w:bottom w:val="single" w:color="auto" w:sz="6" w:space="0"/>
              <w:right w:val="single" w:color="auto" w:sz="6" w:space="0"/>
            </w:tcBorders>
            <w:shd w:val="clear" w:color="auto" w:fill="auto"/>
            <w:tcMar>
              <w:left w:w="105" w:type="dxa"/>
              <w:right w:w="105" w:type="dxa"/>
            </w:tcMar>
            <w:vAlign w:val="center"/>
          </w:tcPr>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center"/>
              <w:rPr>
                <w:rFonts w:hint="default" w:ascii="Times New Roman" w:hAnsi="Times New Roman" w:eastAsia="宋体" w:cs="Times New Roman"/>
                <w:sz w:val="21"/>
                <w:szCs w:val="21"/>
                <w:lang w:eastAsia="zh-CN"/>
              </w:rPr>
            </w:pPr>
            <w:r>
              <w:rPr>
                <w:rFonts w:hint="default" w:ascii="Times New Roman" w:hAnsi="Times New Roman" w:cs="Times New Roman"/>
                <w:color w:val="000000"/>
                <w:sz w:val="19"/>
                <w:szCs w:val="19"/>
                <w:lang w:val="en-US" w:eastAsia="zh-CN"/>
              </w:rPr>
              <w:t>3</w:t>
            </w:r>
          </w:p>
        </w:tc>
        <w:tc>
          <w:tcPr>
            <w:tcW w:w="3150" w:type="dxa"/>
            <w:gridSpan w:val="2"/>
            <w:tcBorders>
              <w:top w:val="nil"/>
              <w:left w:val="nil"/>
              <w:bottom w:val="single" w:color="auto" w:sz="6" w:space="0"/>
              <w:right w:val="single" w:color="000000" w:sz="6" w:space="0"/>
            </w:tcBorders>
            <w:shd w:val="clear" w:color="auto" w:fill="auto"/>
            <w:tcMar>
              <w:left w:w="105" w:type="dxa"/>
              <w:right w:w="105" w:type="dxa"/>
            </w:tcMar>
            <w:vAlign w:val="center"/>
          </w:tcPr>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center"/>
              <w:rPr>
                <w:rFonts w:hint="default" w:ascii="Times New Roman" w:hAnsi="Times New Roman" w:eastAsia="宋体" w:cs="Times New Roman"/>
                <w:sz w:val="21"/>
                <w:szCs w:val="21"/>
                <w:lang w:val="en-US" w:eastAsia="zh-CN"/>
              </w:rPr>
            </w:pPr>
            <w:r>
              <w:rPr>
                <w:rFonts w:hint="default" w:ascii="Times New Roman" w:hAnsi="Times New Roman" w:cs="Times New Roman"/>
                <w:sz w:val="24"/>
                <w:szCs w:val="24"/>
                <w:lang w:val="en-US" w:eastAsia="zh-CN"/>
              </w:rPr>
              <w:t>52400000.00</w:t>
            </w:r>
          </w:p>
        </w:tc>
      </w:tr>
      <w:tr>
        <w:tblPrEx>
          <w:tblCellMar>
            <w:top w:w="0" w:type="dxa"/>
            <w:left w:w="0" w:type="dxa"/>
            <w:bottom w:w="0" w:type="dxa"/>
            <w:right w:w="0" w:type="dxa"/>
          </w:tblCellMar>
        </w:tblPrEx>
        <w:trPr>
          <w:jc w:val="center"/>
        </w:trPr>
        <w:tc>
          <w:tcPr>
            <w:tcW w:w="3120" w:type="dxa"/>
            <w:tcBorders>
              <w:top w:val="nil"/>
              <w:left w:val="nil"/>
              <w:bottom w:val="nil"/>
              <w:right w:val="nil"/>
            </w:tcBorders>
            <w:shd w:val="clear" w:color="auto" w:fill="auto"/>
            <w:vAlign w:val="center"/>
          </w:tcPr>
          <w:p>
            <w:pPr>
              <w:keepNext w:val="0"/>
              <w:keepLines w:val="0"/>
              <w:widowControl/>
              <w:suppressLineNumbers w:val="0"/>
              <w:spacing w:before="0" w:beforeAutospacing="0" w:after="0" w:afterAutospacing="0"/>
              <w:ind w:left="0" w:right="0"/>
              <w:jc w:val="left"/>
              <w:rPr>
                <w:rFonts w:hint="default" w:ascii="Times New Roman" w:hAnsi="Times New Roman" w:cs="Times New Roman"/>
              </w:rPr>
            </w:pPr>
          </w:p>
        </w:tc>
        <w:tc>
          <w:tcPr>
            <w:tcW w:w="1875" w:type="dxa"/>
            <w:tcBorders>
              <w:top w:val="nil"/>
              <w:left w:val="nil"/>
              <w:bottom w:val="nil"/>
              <w:right w:val="nil"/>
            </w:tcBorders>
            <w:shd w:val="clear" w:color="auto" w:fill="auto"/>
            <w:vAlign w:val="center"/>
          </w:tcPr>
          <w:p>
            <w:pPr>
              <w:keepNext w:val="0"/>
              <w:keepLines w:val="0"/>
              <w:widowControl/>
              <w:suppressLineNumbers w:val="0"/>
              <w:spacing w:before="0" w:beforeAutospacing="0" w:after="0" w:afterAutospacing="0"/>
              <w:ind w:left="0" w:right="0"/>
              <w:jc w:val="left"/>
              <w:rPr>
                <w:rFonts w:hint="default" w:ascii="Times New Roman" w:hAnsi="Times New Roman" w:cs="Times New Roman"/>
              </w:rPr>
            </w:pPr>
          </w:p>
        </w:tc>
        <w:tc>
          <w:tcPr>
            <w:tcW w:w="6" w:type="dxa"/>
            <w:tcBorders>
              <w:top w:val="nil"/>
              <w:left w:val="nil"/>
              <w:bottom w:val="nil"/>
              <w:right w:val="nil"/>
            </w:tcBorders>
            <w:shd w:val="clear" w:color="auto" w:fill="auto"/>
            <w:vAlign w:val="center"/>
          </w:tcPr>
          <w:p>
            <w:pPr>
              <w:keepNext w:val="0"/>
              <w:keepLines w:val="0"/>
              <w:widowControl/>
              <w:suppressLineNumbers w:val="0"/>
              <w:spacing w:before="0" w:beforeAutospacing="0" w:after="0" w:afterAutospacing="0"/>
              <w:ind w:left="0" w:right="0"/>
              <w:jc w:val="left"/>
              <w:rPr>
                <w:rFonts w:hint="default" w:ascii="Times New Roman" w:hAnsi="Times New Roman" w:cs="Times New Roman"/>
              </w:rPr>
            </w:pPr>
          </w:p>
        </w:tc>
        <w:tc>
          <w:tcPr>
            <w:tcW w:w="1260" w:type="dxa"/>
            <w:tcBorders>
              <w:top w:val="nil"/>
              <w:left w:val="nil"/>
              <w:bottom w:val="nil"/>
              <w:right w:val="nil"/>
            </w:tcBorders>
            <w:shd w:val="clear" w:color="auto" w:fill="auto"/>
            <w:vAlign w:val="center"/>
          </w:tcPr>
          <w:p>
            <w:pPr>
              <w:keepNext w:val="0"/>
              <w:keepLines w:val="0"/>
              <w:widowControl/>
              <w:suppressLineNumbers w:val="0"/>
              <w:spacing w:before="0" w:beforeAutospacing="0" w:after="0" w:afterAutospacing="0"/>
              <w:ind w:left="0" w:right="0"/>
              <w:jc w:val="left"/>
              <w:rPr>
                <w:rFonts w:hint="default" w:ascii="Times New Roman" w:hAnsi="Times New Roman" w:cs="Times New Roman"/>
              </w:rPr>
            </w:pPr>
          </w:p>
        </w:tc>
        <w:tc>
          <w:tcPr>
            <w:tcW w:w="1875" w:type="dxa"/>
            <w:tcBorders>
              <w:top w:val="nil"/>
              <w:left w:val="nil"/>
              <w:bottom w:val="nil"/>
              <w:right w:val="nil"/>
            </w:tcBorders>
            <w:shd w:val="clear" w:color="auto" w:fill="auto"/>
            <w:vAlign w:val="center"/>
          </w:tcPr>
          <w:p>
            <w:pPr>
              <w:keepNext w:val="0"/>
              <w:keepLines w:val="0"/>
              <w:widowControl/>
              <w:suppressLineNumbers w:val="0"/>
              <w:spacing w:before="0" w:beforeAutospacing="0" w:after="0" w:afterAutospacing="0"/>
              <w:ind w:left="0" w:right="0"/>
              <w:jc w:val="left"/>
              <w:rPr>
                <w:rFonts w:hint="default" w:ascii="Times New Roman" w:hAnsi="Times New Roman" w:cs="Times New Roman"/>
              </w:rPr>
            </w:pPr>
          </w:p>
        </w:tc>
      </w:tr>
    </w:tbl>
    <w:p>
      <w:pPr>
        <w:pStyle w:val="4"/>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50" w:lineRule="atLeast"/>
        <w:ind w:left="0" w:right="0" w:firstLine="480"/>
        <w:rPr>
          <w:rFonts w:hint="default" w:ascii="Times New Roman" w:hAnsi="Times New Roman" w:eastAsia="微软雅黑" w:cs="Times New Roman"/>
          <w:i w:val="0"/>
          <w:caps w:val="0"/>
          <w:color w:val="333333"/>
          <w:spacing w:val="0"/>
          <w:sz w:val="21"/>
          <w:szCs w:val="21"/>
        </w:rPr>
      </w:pPr>
      <w:r>
        <w:rPr>
          <w:rFonts w:hint="default" w:ascii="Times New Roman" w:hAnsi="Times New Roman" w:eastAsia="微软雅黑" w:cs="Times New Roman"/>
          <w:i w:val="0"/>
          <w:caps w:val="0"/>
          <w:color w:val="333333"/>
          <w:spacing w:val="0"/>
          <w:sz w:val="24"/>
          <w:szCs w:val="24"/>
          <w:shd w:val="clear" w:fill="FFFFFF"/>
        </w:rPr>
        <w:t> </w:t>
      </w:r>
    </w:p>
    <w:p>
      <w:pPr>
        <w:pStyle w:val="4"/>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50" w:lineRule="atLeast"/>
        <w:ind w:left="0" w:right="0" w:firstLine="480"/>
        <w:rPr>
          <w:rFonts w:hint="default" w:ascii="Times New Roman" w:hAnsi="Times New Roman" w:eastAsia="微软雅黑" w:cs="Times New Roman"/>
          <w:i w:val="0"/>
          <w:caps w:val="0"/>
          <w:color w:val="333333"/>
          <w:spacing w:val="0"/>
          <w:sz w:val="21"/>
          <w:szCs w:val="21"/>
        </w:rPr>
      </w:pPr>
      <w:r>
        <w:rPr>
          <w:rFonts w:hint="default" w:ascii="Times New Roman" w:hAnsi="Times New Roman" w:eastAsia="微软雅黑" w:cs="Times New Roman"/>
          <w:i w:val="0"/>
          <w:caps w:val="0"/>
          <w:color w:val="333333"/>
          <w:spacing w:val="0"/>
          <w:sz w:val="24"/>
          <w:szCs w:val="24"/>
          <w:shd w:val="clear" w:fill="FFFFFF"/>
        </w:rPr>
        <w:t> </w:t>
      </w:r>
    </w:p>
    <w:p>
      <w:pPr>
        <w:pStyle w:val="4"/>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240" w:afterAutospacing="0" w:line="450" w:lineRule="atLeast"/>
        <w:ind w:left="0" w:right="0" w:firstLine="480"/>
        <w:rPr>
          <w:rFonts w:hint="default" w:ascii="Times New Roman" w:hAnsi="Times New Roman" w:eastAsia="微软雅黑" w:cs="Times New Roman"/>
          <w:i w:val="0"/>
          <w:caps w:val="0"/>
          <w:color w:val="333333"/>
          <w:spacing w:val="0"/>
          <w:sz w:val="21"/>
          <w:szCs w:val="21"/>
        </w:rPr>
      </w:pPr>
      <w:r>
        <w:rPr>
          <w:rFonts w:hint="default" w:ascii="Times New Roman" w:hAnsi="Times New Roman" w:eastAsia="黑体" w:cs="Times New Roman"/>
          <w:i w:val="0"/>
          <w:caps w:val="0"/>
          <w:color w:val="333333"/>
          <w:spacing w:val="0"/>
          <w:sz w:val="31"/>
          <w:szCs w:val="31"/>
          <w:shd w:val="clear" w:fill="FFFFFF"/>
        </w:rPr>
        <w:t>三、依申请公开办理情况</w:t>
      </w:r>
    </w:p>
    <w:tbl>
      <w:tblPr>
        <w:tblStyle w:val="5"/>
        <w:tblW w:w="0" w:type="auto"/>
        <w:jc w:val="center"/>
        <w:shd w:val="clear" w:color="auto" w:fill="auto"/>
        <w:tblLayout w:type="autofit"/>
        <w:tblCellMar>
          <w:top w:w="0" w:type="dxa"/>
          <w:left w:w="0" w:type="dxa"/>
          <w:bottom w:w="0" w:type="dxa"/>
          <w:right w:w="0" w:type="dxa"/>
        </w:tblCellMar>
      </w:tblPr>
      <w:tblGrid>
        <w:gridCol w:w="611"/>
        <w:gridCol w:w="844"/>
        <w:gridCol w:w="1872"/>
        <w:gridCol w:w="756"/>
        <w:gridCol w:w="704"/>
        <w:gridCol w:w="704"/>
        <w:gridCol w:w="756"/>
        <w:gridCol w:w="899"/>
        <w:gridCol w:w="678"/>
        <w:gridCol w:w="692"/>
      </w:tblGrid>
      <w:tr>
        <w:tblPrEx>
          <w:shd w:val="clear" w:color="auto" w:fill="auto"/>
          <w:tblCellMar>
            <w:top w:w="0" w:type="dxa"/>
            <w:left w:w="0" w:type="dxa"/>
            <w:bottom w:w="0" w:type="dxa"/>
            <w:right w:w="0" w:type="dxa"/>
          </w:tblCellMar>
        </w:tblPrEx>
        <w:trPr>
          <w:jc w:val="center"/>
        </w:trPr>
        <w:tc>
          <w:tcPr>
            <w:tcW w:w="3555" w:type="dxa"/>
            <w:gridSpan w:val="3"/>
            <w:vMerge w:val="restart"/>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center"/>
              <w:rPr>
                <w:rFonts w:hint="default" w:ascii="Times New Roman" w:hAnsi="Times New Roman" w:cs="Times New Roman"/>
                <w:sz w:val="21"/>
                <w:szCs w:val="21"/>
              </w:rPr>
            </w:pPr>
            <w:r>
              <w:rPr>
                <w:rFonts w:hint="default" w:ascii="Times New Roman" w:hAnsi="Times New Roman" w:eastAsia="宋体" w:cs="Times New Roman"/>
                <w:sz w:val="19"/>
                <w:szCs w:val="19"/>
              </w:rPr>
              <w:t>（本列数据的勾稽关系为：第一项加第二项之和，等于第三项加第四项之和）</w:t>
            </w:r>
          </w:p>
        </w:tc>
        <w:tc>
          <w:tcPr>
            <w:tcW w:w="5520" w:type="dxa"/>
            <w:gridSpan w:val="7"/>
            <w:tcBorders>
              <w:top w:val="single" w:color="auto" w:sz="6" w:space="0"/>
              <w:left w:val="nil"/>
              <w:bottom w:val="single" w:color="auto" w:sz="6" w:space="0"/>
              <w:right w:val="single" w:color="auto" w:sz="6" w:space="0"/>
            </w:tcBorders>
            <w:shd w:val="clear" w:color="auto" w:fill="auto"/>
            <w:tcMar>
              <w:left w:w="105" w:type="dxa"/>
              <w:right w:w="105" w:type="dxa"/>
            </w:tcMar>
            <w:vAlign w:val="center"/>
          </w:tcPr>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center"/>
              <w:rPr>
                <w:rFonts w:hint="default" w:ascii="Times New Roman" w:hAnsi="Times New Roman" w:cs="Times New Roman"/>
                <w:sz w:val="21"/>
                <w:szCs w:val="21"/>
              </w:rPr>
            </w:pPr>
            <w:r>
              <w:rPr>
                <w:rFonts w:hint="default" w:ascii="Times New Roman" w:hAnsi="Times New Roman" w:eastAsia="宋体" w:cs="Times New Roman"/>
                <w:sz w:val="19"/>
                <w:szCs w:val="19"/>
              </w:rPr>
              <w:t>申请人情况</w:t>
            </w:r>
          </w:p>
        </w:tc>
      </w:tr>
      <w:tr>
        <w:tblPrEx>
          <w:shd w:val="clear" w:color="auto" w:fill="auto"/>
          <w:tblCellMar>
            <w:top w:w="0" w:type="dxa"/>
            <w:left w:w="0" w:type="dxa"/>
            <w:bottom w:w="0" w:type="dxa"/>
            <w:right w:w="0" w:type="dxa"/>
          </w:tblCellMar>
        </w:tblPrEx>
        <w:trPr>
          <w:jc w:val="center"/>
        </w:trPr>
        <w:tc>
          <w:tcPr>
            <w:tcW w:w="3555" w:type="dxa"/>
            <w:gridSpan w:val="3"/>
            <w:vMerge w:val="continue"/>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pPr>
              <w:rPr>
                <w:rFonts w:hint="default" w:ascii="Times New Roman" w:hAnsi="Times New Roman" w:cs="Times New Roman"/>
                <w:sz w:val="24"/>
                <w:szCs w:val="24"/>
              </w:rPr>
            </w:pPr>
          </w:p>
        </w:tc>
        <w:tc>
          <w:tcPr>
            <w:tcW w:w="810" w:type="dxa"/>
            <w:vMerge w:val="restart"/>
            <w:tcBorders>
              <w:top w:val="nil"/>
              <w:left w:val="nil"/>
              <w:bottom w:val="single" w:color="auto" w:sz="6" w:space="0"/>
              <w:right w:val="single" w:color="auto" w:sz="6" w:space="0"/>
            </w:tcBorders>
            <w:shd w:val="clear" w:color="auto" w:fill="auto"/>
            <w:tcMar>
              <w:left w:w="105" w:type="dxa"/>
              <w:right w:w="105" w:type="dxa"/>
            </w:tcMar>
            <w:vAlign w:val="center"/>
          </w:tcPr>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center"/>
              <w:rPr>
                <w:rFonts w:hint="default" w:ascii="Times New Roman" w:hAnsi="Times New Roman" w:cs="Times New Roman"/>
                <w:sz w:val="21"/>
                <w:szCs w:val="21"/>
              </w:rPr>
            </w:pPr>
            <w:r>
              <w:rPr>
                <w:rFonts w:hint="default" w:ascii="Times New Roman" w:hAnsi="Times New Roman" w:eastAsia="宋体" w:cs="Times New Roman"/>
                <w:sz w:val="19"/>
                <w:szCs w:val="19"/>
              </w:rPr>
              <w:t>自然人</w:t>
            </w:r>
          </w:p>
        </w:tc>
        <w:tc>
          <w:tcPr>
            <w:tcW w:w="4005" w:type="dxa"/>
            <w:gridSpan w:val="5"/>
            <w:tcBorders>
              <w:top w:val="nil"/>
              <w:left w:val="nil"/>
              <w:bottom w:val="single" w:color="auto" w:sz="6" w:space="0"/>
              <w:right w:val="single" w:color="auto" w:sz="6" w:space="0"/>
            </w:tcBorders>
            <w:shd w:val="clear" w:color="auto" w:fill="auto"/>
            <w:tcMar>
              <w:left w:w="105" w:type="dxa"/>
              <w:right w:w="105" w:type="dxa"/>
            </w:tcMar>
            <w:vAlign w:val="center"/>
          </w:tcPr>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center"/>
              <w:rPr>
                <w:rFonts w:hint="default" w:ascii="Times New Roman" w:hAnsi="Times New Roman" w:cs="Times New Roman"/>
                <w:sz w:val="21"/>
                <w:szCs w:val="21"/>
              </w:rPr>
            </w:pPr>
            <w:r>
              <w:rPr>
                <w:rFonts w:hint="default" w:ascii="Times New Roman" w:hAnsi="Times New Roman" w:eastAsia="宋体" w:cs="Times New Roman"/>
                <w:sz w:val="19"/>
                <w:szCs w:val="19"/>
              </w:rPr>
              <w:t>法人或其他组织</w:t>
            </w:r>
          </w:p>
        </w:tc>
        <w:tc>
          <w:tcPr>
            <w:tcW w:w="690" w:type="dxa"/>
            <w:vMerge w:val="restart"/>
            <w:tcBorders>
              <w:top w:val="nil"/>
              <w:left w:val="nil"/>
              <w:bottom w:val="single" w:color="auto" w:sz="6" w:space="0"/>
              <w:right w:val="single" w:color="auto" w:sz="6" w:space="0"/>
            </w:tcBorders>
            <w:shd w:val="clear" w:color="auto" w:fill="auto"/>
            <w:tcMar>
              <w:left w:w="105" w:type="dxa"/>
              <w:right w:w="105" w:type="dxa"/>
            </w:tcMar>
            <w:vAlign w:val="center"/>
          </w:tcPr>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center"/>
              <w:rPr>
                <w:rFonts w:hint="default" w:ascii="Times New Roman" w:hAnsi="Times New Roman" w:cs="Times New Roman"/>
                <w:sz w:val="21"/>
                <w:szCs w:val="21"/>
              </w:rPr>
            </w:pPr>
            <w:r>
              <w:rPr>
                <w:rFonts w:hint="default" w:ascii="Times New Roman" w:hAnsi="Times New Roman" w:eastAsia="宋体" w:cs="Times New Roman"/>
                <w:sz w:val="19"/>
                <w:szCs w:val="19"/>
              </w:rPr>
              <w:t>总计</w:t>
            </w:r>
          </w:p>
        </w:tc>
      </w:tr>
      <w:tr>
        <w:tblPrEx>
          <w:shd w:val="clear" w:color="auto" w:fill="auto"/>
          <w:tblCellMar>
            <w:top w:w="0" w:type="dxa"/>
            <w:left w:w="0" w:type="dxa"/>
            <w:bottom w:w="0" w:type="dxa"/>
            <w:right w:w="0" w:type="dxa"/>
          </w:tblCellMar>
        </w:tblPrEx>
        <w:trPr>
          <w:jc w:val="center"/>
        </w:trPr>
        <w:tc>
          <w:tcPr>
            <w:tcW w:w="3555" w:type="dxa"/>
            <w:gridSpan w:val="3"/>
            <w:vMerge w:val="continue"/>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pPr>
              <w:rPr>
                <w:rFonts w:hint="default" w:ascii="Times New Roman" w:hAnsi="Times New Roman" w:cs="Times New Roman"/>
                <w:sz w:val="24"/>
                <w:szCs w:val="24"/>
              </w:rPr>
            </w:pPr>
          </w:p>
        </w:tc>
        <w:tc>
          <w:tcPr>
            <w:tcW w:w="810" w:type="dxa"/>
            <w:vMerge w:val="continue"/>
            <w:tcBorders>
              <w:top w:val="nil"/>
              <w:left w:val="nil"/>
              <w:bottom w:val="single" w:color="auto" w:sz="6" w:space="0"/>
              <w:right w:val="single" w:color="auto" w:sz="6" w:space="0"/>
            </w:tcBorders>
            <w:shd w:val="clear" w:color="auto" w:fill="auto"/>
            <w:tcMar>
              <w:left w:w="105" w:type="dxa"/>
              <w:right w:w="105" w:type="dxa"/>
            </w:tcMar>
            <w:vAlign w:val="center"/>
          </w:tcPr>
          <w:p>
            <w:pPr>
              <w:rPr>
                <w:rFonts w:hint="default" w:ascii="Times New Roman" w:hAnsi="Times New Roman" w:cs="Times New Roman"/>
                <w:sz w:val="24"/>
                <w:szCs w:val="24"/>
              </w:rPr>
            </w:pPr>
          </w:p>
        </w:tc>
        <w:tc>
          <w:tcPr>
            <w:tcW w:w="750" w:type="dxa"/>
            <w:tcBorders>
              <w:top w:val="nil"/>
              <w:left w:val="nil"/>
              <w:bottom w:val="single" w:color="auto" w:sz="6" w:space="0"/>
              <w:right w:val="single" w:color="auto" w:sz="6" w:space="0"/>
            </w:tcBorders>
            <w:shd w:val="clear" w:color="auto" w:fill="auto"/>
            <w:tcMar>
              <w:left w:w="105" w:type="dxa"/>
              <w:right w:w="105" w:type="dxa"/>
            </w:tcMar>
            <w:vAlign w:val="center"/>
          </w:tcPr>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center"/>
              <w:rPr>
                <w:rFonts w:hint="default" w:ascii="Times New Roman" w:hAnsi="Times New Roman" w:cs="Times New Roman"/>
                <w:sz w:val="21"/>
                <w:szCs w:val="21"/>
              </w:rPr>
            </w:pPr>
            <w:r>
              <w:rPr>
                <w:rFonts w:hint="default" w:ascii="Times New Roman" w:hAnsi="Times New Roman" w:eastAsia="宋体" w:cs="Times New Roman"/>
                <w:sz w:val="19"/>
                <w:szCs w:val="19"/>
              </w:rPr>
              <w:t>商业企业</w:t>
            </w:r>
          </w:p>
        </w:tc>
        <w:tc>
          <w:tcPr>
            <w:tcW w:w="750" w:type="dxa"/>
            <w:tcBorders>
              <w:top w:val="nil"/>
              <w:left w:val="nil"/>
              <w:bottom w:val="single" w:color="auto" w:sz="6" w:space="0"/>
              <w:right w:val="single" w:color="auto" w:sz="6" w:space="0"/>
            </w:tcBorders>
            <w:shd w:val="clear" w:color="auto" w:fill="auto"/>
            <w:tcMar>
              <w:left w:w="105" w:type="dxa"/>
              <w:right w:w="105" w:type="dxa"/>
            </w:tcMar>
            <w:vAlign w:val="center"/>
          </w:tcPr>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center"/>
              <w:rPr>
                <w:rFonts w:hint="default" w:ascii="Times New Roman" w:hAnsi="Times New Roman" w:cs="Times New Roman"/>
                <w:sz w:val="21"/>
                <w:szCs w:val="21"/>
              </w:rPr>
            </w:pPr>
            <w:r>
              <w:rPr>
                <w:rFonts w:hint="default" w:ascii="Times New Roman" w:hAnsi="Times New Roman" w:eastAsia="宋体" w:cs="Times New Roman"/>
                <w:sz w:val="19"/>
                <w:szCs w:val="19"/>
              </w:rPr>
              <w:t>科研机构</w:t>
            </w:r>
          </w:p>
        </w:tc>
        <w:tc>
          <w:tcPr>
            <w:tcW w:w="810" w:type="dxa"/>
            <w:tcBorders>
              <w:top w:val="nil"/>
              <w:left w:val="nil"/>
              <w:bottom w:val="single" w:color="auto" w:sz="6" w:space="0"/>
              <w:right w:val="single" w:color="auto" w:sz="6" w:space="0"/>
            </w:tcBorders>
            <w:shd w:val="clear" w:color="auto" w:fill="auto"/>
            <w:tcMar>
              <w:left w:w="105" w:type="dxa"/>
              <w:right w:w="105" w:type="dxa"/>
            </w:tcMar>
            <w:vAlign w:val="center"/>
          </w:tcPr>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center"/>
              <w:rPr>
                <w:rFonts w:hint="default" w:ascii="Times New Roman" w:hAnsi="Times New Roman" w:cs="Times New Roman"/>
                <w:sz w:val="21"/>
                <w:szCs w:val="21"/>
              </w:rPr>
            </w:pPr>
            <w:r>
              <w:rPr>
                <w:rFonts w:hint="default" w:ascii="Times New Roman" w:hAnsi="Times New Roman" w:eastAsia="宋体" w:cs="Times New Roman"/>
                <w:sz w:val="19"/>
                <w:szCs w:val="19"/>
              </w:rPr>
              <w:t>社会公益组织</w:t>
            </w:r>
          </w:p>
        </w:tc>
        <w:tc>
          <w:tcPr>
            <w:tcW w:w="975" w:type="dxa"/>
            <w:tcBorders>
              <w:top w:val="nil"/>
              <w:left w:val="nil"/>
              <w:bottom w:val="single" w:color="auto" w:sz="6" w:space="0"/>
              <w:right w:val="single" w:color="auto" w:sz="6" w:space="0"/>
            </w:tcBorders>
            <w:shd w:val="clear" w:color="auto" w:fill="auto"/>
            <w:tcMar>
              <w:left w:w="105" w:type="dxa"/>
              <w:right w:w="105" w:type="dxa"/>
            </w:tcMar>
            <w:vAlign w:val="center"/>
          </w:tcPr>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center"/>
              <w:rPr>
                <w:rFonts w:hint="default" w:ascii="Times New Roman" w:hAnsi="Times New Roman" w:cs="Times New Roman"/>
                <w:sz w:val="21"/>
                <w:szCs w:val="21"/>
              </w:rPr>
            </w:pPr>
            <w:r>
              <w:rPr>
                <w:rFonts w:hint="default" w:ascii="Times New Roman" w:hAnsi="Times New Roman" w:eastAsia="宋体" w:cs="Times New Roman"/>
                <w:sz w:val="19"/>
                <w:szCs w:val="19"/>
              </w:rPr>
              <w:t>法律服务机构</w:t>
            </w:r>
          </w:p>
        </w:tc>
        <w:tc>
          <w:tcPr>
            <w:tcW w:w="705" w:type="dxa"/>
            <w:tcBorders>
              <w:top w:val="nil"/>
              <w:left w:val="nil"/>
              <w:bottom w:val="single" w:color="auto" w:sz="6" w:space="0"/>
              <w:right w:val="single" w:color="auto" w:sz="6" w:space="0"/>
            </w:tcBorders>
            <w:shd w:val="clear" w:color="auto" w:fill="auto"/>
            <w:tcMar>
              <w:left w:w="105" w:type="dxa"/>
              <w:right w:w="105" w:type="dxa"/>
            </w:tcMar>
            <w:vAlign w:val="center"/>
          </w:tcPr>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center"/>
              <w:rPr>
                <w:rFonts w:hint="default" w:ascii="Times New Roman" w:hAnsi="Times New Roman" w:cs="Times New Roman"/>
                <w:sz w:val="21"/>
                <w:szCs w:val="21"/>
              </w:rPr>
            </w:pPr>
            <w:r>
              <w:rPr>
                <w:rFonts w:hint="default" w:ascii="Times New Roman" w:hAnsi="Times New Roman" w:eastAsia="宋体" w:cs="Times New Roman"/>
                <w:sz w:val="19"/>
                <w:szCs w:val="19"/>
              </w:rPr>
              <w:t>其他</w:t>
            </w:r>
          </w:p>
        </w:tc>
        <w:tc>
          <w:tcPr>
            <w:tcW w:w="690" w:type="dxa"/>
            <w:vMerge w:val="continue"/>
            <w:tcBorders>
              <w:top w:val="nil"/>
              <w:left w:val="nil"/>
              <w:bottom w:val="single" w:color="auto" w:sz="6" w:space="0"/>
              <w:right w:val="single" w:color="auto" w:sz="6" w:space="0"/>
            </w:tcBorders>
            <w:shd w:val="clear" w:color="auto" w:fill="auto"/>
            <w:tcMar>
              <w:left w:w="105" w:type="dxa"/>
              <w:right w:w="105" w:type="dxa"/>
            </w:tcMar>
            <w:vAlign w:val="center"/>
          </w:tcPr>
          <w:p>
            <w:pPr>
              <w:rPr>
                <w:rFonts w:hint="default" w:ascii="Times New Roman" w:hAnsi="Times New Roman" w:cs="Times New Roman"/>
                <w:sz w:val="24"/>
                <w:szCs w:val="24"/>
              </w:rPr>
            </w:pPr>
          </w:p>
        </w:tc>
      </w:tr>
      <w:tr>
        <w:tblPrEx>
          <w:shd w:val="clear" w:color="auto" w:fill="auto"/>
          <w:tblCellMar>
            <w:top w:w="0" w:type="dxa"/>
            <w:left w:w="0" w:type="dxa"/>
            <w:bottom w:w="0" w:type="dxa"/>
            <w:right w:w="0" w:type="dxa"/>
          </w:tblCellMar>
        </w:tblPrEx>
        <w:trPr>
          <w:jc w:val="center"/>
        </w:trPr>
        <w:tc>
          <w:tcPr>
            <w:tcW w:w="3555" w:type="dxa"/>
            <w:gridSpan w:val="3"/>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left"/>
              <w:rPr>
                <w:rFonts w:hint="default" w:ascii="Times New Roman" w:hAnsi="Times New Roman" w:cs="Times New Roman"/>
                <w:sz w:val="21"/>
                <w:szCs w:val="21"/>
              </w:rPr>
            </w:pPr>
            <w:r>
              <w:rPr>
                <w:rFonts w:hint="default" w:ascii="Times New Roman" w:hAnsi="Times New Roman" w:eastAsia="宋体" w:cs="Times New Roman"/>
                <w:sz w:val="19"/>
                <w:szCs w:val="19"/>
              </w:rPr>
              <w:t>一、本年新收政府信息公开申请数量</w:t>
            </w:r>
          </w:p>
        </w:tc>
        <w:tc>
          <w:tcPr>
            <w:tcW w:w="810" w:type="dxa"/>
            <w:tcBorders>
              <w:top w:val="nil"/>
              <w:left w:val="nil"/>
              <w:bottom w:val="single" w:color="auto" w:sz="6" w:space="0"/>
              <w:right w:val="single" w:color="auto" w:sz="6" w:space="0"/>
            </w:tcBorders>
            <w:shd w:val="clear" w:color="auto" w:fill="auto"/>
            <w:tcMar>
              <w:left w:w="105" w:type="dxa"/>
              <w:right w:w="105" w:type="dxa"/>
            </w:tcMar>
            <w:vAlign w:val="center"/>
          </w:tcPr>
          <w:p>
            <w:pPr>
              <w:keepNext w:val="0"/>
              <w:keepLines w:val="0"/>
              <w:widowControl/>
              <w:suppressLineNumbers w:val="0"/>
              <w:spacing w:before="0" w:beforeAutospacing="0" w:after="0" w:afterAutospacing="0"/>
              <w:ind w:left="0" w:right="0"/>
              <w:jc w:val="left"/>
              <w:rPr>
                <w:rFonts w:hint="default" w:ascii="Times New Roman" w:hAnsi="Times New Roman" w:cs="Times New Roman"/>
              </w:rPr>
            </w:pPr>
          </w:p>
        </w:tc>
        <w:tc>
          <w:tcPr>
            <w:tcW w:w="750" w:type="dxa"/>
            <w:tcBorders>
              <w:top w:val="nil"/>
              <w:left w:val="nil"/>
              <w:bottom w:val="single" w:color="auto" w:sz="6" w:space="0"/>
              <w:right w:val="single" w:color="auto" w:sz="6" w:space="0"/>
            </w:tcBorders>
            <w:shd w:val="clear" w:color="auto" w:fill="auto"/>
            <w:tcMar>
              <w:left w:w="105" w:type="dxa"/>
              <w:right w:w="105" w:type="dxa"/>
            </w:tcMar>
            <w:vAlign w:val="center"/>
          </w:tcPr>
          <w:p>
            <w:pPr>
              <w:keepNext w:val="0"/>
              <w:keepLines w:val="0"/>
              <w:widowControl/>
              <w:suppressLineNumbers w:val="0"/>
              <w:spacing w:before="0" w:beforeAutospacing="0" w:after="0" w:afterAutospacing="0"/>
              <w:ind w:left="0" w:right="0"/>
              <w:jc w:val="left"/>
              <w:rPr>
                <w:rFonts w:hint="default" w:ascii="Times New Roman" w:hAnsi="Times New Roman" w:cs="Times New Roman"/>
              </w:rPr>
            </w:pPr>
          </w:p>
        </w:tc>
        <w:tc>
          <w:tcPr>
            <w:tcW w:w="750" w:type="dxa"/>
            <w:tcBorders>
              <w:top w:val="nil"/>
              <w:left w:val="nil"/>
              <w:bottom w:val="single" w:color="auto" w:sz="6" w:space="0"/>
              <w:right w:val="single" w:color="auto" w:sz="6" w:space="0"/>
            </w:tcBorders>
            <w:shd w:val="clear" w:color="auto" w:fill="auto"/>
            <w:tcMar>
              <w:left w:w="105" w:type="dxa"/>
              <w:right w:w="105" w:type="dxa"/>
            </w:tcMar>
            <w:vAlign w:val="center"/>
          </w:tcPr>
          <w:p>
            <w:pPr>
              <w:keepNext w:val="0"/>
              <w:keepLines w:val="0"/>
              <w:widowControl/>
              <w:suppressLineNumbers w:val="0"/>
              <w:spacing w:before="0" w:beforeAutospacing="0" w:after="0" w:afterAutospacing="0"/>
              <w:ind w:left="0" w:right="0"/>
              <w:jc w:val="left"/>
              <w:rPr>
                <w:rFonts w:hint="default" w:ascii="Times New Roman" w:hAnsi="Times New Roman" w:cs="Times New Roman"/>
              </w:rPr>
            </w:pPr>
          </w:p>
        </w:tc>
        <w:tc>
          <w:tcPr>
            <w:tcW w:w="810" w:type="dxa"/>
            <w:tcBorders>
              <w:top w:val="nil"/>
              <w:left w:val="nil"/>
              <w:bottom w:val="single" w:color="auto" w:sz="6" w:space="0"/>
              <w:right w:val="single" w:color="auto" w:sz="6" w:space="0"/>
            </w:tcBorders>
            <w:shd w:val="clear" w:color="auto" w:fill="auto"/>
            <w:tcMar>
              <w:left w:w="105" w:type="dxa"/>
              <w:right w:w="105" w:type="dxa"/>
            </w:tcMar>
            <w:vAlign w:val="center"/>
          </w:tcPr>
          <w:p>
            <w:pPr>
              <w:keepNext w:val="0"/>
              <w:keepLines w:val="0"/>
              <w:widowControl/>
              <w:suppressLineNumbers w:val="0"/>
              <w:spacing w:before="0" w:beforeAutospacing="0" w:after="0" w:afterAutospacing="0"/>
              <w:ind w:left="0" w:right="0"/>
              <w:jc w:val="left"/>
              <w:rPr>
                <w:rFonts w:hint="default" w:ascii="Times New Roman" w:hAnsi="Times New Roman" w:cs="Times New Roman"/>
              </w:rPr>
            </w:pPr>
          </w:p>
        </w:tc>
        <w:tc>
          <w:tcPr>
            <w:tcW w:w="975" w:type="dxa"/>
            <w:tcBorders>
              <w:top w:val="nil"/>
              <w:left w:val="nil"/>
              <w:bottom w:val="single" w:color="auto" w:sz="6" w:space="0"/>
              <w:right w:val="single" w:color="auto" w:sz="6" w:space="0"/>
            </w:tcBorders>
            <w:shd w:val="clear" w:color="auto" w:fill="auto"/>
            <w:tcMar>
              <w:left w:w="105" w:type="dxa"/>
              <w:right w:w="105" w:type="dxa"/>
            </w:tcMar>
            <w:vAlign w:val="center"/>
          </w:tcPr>
          <w:p>
            <w:pPr>
              <w:keepNext w:val="0"/>
              <w:keepLines w:val="0"/>
              <w:widowControl/>
              <w:suppressLineNumbers w:val="0"/>
              <w:spacing w:before="0" w:beforeAutospacing="0" w:after="0" w:afterAutospacing="0"/>
              <w:ind w:left="0" w:right="0"/>
              <w:jc w:val="left"/>
              <w:rPr>
                <w:rFonts w:hint="default" w:ascii="Times New Roman" w:hAnsi="Times New Roman" w:cs="Times New Roman"/>
              </w:rPr>
            </w:pPr>
          </w:p>
        </w:tc>
        <w:tc>
          <w:tcPr>
            <w:tcW w:w="705" w:type="dxa"/>
            <w:tcBorders>
              <w:top w:val="nil"/>
              <w:left w:val="nil"/>
              <w:bottom w:val="single" w:color="auto" w:sz="6" w:space="0"/>
              <w:right w:val="single" w:color="auto" w:sz="6" w:space="0"/>
            </w:tcBorders>
            <w:shd w:val="clear" w:color="auto" w:fill="auto"/>
            <w:tcMar>
              <w:left w:w="105" w:type="dxa"/>
              <w:right w:w="105" w:type="dxa"/>
            </w:tcMar>
            <w:vAlign w:val="center"/>
          </w:tcPr>
          <w:p>
            <w:pPr>
              <w:keepNext w:val="0"/>
              <w:keepLines w:val="0"/>
              <w:widowControl/>
              <w:suppressLineNumbers w:val="0"/>
              <w:spacing w:before="0" w:beforeAutospacing="0" w:after="0" w:afterAutospacing="0"/>
              <w:ind w:left="0" w:right="0"/>
              <w:jc w:val="left"/>
              <w:rPr>
                <w:rFonts w:hint="default" w:ascii="Times New Roman" w:hAnsi="Times New Roman" w:cs="Times New Roman"/>
              </w:rPr>
            </w:pPr>
          </w:p>
        </w:tc>
        <w:tc>
          <w:tcPr>
            <w:tcW w:w="690" w:type="dxa"/>
            <w:tcBorders>
              <w:top w:val="nil"/>
              <w:left w:val="nil"/>
              <w:bottom w:val="single" w:color="auto" w:sz="6" w:space="0"/>
              <w:right w:val="single" w:color="auto" w:sz="6" w:space="0"/>
            </w:tcBorders>
            <w:shd w:val="clear" w:color="auto" w:fill="auto"/>
            <w:tcMar>
              <w:left w:w="105" w:type="dxa"/>
              <w:right w:w="105" w:type="dxa"/>
            </w:tcMar>
            <w:vAlign w:val="center"/>
          </w:tcPr>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center"/>
              <w:rPr>
                <w:rFonts w:hint="default" w:ascii="Times New Roman" w:hAnsi="Times New Roman" w:cs="Times New Roman"/>
                <w:sz w:val="21"/>
                <w:szCs w:val="21"/>
              </w:rPr>
            </w:pPr>
            <w:r>
              <w:rPr>
                <w:rFonts w:hint="default" w:ascii="Times New Roman" w:hAnsi="Times New Roman" w:cs="Times New Roman"/>
                <w:sz w:val="19"/>
                <w:szCs w:val="19"/>
              </w:rPr>
              <w:t>0 </w:t>
            </w:r>
          </w:p>
        </w:tc>
      </w:tr>
      <w:tr>
        <w:tblPrEx>
          <w:shd w:val="clear" w:color="auto" w:fill="auto"/>
          <w:tblCellMar>
            <w:top w:w="0" w:type="dxa"/>
            <w:left w:w="0" w:type="dxa"/>
            <w:bottom w:w="0" w:type="dxa"/>
            <w:right w:w="0" w:type="dxa"/>
          </w:tblCellMar>
        </w:tblPrEx>
        <w:trPr>
          <w:jc w:val="center"/>
        </w:trPr>
        <w:tc>
          <w:tcPr>
            <w:tcW w:w="3555" w:type="dxa"/>
            <w:gridSpan w:val="3"/>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left"/>
              <w:rPr>
                <w:rFonts w:hint="default" w:ascii="Times New Roman" w:hAnsi="Times New Roman" w:cs="Times New Roman"/>
                <w:sz w:val="21"/>
                <w:szCs w:val="21"/>
              </w:rPr>
            </w:pPr>
            <w:r>
              <w:rPr>
                <w:rFonts w:hint="default" w:ascii="Times New Roman" w:hAnsi="Times New Roman" w:eastAsia="宋体" w:cs="Times New Roman"/>
                <w:sz w:val="19"/>
                <w:szCs w:val="19"/>
              </w:rPr>
              <w:t>二、上年结转政府信息公开申请数量</w:t>
            </w:r>
          </w:p>
        </w:tc>
        <w:tc>
          <w:tcPr>
            <w:tcW w:w="810" w:type="dxa"/>
            <w:tcBorders>
              <w:top w:val="nil"/>
              <w:left w:val="nil"/>
              <w:bottom w:val="single" w:color="auto" w:sz="6" w:space="0"/>
              <w:right w:val="single" w:color="auto" w:sz="6" w:space="0"/>
            </w:tcBorders>
            <w:shd w:val="clear" w:color="auto" w:fill="auto"/>
            <w:tcMar>
              <w:left w:w="105" w:type="dxa"/>
              <w:right w:w="105" w:type="dxa"/>
            </w:tcMar>
            <w:vAlign w:val="center"/>
          </w:tcPr>
          <w:p>
            <w:pPr>
              <w:keepNext w:val="0"/>
              <w:keepLines w:val="0"/>
              <w:widowControl/>
              <w:suppressLineNumbers w:val="0"/>
              <w:spacing w:before="0" w:beforeAutospacing="0" w:after="0" w:afterAutospacing="0"/>
              <w:ind w:left="0" w:right="0"/>
              <w:jc w:val="left"/>
              <w:rPr>
                <w:rFonts w:hint="default" w:ascii="Times New Roman" w:hAnsi="Times New Roman" w:cs="Times New Roman"/>
              </w:rPr>
            </w:pPr>
          </w:p>
        </w:tc>
        <w:tc>
          <w:tcPr>
            <w:tcW w:w="750" w:type="dxa"/>
            <w:tcBorders>
              <w:top w:val="nil"/>
              <w:left w:val="nil"/>
              <w:bottom w:val="single" w:color="auto" w:sz="6" w:space="0"/>
              <w:right w:val="single" w:color="auto" w:sz="6" w:space="0"/>
            </w:tcBorders>
            <w:shd w:val="clear" w:color="auto" w:fill="auto"/>
            <w:tcMar>
              <w:left w:w="105" w:type="dxa"/>
              <w:right w:w="105" w:type="dxa"/>
            </w:tcMar>
            <w:vAlign w:val="center"/>
          </w:tcPr>
          <w:p>
            <w:pPr>
              <w:keepNext w:val="0"/>
              <w:keepLines w:val="0"/>
              <w:widowControl/>
              <w:suppressLineNumbers w:val="0"/>
              <w:spacing w:before="0" w:beforeAutospacing="0" w:after="0" w:afterAutospacing="0"/>
              <w:ind w:left="0" w:right="0"/>
              <w:jc w:val="left"/>
              <w:rPr>
                <w:rFonts w:hint="default" w:ascii="Times New Roman" w:hAnsi="Times New Roman" w:cs="Times New Roman"/>
              </w:rPr>
            </w:pPr>
          </w:p>
        </w:tc>
        <w:tc>
          <w:tcPr>
            <w:tcW w:w="750" w:type="dxa"/>
            <w:tcBorders>
              <w:top w:val="nil"/>
              <w:left w:val="nil"/>
              <w:bottom w:val="single" w:color="auto" w:sz="6" w:space="0"/>
              <w:right w:val="single" w:color="auto" w:sz="6" w:space="0"/>
            </w:tcBorders>
            <w:shd w:val="clear" w:color="auto" w:fill="auto"/>
            <w:tcMar>
              <w:left w:w="105" w:type="dxa"/>
              <w:right w:w="105" w:type="dxa"/>
            </w:tcMar>
            <w:vAlign w:val="center"/>
          </w:tcPr>
          <w:p>
            <w:pPr>
              <w:keepNext w:val="0"/>
              <w:keepLines w:val="0"/>
              <w:widowControl/>
              <w:suppressLineNumbers w:val="0"/>
              <w:spacing w:before="0" w:beforeAutospacing="0" w:after="0" w:afterAutospacing="0"/>
              <w:ind w:left="0" w:right="0"/>
              <w:jc w:val="left"/>
              <w:rPr>
                <w:rFonts w:hint="default" w:ascii="Times New Roman" w:hAnsi="Times New Roman" w:cs="Times New Roman"/>
              </w:rPr>
            </w:pPr>
          </w:p>
        </w:tc>
        <w:tc>
          <w:tcPr>
            <w:tcW w:w="810" w:type="dxa"/>
            <w:tcBorders>
              <w:top w:val="nil"/>
              <w:left w:val="nil"/>
              <w:bottom w:val="single" w:color="auto" w:sz="6" w:space="0"/>
              <w:right w:val="single" w:color="auto" w:sz="6" w:space="0"/>
            </w:tcBorders>
            <w:shd w:val="clear" w:color="auto" w:fill="auto"/>
            <w:tcMar>
              <w:left w:w="105" w:type="dxa"/>
              <w:right w:w="105" w:type="dxa"/>
            </w:tcMar>
            <w:vAlign w:val="center"/>
          </w:tcPr>
          <w:p>
            <w:pPr>
              <w:keepNext w:val="0"/>
              <w:keepLines w:val="0"/>
              <w:widowControl/>
              <w:suppressLineNumbers w:val="0"/>
              <w:spacing w:before="0" w:beforeAutospacing="0" w:after="0" w:afterAutospacing="0"/>
              <w:ind w:left="0" w:right="0"/>
              <w:jc w:val="left"/>
              <w:rPr>
                <w:rFonts w:hint="default" w:ascii="Times New Roman" w:hAnsi="Times New Roman" w:cs="Times New Roman"/>
              </w:rPr>
            </w:pPr>
          </w:p>
        </w:tc>
        <w:tc>
          <w:tcPr>
            <w:tcW w:w="975" w:type="dxa"/>
            <w:tcBorders>
              <w:top w:val="nil"/>
              <w:left w:val="nil"/>
              <w:bottom w:val="single" w:color="auto" w:sz="6" w:space="0"/>
              <w:right w:val="single" w:color="auto" w:sz="6" w:space="0"/>
            </w:tcBorders>
            <w:shd w:val="clear" w:color="auto" w:fill="auto"/>
            <w:tcMar>
              <w:left w:w="105" w:type="dxa"/>
              <w:right w:w="105" w:type="dxa"/>
            </w:tcMar>
            <w:vAlign w:val="center"/>
          </w:tcPr>
          <w:p>
            <w:pPr>
              <w:keepNext w:val="0"/>
              <w:keepLines w:val="0"/>
              <w:widowControl/>
              <w:suppressLineNumbers w:val="0"/>
              <w:spacing w:before="0" w:beforeAutospacing="0" w:after="0" w:afterAutospacing="0"/>
              <w:ind w:left="0" w:right="0"/>
              <w:jc w:val="left"/>
              <w:rPr>
                <w:rFonts w:hint="default" w:ascii="Times New Roman" w:hAnsi="Times New Roman" w:cs="Times New Roman"/>
              </w:rPr>
            </w:pPr>
          </w:p>
        </w:tc>
        <w:tc>
          <w:tcPr>
            <w:tcW w:w="705" w:type="dxa"/>
            <w:tcBorders>
              <w:top w:val="nil"/>
              <w:left w:val="nil"/>
              <w:bottom w:val="single" w:color="auto" w:sz="6" w:space="0"/>
              <w:right w:val="single" w:color="auto" w:sz="6" w:space="0"/>
            </w:tcBorders>
            <w:shd w:val="clear" w:color="auto" w:fill="auto"/>
            <w:tcMar>
              <w:left w:w="105" w:type="dxa"/>
              <w:right w:w="105" w:type="dxa"/>
            </w:tcMar>
            <w:vAlign w:val="center"/>
          </w:tcPr>
          <w:p>
            <w:pPr>
              <w:keepNext w:val="0"/>
              <w:keepLines w:val="0"/>
              <w:widowControl/>
              <w:suppressLineNumbers w:val="0"/>
              <w:spacing w:before="0" w:beforeAutospacing="0" w:after="0" w:afterAutospacing="0"/>
              <w:ind w:left="0" w:right="0"/>
              <w:jc w:val="left"/>
              <w:rPr>
                <w:rFonts w:hint="default" w:ascii="Times New Roman" w:hAnsi="Times New Roman" w:cs="Times New Roman"/>
              </w:rPr>
            </w:pPr>
          </w:p>
        </w:tc>
        <w:tc>
          <w:tcPr>
            <w:tcW w:w="690" w:type="dxa"/>
            <w:tcBorders>
              <w:top w:val="nil"/>
              <w:left w:val="nil"/>
              <w:bottom w:val="single" w:color="auto" w:sz="6" w:space="0"/>
              <w:right w:val="single" w:color="auto" w:sz="6" w:space="0"/>
            </w:tcBorders>
            <w:shd w:val="clear" w:color="auto" w:fill="auto"/>
            <w:tcMar>
              <w:left w:w="105" w:type="dxa"/>
              <w:right w:w="105" w:type="dxa"/>
            </w:tcMar>
            <w:vAlign w:val="center"/>
          </w:tcPr>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center"/>
              <w:rPr>
                <w:rFonts w:hint="default" w:ascii="Times New Roman" w:hAnsi="Times New Roman" w:cs="Times New Roman"/>
                <w:sz w:val="21"/>
                <w:szCs w:val="21"/>
              </w:rPr>
            </w:pPr>
            <w:r>
              <w:rPr>
                <w:rFonts w:hint="default" w:ascii="Times New Roman" w:hAnsi="Times New Roman" w:cs="Times New Roman"/>
                <w:sz w:val="19"/>
                <w:szCs w:val="19"/>
              </w:rPr>
              <w:t>0 </w:t>
            </w:r>
          </w:p>
        </w:tc>
      </w:tr>
      <w:tr>
        <w:tblPrEx>
          <w:shd w:val="clear" w:color="auto" w:fill="auto"/>
          <w:tblCellMar>
            <w:top w:w="0" w:type="dxa"/>
            <w:left w:w="0" w:type="dxa"/>
            <w:bottom w:w="0" w:type="dxa"/>
            <w:right w:w="0" w:type="dxa"/>
          </w:tblCellMar>
        </w:tblPrEx>
        <w:trPr>
          <w:jc w:val="center"/>
        </w:trPr>
        <w:tc>
          <w:tcPr>
            <w:tcW w:w="615" w:type="dxa"/>
            <w:vMerge w:val="restart"/>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center"/>
              <w:rPr>
                <w:rFonts w:hint="default" w:ascii="Times New Roman" w:hAnsi="Times New Roman" w:cs="Times New Roman"/>
                <w:sz w:val="21"/>
                <w:szCs w:val="21"/>
              </w:rPr>
            </w:pPr>
            <w:r>
              <w:rPr>
                <w:rFonts w:hint="default" w:ascii="Times New Roman" w:hAnsi="Times New Roman" w:eastAsia="宋体" w:cs="Times New Roman"/>
                <w:sz w:val="19"/>
                <w:szCs w:val="19"/>
              </w:rPr>
              <w:t>三、本年度办理结果</w:t>
            </w:r>
          </w:p>
        </w:tc>
        <w:tc>
          <w:tcPr>
            <w:tcW w:w="2940" w:type="dxa"/>
            <w:gridSpan w:val="2"/>
            <w:tcBorders>
              <w:top w:val="nil"/>
              <w:left w:val="nil"/>
              <w:bottom w:val="single" w:color="auto" w:sz="6" w:space="0"/>
              <w:right w:val="single" w:color="auto" w:sz="6" w:space="0"/>
            </w:tcBorders>
            <w:shd w:val="clear" w:color="auto" w:fill="auto"/>
            <w:tcMar>
              <w:left w:w="105" w:type="dxa"/>
              <w:right w:w="105" w:type="dxa"/>
            </w:tcMar>
            <w:vAlign w:val="center"/>
          </w:tcPr>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left"/>
              <w:rPr>
                <w:rFonts w:hint="default" w:ascii="Times New Roman" w:hAnsi="Times New Roman" w:cs="Times New Roman"/>
                <w:sz w:val="21"/>
                <w:szCs w:val="21"/>
              </w:rPr>
            </w:pPr>
            <w:r>
              <w:rPr>
                <w:rFonts w:hint="default" w:ascii="Times New Roman" w:hAnsi="Times New Roman" w:eastAsia="楷体" w:cs="Times New Roman"/>
                <w:sz w:val="19"/>
                <w:szCs w:val="19"/>
              </w:rPr>
              <w:t>（一）予以公开</w:t>
            </w:r>
          </w:p>
        </w:tc>
        <w:tc>
          <w:tcPr>
            <w:tcW w:w="810" w:type="dxa"/>
            <w:tcBorders>
              <w:top w:val="nil"/>
              <w:left w:val="nil"/>
              <w:bottom w:val="single" w:color="auto" w:sz="6" w:space="0"/>
              <w:right w:val="single" w:color="auto" w:sz="6" w:space="0"/>
            </w:tcBorders>
            <w:shd w:val="clear" w:color="auto" w:fill="auto"/>
            <w:tcMar>
              <w:left w:w="105" w:type="dxa"/>
              <w:right w:w="105" w:type="dxa"/>
            </w:tcMar>
            <w:vAlign w:val="center"/>
          </w:tcPr>
          <w:p>
            <w:pPr>
              <w:keepNext w:val="0"/>
              <w:keepLines w:val="0"/>
              <w:widowControl/>
              <w:suppressLineNumbers w:val="0"/>
              <w:spacing w:before="0" w:beforeAutospacing="0" w:after="0" w:afterAutospacing="0"/>
              <w:ind w:left="0" w:right="0"/>
              <w:jc w:val="left"/>
              <w:rPr>
                <w:rFonts w:hint="default" w:ascii="Times New Roman" w:hAnsi="Times New Roman" w:cs="Times New Roman"/>
              </w:rPr>
            </w:pPr>
          </w:p>
        </w:tc>
        <w:tc>
          <w:tcPr>
            <w:tcW w:w="750" w:type="dxa"/>
            <w:tcBorders>
              <w:top w:val="nil"/>
              <w:left w:val="nil"/>
              <w:bottom w:val="single" w:color="auto" w:sz="6" w:space="0"/>
              <w:right w:val="single" w:color="auto" w:sz="6" w:space="0"/>
            </w:tcBorders>
            <w:shd w:val="clear" w:color="auto" w:fill="auto"/>
            <w:tcMar>
              <w:left w:w="105" w:type="dxa"/>
              <w:right w:w="105" w:type="dxa"/>
            </w:tcMar>
            <w:vAlign w:val="center"/>
          </w:tcPr>
          <w:p>
            <w:pPr>
              <w:keepNext w:val="0"/>
              <w:keepLines w:val="0"/>
              <w:widowControl/>
              <w:suppressLineNumbers w:val="0"/>
              <w:spacing w:before="0" w:beforeAutospacing="0" w:after="0" w:afterAutospacing="0"/>
              <w:ind w:left="0" w:right="0"/>
              <w:jc w:val="left"/>
              <w:rPr>
                <w:rFonts w:hint="default" w:ascii="Times New Roman" w:hAnsi="Times New Roman" w:cs="Times New Roman"/>
              </w:rPr>
            </w:pPr>
          </w:p>
        </w:tc>
        <w:tc>
          <w:tcPr>
            <w:tcW w:w="750" w:type="dxa"/>
            <w:tcBorders>
              <w:top w:val="nil"/>
              <w:left w:val="nil"/>
              <w:bottom w:val="single" w:color="auto" w:sz="6" w:space="0"/>
              <w:right w:val="single" w:color="auto" w:sz="6" w:space="0"/>
            </w:tcBorders>
            <w:shd w:val="clear" w:color="auto" w:fill="auto"/>
            <w:tcMar>
              <w:left w:w="105" w:type="dxa"/>
              <w:right w:w="105" w:type="dxa"/>
            </w:tcMar>
            <w:vAlign w:val="center"/>
          </w:tcPr>
          <w:p>
            <w:pPr>
              <w:keepNext w:val="0"/>
              <w:keepLines w:val="0"/>
              <w:widowControl/>
              <w:suppressLineNumbers w:val="0"/>
              <w:spacing w:before="0" w:beforeAutospacing="0" w:after="0" w:afterAutospacing="0"/>
              <w:ind w:left="0" w:right="0"/>
              <w:jc w:val="left"/>
              <w:rPr>
                <w:rFonts w:hint="default" w:ascii="Times New Roman" w:hAnsi="Times New Roman" w:cs="Times New Roman"/>
              </w:rPr>
            </w:pPr>
          </w:p>
        </w:tc>
        <w:tc>
          <w:tcPr>
            <w:tcW w:w="810" w:type="dxa"/>
            <w:tcBorders>
              <w:top w:val="nil"/>
              <w:left w:val="nil"/>
              <w:bottom w:val="single" w:color="auto" w:sz="6" w:space="0"/>
              <w:right w:val="single" w:color="auto" w:sz="6" w:space="0"/>
            </w:tcBorders>
            <w:shd w:val="clear" w:color="auto" w:fill="auto"/>
            <w:tcMar>
              <w:left w:w="105" w:type="dxa"/>
              <w:right w:w="105" w:type="dxa"/>
            </w:tcMar>
            <w:vAlign w:val="center"/>
          </w:tcPr>
          <w:p>
            <w:pPr>
              <w:keepNext w:val="0"/>
              <w:keepLines w:val="0"/>
              <w:widowControl/>
              <w:suppressLineNumbers w:val="0"/>
              <w:spacing w:before="0" w:beforeAutospacing="0" w:after="0" w:afterAutospacing="0"/>
              <w:ind w:left="0" w:right="0"/>
              <w:jc w:val="left"/>
              <w:rPr>
                <w:rFonts w:hint="default" w:ascii="Times New Roman" w:hAnsi="Times New Roman" w:cs="Times New Roman"/>
              </w:rPr>
            </w:pPr>
          </w:p>
        </w:tc>
        <w:tc>
          <w:tcPr>
            <w:tcW w:w="975" w:type="dxa"/>
            <w:tcBorders>
              <w:top w:val="nil"/>
              <w:left w:val="nil"/>
              <w:bottom w:val="single" w:color="auto" w:sz="6" w:space="0"/>
              <w:right w:val="single" w:color="auto" w:sz="6" w:space="0"/>
            </w:tcBorders>
            <w:shd w:val="clear" w:color="auto" w:fill="auto"/>
            <w:tcMar>
              <w:left w:w="105" w:type="dxa"/>
              <w:right w:w="105" w:type="dxa"/>
            </w:tcMar>
            <w:vAlign w:val="center"/>
          </w:tcPr>
          <w:p>
            <w:pPr>
              <w:keepNext w:val="0"/>
              <w:keepLines w:val="0"/>
              <w:widowControl/>
              <w:suppressLineNumbers w:val="0"/>
              <w:spacing w:before="0" w:beforeAutospacing="0" w:after="0" w:afterAutospacing="0"/>
              <w:ind w:left="0" w:right="0"/>
              <w:jc w:val="left"/>
              <w:rPr>
                <w:rFonts w:hint="default" w:ascii="Times New Roman" w:hAnsi="Times New Roman" w:cs="Times New Roman"/>
              </w:rPr>
            </w:pPr>
          </w:p>
        </w:tc>
        <w:tc>
          <w:tcPr>
            <w:tcW w:w="705" w:type="dxa"/>
            <w:tcBorders>
              <w:top w:val="nil"/>
              <w:left w:val="nil"/>
              <w:bottom w:val="single" w:color="auto" w:sz="6" w:space="0"/>
              <w:right w:val="single" w:color="auto" w:sz="6" w:space="0"/>
            </w:tcBorders>
            <w:shd w:val="clear" w:color="auto" w:fill="auto"/>
            <w:tcMar>
              <w:left w:w="105" w:type="dxa"/>
              <w:right w:w="105" w:type="dxa"/>
            </w:tcMar>
            <w:vAlign w:val="center"/>
          </w:tcPr>
          <w:p>
            <w:pPr>
              <w:keepNext w:val="0"/>
              <w:keepLines w:val="0"/>
              <w:widowControl/>
              <w:suppressLineNumbers w:val="0"/>
              <w:spacing w:before="0" w:beforeAutospacing="0" w:after="0" w:afterAutospacing="0"/>
              <w:ind w:left="0" w:right="0"/>
              <w:jc w:val="left"/>
              <w:rPr>
                <w:rFonts w:hint="default" w:ascii="Times New Roman" w:hAnsi="Times New Roman" w:cs="Times New Roman"/>
              </w:rPr>
            </w:pPr>
          </w:p>
        </w:tc>
        <w:tc>
          <w:tcPr>
            <w:tcW w:w="690" w:type="dxa"/>
            <w:tcBorders>
              <w:top w:val="nil"/>
              <w:left w:val="nil"/>
              <w:bottom w:val="single" w:color="auto" w:sz="6" w:space="0"/>
              <w:right w:val="single" w:color="auto" w:sz="6" w:space="0"/>
            </w:tcBorders>
            <w:shd w:val="clear" w:color="auto" w:fill="auto"/>
            <w:tcMar>
              <w:left w:w="105" w:type="dxa"/>
              <w:right w:w="105" w:type="dxa"/>
            </w:tcMar>
            <w:vAlign w:val="center"/>
          </w:tcPr>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center"/>
              <w:rPr>
                <w:rFonts w:hint="default" w:ascii="Times New Roman" w:hAnsi="Times New Roman" w:cs="Times New Roman"/>
                <w:sz w:val="21"/>
                <w:szCs w:val="21"/>
              </w:rPr>
            </w:pPr>
            <w:r>
              <w:rPr>
                <w:rFonts w:hint="default" w:ascii="Times New Roman" w:hAnsi="Times New Roman" w:cs="Times New Roman"/>
                <w:sz w:val="19"/>
                <w:szCs w:val="19"/>
              </w:rPr>
              <w:t> 0</w:t>
            </w:r>
          </w:p>
        </w:tc>
      </w:tr>
      <w:tr>
        <w:tblPrEx>
          <w:shd w:val="clear" w:color="auto" w:fill="auto"/>
          <w:tblCellMar>
            <w:top w:w="0" w:type="dxa"/>
            <w:left w:w="0" w:type="dxa"/>
            <w:bottom w:w="0" w:type="dxa"/>
            <w:right w:w="0" w:type="dxa"/>
          </w:tblCellMar>
        </w:tblPrEx>
        <w:trPr>
          <w:jc w:val="center"/>
        </w:trPr>
        <w:tc>
          <w:tcPr>
            <w:tcW w:w="615" w:type="dxa"/>
            <w:vMerge w:val="continue"/>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rPr>
                <w:rFonts w:hint="default" w:ascii="Times New Roman" w:hAnsi="Times New Roman" w:cs="Times New Roman"/>
                <w:sz w:val="24"/>
                <w:szCs w:val="24"/>
              </w:rPr>
            </w:pPr>
          </w:p>
        </w:tc>
        <w:tc>
          <w:tcPr>
            <w:tcW w:w="2940" w:type="dxa"/>
            <w:gridSpan w:val="2"/>
            <w:tcBorders>
              <w:top w:val="nil"/>
              <w:left w:val="nil"/>
              <w:bottom w:val="single" w:color="auto" w:sz="6" w:space="0"/>
              <w:right w:val="single" w:color="auto" w:sz="6" w:space="0"/>
            </w:tcBorders>
            <w:shd w:val="clear" w:color="auto" w:fill="auto"/>
            <w:tcMar>
              <w:left w:w="105" w:type="dxa"/>
              <w:right w:w="105" w:type="dxa"/>
            </w:tcMar>
            <w:vAlign w:val="center"/>
          </w:tcPr>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left"/>
              <w:rPr>
                <w:rFonts w:hint="default" w:ascii="Times New Roman" w:hAnsi="Times New Roman" w:cs="Times New Roman"/>
                <w:sz w:val="21"/>
                <w:szCs w:val="21"/>
              </w:rPr>
            </w:pPr>
            <w:r>
              <w:rPr>
                <w:rFonts w:hint="default" w:ascii="Times New Roman" w:hAnsi="Times New Roman" w:eastAsia="楷体" w:cs="Times New Roman"/>
                <w:sz w:val="19"/>
                <w:szCs w:val="19"/>
              </w:rPr>
              <w:t>（二）部分公开（区分处理的，只计这一情形，不计其他情形）</w:t>
            </w:r>
          </w:p>
        </w:tc>
        <w:tc>
          <w:tcPr>
            <w:tcW w:w="810" w:type="dxa"/>
            <w:tcBorders>
              <w:top w:val="nil"/>
              <w:left w:val="nil"/>
              <w:bottom w:val="single" w:color="auto" w:sz="6" w:space="0"/>
              <w:right w:val="single" w:color="auto" w:sz="6" w:space="0"/>
            </w:tcBorders>
            <w:shd w:val="clear" w:color="auto" w:fill="auto"/>
            <w:tcMar>
              <w:left w:w="105" w:type="dxa"/>
              <w:right w:w="105" w:type="dxa"/>
            </w:tcMar>
            <w:vAlign w:val="center"/>
          </w:tcPr>
          <w:p>
            <w:pPr>
              <w:keepNext w:val="0"/>
              <w:keepLines w:val="0"/>
              <w:widowControl/>
              <w:suppressLineNumbers w:val="0"/>
              <w:spacing w:before="0" w:beforeAutospacing="0" w:after="0" w:afterAutospacing="0"/>
              <w:ind w:left="0" w:right="0"/>
              <w:jc w:val="left"/>
              <w:rPr>
                <w:rFonts w:hint="default" w:ascii="Times New Roman" w:hAnsi="Times New Roman" w:cs="Times New Roman"/>
              </w:rPr>
            </w:pPr>
          </w:p>
        </w:tc>
        <w:tc>
          <w:tcPr>
            <w:tcW w:w="750" w:type="dxa"/>
            <w:tcBorders>
              <w:top w:val="nil"/>
              <w:left w:val="nil"/>
              <w:bottom w:val="single" w:color="auto" w:sz="6" w:space="0"/>
              <w:right w:val="single" w:color="auto" w:sz="6" w:space="0"/>
            </w:tcBorders>
            <w:shd w:val="clear" w:color="auto" w:fill="auto"/>
            <w:tcMar>
              <w:left w:w="105" w:type="dxa"/>
              <w:right w:w="105" w:type="dxa"/>
            </w:tcMar>
            <w:vAlign w:val="center"/>
          </w:tcPr>
          <w:p>
            <w:pPr>
              <w:keepNext w:val="0"/>
              <w:keepLines w:val="0"/>
              <w:widowControl/>
              <w:suppressLineNumbers w:val="0"/>
              <w:spacing w:before="0" w:beforeAutospacing="0" w:after="0" w:afterAutospacing="0"/>
              <w:ind w:left="0" w:right="0"/>
              <w:jc w:val="left"/>
              <w:rPr>
                <w:rFonts w:hint="default" w:ascii="Times New Roman" w:hAnsi="Times New Roman" w:cs="Times New Roman"/>
              </w:rPr>
            </w:pPr>
          </w:p>
        </w:tc>
        <w:tc>
          <w:tcPr>
            <w:tcW w:w="750" w:type="dxa"/>
            <w:tcBorders>
              <w:top w:val="nil"/>
              <w:left w:val="nil"/>
              <w:bottom w:val="single" w:color="auto" w:sz="6" w:space="0"/>
              <w:right w:val="single" w:color="auto" w:sz="6" w:space="0"/>
            </w:tcBorders>
            <w:shd w:val="clear" w:color="auto" w:fill="auto"/>
            <w:tcMar>
              <w:left w:w="105" w:type="dxa"/>
              <w:right w:w="105" w:type="dxa"/>
            </w:tcMar>
            <w:vAlign w:val="center"/>
          </w:tcPr>
          <w:p>
            <w:pPr>
              <w:keepNext w:val="0"/>
              <w:keepLines w:val="0"/>
              <w:widowControl/>
              <w:suppressLineNumbers w:val="0"/>
              <w:spacing w:before="0" w:beforeAutospacing="0" w:after="0" w:afterAutospacing="0"/>
              <w:ind w:left="0" w:right="0"/>
              <w:jc w:val="left"/>
              <w:rPr>
                <w:rFonts w:hint="default" w:ascii="Times New Roman" w:hAnsi="Times New Roman" w:cs="Times New Roman"/>
              </w:rPr>
            </w:pPr>
          </w:p>
        </w:tc>
        <w:tc>
          <w:tcPr>
            <w:tcW w:w="810" w:type="dxa"/>
            <w:tcBorders>
              <w:top w:val="nil"/>
              <w:left w:val="nil"/>
              <w:bottom w:val="single" w:color="auto" w:sz="6" w:space="0"/>
              <w:right w:val="single" w:color="auto" w:sz="6" w:space="0"/>
            </w:tcBorders>
            <w:shd w:val="clear" w:color="auto" w:fill="auto"/>
            <w:tcMar>
              <w:left w:w="105" w:type="dxa"/>
              <w:right w:w="105" w:type="dxa"/>
            </w:tcMar>
            <w:vAlign w:val="center"/>
          </w:tcPr>
          <w:p>
            <w:pPr>
              <w:keepNext w:val="0"/>
              <w:keepLines w:val="0"/>
              <w:widowControl/>
              <w:suppressLineNumbers w:val="0"/>
              <w:spacing w:before="0" w:beforeAutospacing="0" w:after="0" w:afterAutospacing="0"/>
              <w:ind w:left="0" w:right="0"/>
              <w:jc w:val="left"/>
              <w:rPr>
                <w:rFonts w:hint="default" w:ascii="Times New Roman" w:hAnsi="Times New Roman" w:cs="Times New Roman"/>
              </w:rPr>
            </w:pPr>
          </w:p>
        </w:tc>
        <w:tc>
          <w:tcPr>
            <w:tcW w:w="975" w:type="dxa"/>
            <w:tcBorders>
              <w:top w:val="nil"/>
              <w:left w:val="nil"/>
              <w:bottom w:val="single" w:color="auto" w:sz="6" w:space="0"/>
              <w:right w:val="single" w:color="auto" w:sz="6" w:space="0"/>
            </w:tcBorders>
            <w:shd w:val="clear" w:color="auto" w:fill="auto"/>
            <w:tcMar>
              <w:left w:w="105" w:type="dxa"/>
              <w:right w:w="105" w:type="dxa"/>
            </w:tcMar>
            <w:vAlign w:val="center"/>
          </w:tcPr>
          <w:p>
            <w:pPr>
              <w:keepNext w:val="0"/>
              <w:keepLines w:val="0"/>
              <w:widowControl/>
              <w:suppressLineNumbers w:val="0"/>
              <w:spacing w:before="0" w:beforeAutospacing="0" w:after="0" w:afterAutospacing="0"/>
              <w:ind w:left="0" w:right="0"/>
              <w:jc w:val="left"/>
              <w:rPr>
                <w:rFonts w:hint="default" w:ascii="Times New Roman" w:hAnsi="Times New Roman" w:cs="Times New Roman"/>
              </w:rPr>
            </w:pPr>
          </w:p>
        </w:tc>
        <w:tc>
          <w:tcPr>
            <w:tcW w:w="705" w:type="dxa"/>
            <w:tcBorders>
              <w:top w:val="nil"/>
              <w:left w:val="nil"/>
              <w:bottom w:val="single" w:color="auto" w:sz="6" w:space="0"/>
              <w:right w:val="single" w:color="auto" w:sz="6" w:space="0"/>
            </w:tcBorders>
            <w:shd w:val="clear" w:color="auto" w:fill="auto"/>
            <w:tcMar>
              <w:left w:w="105" w:type="dxa"/>
              <w:right w:w="105" w:type="dxa"/>
            </w:tcMar>
            <w:vAlign w:val="center"/>
          </w:tcPr>
          <w:p>
            <w:pPr>
              <w:keepNext w:val="0"/>
              <w:keepLines w:val="0"/>
              <w:widowControl/>
              <w:suppressLineNumbers w:val="0"/>
              <w:spacing w:before="0" w:beforeAutospacing="0" w:after="0" w:afterAutospacing="0"/>
              <w:ind w:left="0" w:right="0"/>
              <w:jc w:val="left"/>
              <w:rPr>
                <w:rFonts w:hint="default" w:ascii="Times New Roman" w:hAnsi="Times New Roman" w:cs="Times New Roman"/>
              </w:rPr>
            </w:pPr>
          </w:p>
        </w:tc>
        <w:tc>
          <w:tcPr>
            <w:tcW w:w="690" w:type="dxa"/>
            <w:tcBorders>
              <w:top w:val="nil"/>
              <w:left w:val="nil"/>
              <w:bottom w:val="single" w:color="auto" w:sz="6" w:space="0"/>
              <w:right w:val="single" w:color="auto" w:sz="6" w:space="0"/>
            </w:tcBorders>
            <w:shd w:val="clear" w:color="auto" w:fill="auto"/>
            <w:tcMar>
              <w:left w:w="105" w:type="dxa"/>
              <w:right w:w="105" w:type="dxa"/>
            </w:tcMar>
            <w:vAlign w:val="center"/>
          </w:tcPr>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center"/>
              <w:rPr>
                <w:rFonts w:hint="default" w:ascii="Times New Roman" w:hAnsi="Times New Roman" w:cs="Times New Roman"/>
                <w:sz w:val="21"/>
                <w:szCs w:val="21"/>
              </w:rPr>
            </w:pPr>
            <w:r>
              <w:rPr>
                <w:rFonts w:hint="default" w:ascii="Times New Roman" w:hAnsi="Times New Roman" w:cs="Times New Roman"/>
                <w:sz w:val="19"/>
                <w:szCs w:val="19"/>
              </w:rPr>
              <w:t> 0</w:t>
            </w:r>
          </w:p>
        </w:tc>
      </w:tr>
      <w:tr>
        <w:tblPrEx>
          <w:shd w:val="clear" w:color="auto" w:fill="auto"/>
          <w:tblCellMar>
            <w:top w:w="0" w:type="dxa"/>
            <w:left w:w="0" w:type="dxa"/>
            <w:bottom w:w="0" w:type="dxa"/>
            <w:right w:w="0" w:type="dxa"/>
          </w:tblCellMar>
        </w:tblPrEx>
        <w:trPr>
          <w:jc w:val="center"/>
        </w:trPr>
        <w:tc>
          <w:tcPr>
            <w:tcW w:w="615" w:type="dxa"/>
            <w:vMerge w:val="continue"/>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rPr>
                <w:rFonts w:hint="default" w:ascii="Times New Roman" w:hAnsi="Times New Roman" w:cs="Times New Roman"/>
                <w:sz w:val="24"/>
                <w:szCs w:val="24"/>
              </w:rPr>
            </w:pPr>
          </w:p>
        </w:tc>
        <w:tc>
          <w:tcPr>
            <w:tcW w:w="855" w:type="dxa"/>
            <w:vMerge w:val="restart"/>
            <w:tcBorders>
              <w:top w:val="nil"/>
              <w:left w:val="nil"/>
              <w:bottom w:val="single" w:color="auto" w:sz="6" w:space="0"/>
              <w:right w:val="single" w:color="auto" w:sz="6" w:space="0"/>
            </w:tcBorders>
            <w:shd w:val="clear" w:color="auto" w:fill="auto"/>
            <w:tcMar>
              <w:left w:w="105" w:type="dxa"/>
              <w:right w:w="105" w:type="dxa"/>
            </w:tcMar>
            <w:vAlign w:val="center"/>
          </w:tcPr>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left"/>
              <w:rPr>
                <w:rFonts w:hint="default" w:ascii="Times New Roman" w:hAnsi="Times New Roman" w:cs="Times New Roman"/>
                <w:sz w:val="21"/>
                <w:szCs w:val="21"/>
              </w:rPr>
            </w:pPr>
            <w:r>
              <w:rPr>
                <w:rFonts w:hint="default" w:ascii="Times New Roman" w:hAnsi="Times New Roman" w:eastAsia="楷体" w:cs="Times New Roman"/>
                <w:sz w:val="19"/>
                <w:szCs w:val="19"/>
              </w:rPr>
              <w:t>（三）不予公开</w:t>
            </w:r>
          </w:p>
        </w:tc>
        <w:tc>
          <w:tcPr>
            <w:tcW w:w="2085" w:type="dxa"/>
            <w:tcBorders>
              <w:top w:val="nil"/>
              <w:left w:val="nil"/>
              <w:bottom w:val="single" w:color="auto" w:sz="6" w:space="0"/>
              <w:right w:val="single" w:color="auto" w:sz="6" w:space="0"/>
            </w:tcBorders>
            <w:shd w:val="clear" w:color="auto" w:fill="auto"/>
            <w:tcMar>
              <w:left w:w="105" w:type="dxa"/>
              <w:right w:w="105" w:type="dxa"/>
            </w:tcMar>
            <w:vAlign w:val="center"/>
          </w:tcPr>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left"/>
              <w:rPr>
                <w:rFonts w:hint="default" w:ascii="Times New Roman" w:hAnsi="Times New Roman" w:cs="Times New Roman"/>
                <w:sz w:val="21"/>
                <w:szCs w:val="21"/>
              </w:rPr>
            </w:pPr>
            <w:r>
              <w:rPr>
                <w:rFonts w:hint="default" w:ascii="Times New Roman" w:hAnsi="Times New Roman" w:cs="Times New Roman"/>
                <w:sz w:val="19"/>
                <w:szCs w:val="19"/>
              </w:rPr>
              <w:t>1.</w:t>
            </w:r>
            <w:r>
              <w:rPr>
                <w:rFonts w:hint="default" w:ascii="Times New Roman" w:hAnsi="Times New Roman" w:eastAsia="楷体" w:cs="Times New Roman"/>
                <w:sz w:val="19"/>
                <w:szCs w:val="19"/>
              </w:rPr>
              <w:t>属于国家秘密</w:t>
            </w:r>
          </w:p>
        </w:tc>
        <w:tc>
          <w:tcPr>
            <w:tcW w:w="810" w:type="dxa"/>
            <w:tcBorders>
              <w:top w:val="nil"/>
              <w:left w:val="nil"/>
              <w:bottom w:val="single" w:color="auto" w:sz="6" w:space="0"/>
              <w:right w:val="single" w:color="auto" w:sz="6" w:space="0"/>
            </w:tcBorders>
            <w:shd w:val="clear" w:color="auto" w:fill="auto"/>
            <w:tcMar>
              <w:left w:w="105" w:type="dxa"/>
              <w:right w:w="105" w:type="dxa"/>
            </w:tcMar>
            <w:vAlign w:val="center"/>
          </w:tcPr>
          <w:p>
            <w:pPr>
              <w:keepNext w:val="0"/>
              <w:keepLines w:val="0"/>
              <w:widowControl/>
              <w:suppressLineNumbers w:val="0"/>
              <w:spacing w:before="0" w:beforeAutospacing="0" w:after="0" w:afterAutospacing="0"/>
              <w:ind w:left="0" w:right="0"/>
              <w:jc w:val="left"/>
              <w:rPr>
                <w:rFonts w:hint="default" w:ascii="Times New Roman" w:hAnsi="Times New Roman" w:cs="Times New Roman"/>
              </w:rPr>
            </w:pPr>
          </w:p>
        </w:tc>
        <w:tc>
          <w:tcPr>
            <w:tcW w:w="750" w:type="dxa"/>
            <w:tcBorders>
              <w:top w:val="nil"/>
              <w:left w:val="nil"/>
              <w:bottom w:val="single" w:color="auto" w:sz="6" w:space="0"/>
              <w:right w:val="single" w:color="auto" w:sz="6" w:space="0"/>
            </w:tcBorders>
            <w:shd w:val="clear" w:color="auto" w:fill="auto"/>
            <w:tcMar>
              <w:left w:w="105" w:type="dxa"/>
              <w:right w:w="105" w:type="dxa"/>
            </w:tcMar>
            <w:vAlign w:val="center"/>
          </w:tcPr>
          <w:p>
            <w:pPr>
              <w:keepNext w:val="0"/>
              <w:keepLines w:val="0"/>
              <w:widowControl/>
              <w:suppressLineNumbers w:val="0"/>
              <w:spacing w:before="0" w:beforeAutospacing="0" w:after="0" w:afterAutospacing="0"/>
              <w:ind w:left="0" w:right="0"/>
              <w:jc w:val="left"/>
              <w:rPr>
                <w:rFonts w:hint="default" w:ascii="Times New Roman" w:hAnsi="Times New Roman" w:cs="Times New Roman"/>
              </w:rPr>
            </w:pPr>
          </w:p>
        </w:tc>
        <w:tc>
          <w:tcPr>
            <w:tcW w:w="750" w:type="dxa"/>
            <w:tcBorders>
              <w:top w:val="nil"/>
              <w:left w:val="nil"/>
              <w:bottom w:val="single" w:color="auto" w:sz="6" w:space="0"/>
              <w:right w:val="single" w:color="auto" w:sz="6" w:space="0"/>
            </w:tcBorders>
            <w:shd w:val="clear" w:color="auto" w:fill="auto"/>
            <w:tcMar>
              <w:left w:w="105" w:type="dxa"/>
              <w:right w:w="105" w:type="dxa"/>
            </w:tcMar>
            <w:vAlign w:val="center"/>
          </w:tcPr>
          <w:p>
            <w:pPr>
              <w:keepNext w:val="0"/>
              <w:keepLines w:val="0"/>
              <w:widowControl/>
              <w:suppressLineNumbers w:val="0"/>
              <w:spacing w:before="0" w:beforeAutospacing="0" w:after="0" w:afterAutospacing="0"/>
              <w:ind w:left="0" w:right="0"/>
              <w:jc w:val="left"/>
              <w:rPr>
                <w:rFonts w:hint="default" w:ascii="Times New Roman" w:hAnsi="Times New Roman" w:cs="Times New Roman"/>
              </w:rPr>
            </w:pPr>
          </w:p>
        </w:tc>
        <w:tc>
          <w:tcPr>
            <w:tcW w:w="810" w:type="dxa"/>
            <w:tcBorders>
              <w:top w:val="nil"/>
              <w:left w:val="nil"/>
              <w:bottom w:val="single" w:color="auto" w:sz="6" w:space="0"/>
              <w:right w:val="single" w:color="auto" w:sz="6" w:space="0"/>
            </w:tcBorders>
            <w:shd w:val="clear" w:color="auto" w:fill="auto"/>
            <w:tcMar>
              <w:left w:w="105" w:type="dxa"/>
              <w:right w:w="105" w:type="dxa"/>
            </w:tcMar>
            <w:vAlign w:val="center"/>
          </w:tcPr>
          <w:p>
            <w:pPr>
              <w:keepNext w:val="0"/>
              <w:keepLines w:val="0"/>
              <w:widowControl/>
              <w:suppressLineNumbers w:val="0"/>
              <w:spacing w:before="0" w:beforeAutospacing="0" w:after="0" w:afterAutospacing="0"/>
              <w:ind w:left="0" w:right="0"/>
              <w:jc w:val="left"/>
              <w:rPr>
                <w:rFonts w:hint="default" w:ascii="Times New Roman" w:hAnsi="Times New Roman" w:cs="Times New Roman"/>
              </w:rPr>
            </w:pPr>
          </w:p>
        </w:tc>
        <w:tc>
          <w:tcPr>
            <w:tcW w:w="975" w:type="dxa"/>
            <w:tcBorders>
              <w:top w:val="nil"/>
              <w:left w:val="nil"/>
              <w:bottom w:val="single" w:color="auto" w:sz="6" w:space="0"/>
              <w:right w:val="single" w:color="auto" w:sz="6" w:space="0"/>
            </w:tcBorders>
            <w:shd w:val="clear" w:color="auto" w:fill="auto"/>
            <w:tcMar>
              <w:left w:w="105" w:type="dxa"/>
              <w:right w:w="105" w:type="dxa"/>
            </w:tcMar>
            <w:vAlign w:val="center"/>
          </w:tcPr>
          <w:p>
            <w:pPr>
              <w:keepNext w:val="0"/>
              <w:keepLines w:val="0"/>
              <w:widowControl/>
              <w:suppressLineNumbers w:val="0"/>
              <w:spacing w:before="0" w:beforeAutospacing="0" w:after="0" w:afterAutospacing="0"/>
              <w:ind w:left="0" w:right="0"/>
              <w:jc w:val="left"/>
              <w:rPr>
                <w:rFonts w:hint="default" w:ascii="Times New Roman" w:hAnsi="Times New Roman" w:cs="Times New Roman"/>
              </w:rPr>
            </w:pPr>
          </w:p>
        </w:tc>
        <w:tc>
          <w:tcPr>
            <w:tcW w:w="705" w:type="dxa"/>
            <w:tcBorders>
              <w:top w:val="nil"/>
              <w:left w:val="nil"/>
              <w:bottom w:val="single" w:color="auto" w:sz="6" w:space="0"/>
              <w:right w:val="single" w:color="auto" w:sz="6" w:space="0"/>
            </w:tcBorders>
            <w:shd w:val="clear" w:color="auto" w:fill="auto"/>
            <w:tcMar>
              <w:left w:w="105" w:type="dxa"/>
              <w:right w:w="105" w:type="dxa"/>
            </w:tcMar>
            <w:vAlign w:val="center"/>
          </w:tcPr>
          <w:p>
            <w:pPr>
              <w:keepNext w:val="0"/>
              <w:keepLines w:val="0"/>
              <w:widowControl/>
              <w:suppressLineNumbers w:val="0"/>
              <w:spacing w:before="0" w:beforeAutospacing="0" w:after="0" w:afterAutospacing="0"/>
              <w:ind w:left="0" w:right="0"/>
              <w:jc w:val="left"/>
              <w:rPr>
                <w:rFonts w:hint="default" w:ascii="Times New Roman" w:hAnsi="Times New Roman" w:cs="Times New Roman"/>
              </w:rPr>
            </w:pPr>
          </w:p>
        </w:tc>
        <w:tc>
          <w:tcPr>
            <w:tcW w:w="690" w:type="dxa"/>
            <w:tcBorders>
              <w:top w:val="nil"/>
              <w:left w:val="nil"/>
              <w:bottom w:val="single" w:color="auto" w:sz="6" w:space="0"/>
              <w:right w:val="single" w:color="auto" w:sz="6" w:space="0"/>
            </w:tcBorders>
            <w:shd w:val="clear" w:color="auto" w:fill="auto"/>
            <w:tcMar>
              <w:left w:w="105" w:type="dxa"/>
              <w:right w:w="105" w:type="dxa"/>
            </w:tcMar>
            <w:vAlign w:val="center"/>
          </w:tcPr>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center"/>
              <w:rPr>
                <w:rFonts w:hint="default" w:ascii="Times New Roman" w:hAnsi="Times New Roman" w:cs="Times New Roman"/>
                <w:sz w:val="21"/>
                <w:szCs w:val="21"/>
              </w:rPr>
            </w:pPr>
            <w:r>
              <w:rPr>
                <w:rFonts w:hint="default" w:ascii="Times New Roman" w:hAnsi="Times New Roman" w:cs="Times New Roman"/>
                <w:sz w:val="19"/>
                <w:szCs w:val="19"/>
              </w:rPr>
              <w:t> 0</w:t>
            </w:r>
          </w:p>
        </w:tc>
      </w:tr>
      <w:tr>
        <w:tblPrEx>
          <w:shd w:val="clear" w:color="auto" w:fill="auto"/>
          <w:tblCellMar>
            <w:top w:w="0" w:type="dxa"/>
            <w:left w:w="0" w:type="dxa"/>
            <w:bottom w:w="0" w:type="dxa"/>
            <w:right w:w="0" w:type="dxa"/>
          </w:tblCellMar>
        </w:tblPrEx>
        <w:trPr>
          <w:jc w:val="center"/>
        </w:trPr>
        <w:tc>
          <w:tcPr>
            <w:tcW w:w="615" w:type="dxa"/>
            <w:vMerge w:val="continue"/>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rPr>
                <w:rFonts w:hint="default" w:ascii="Times New Roman" w:hAnsi="Times New Roman" w:cs="Times New Roman"/>
                <w:sz w:val="24"/>
                <w:szCs w:val="24"/>
              </w:rPr>
            </w:pPr>
          </w:p>
        </w:tc>
        <w:tc>
          <w:tcPr>
            <w:tcW w:w="855" w:type="dxa"/>
            <w:vMerge w:val="continue"/>
            <w:tcBorders>
              <w:top w:val="nil"/>
              <w:left w:val="nil"/>
              <w:bottom w:val="single" w:color="auto" w:sz="6" w:space="0"/>
              <w:right w:val="single" w:color="auto" w:sz="6" w:space="0"/>
            </w:tcBorders>
            <w:shd w:val="clear" w:color="auto" w:fill="auto"/>
            <w:tcMar>
              <w:left w:w="105" w:type="dxa"/>
              <w:right w:w="105" w:type="dxa"/>
            </w:tcMar>
            <w:vAlign w:val="center"/>
          </w:tcPr>
          <w:p>
            <w:pPr>
              <w:rPr>
                <w:rFonts w:hint="default" w:ascii="Times New Roman" w:hAnsi="Times New Roman" w:cs="Times New Roman"/>
                <w:sz w:val="24"/>
                <w:szCs w:val="24"/>
              </w:rPr>
            </w:pPr>
          </w:p>
        </w:tc>
        <w:tc>
          <w:tcPr>
            <w:tcW w:w="2085" w:type="dxa"/>
            <w:tcBorders>
              <w:top w:val="nil"/>
              <w:left w:val="nil"/>
              <w:bottom w:val="single" w:color="auto" w:sz="6" w:space="0"/>
              <w:right w:val="single" w:color="auto" w:sz="6" w:space="0"/>
            </w:tcBorders>
            <w:shd w:val="clear" w:color="auto" w:fill="auto"/>
            <w:tcMar>
              <w:left w:w="105" w:type="dxa"/>
              <w:right w:w="105" w:type="dxa"/>
            </w:tcMar>
            <w:vAlign w:val="center"/>
          </w:tcPr>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left"/>
              <w:rPr>
                <w:rFonts w:hint="default" w:ascii="Times New Roman" w:hAnsi="Times New Roman" w:cs="Times New Roman"/>
                <w:sz w:val="21"/>
                <w:szCs w:val="21"/>
              </w:rPr>
            </w:pPr>
            <w:r>
              <w:rPr>
                <w:rFonts w:hint="default" w:ascii="Times New Roman" w:hAnsi="Times New Roman" w:cs="Times New Roman"/>
                <w:sz w:val="19"/>
                <w:szCs w:val="19"/>
              </w:rPr>
              <w:t>2.</w:t>
            </w:r>
            <w:r>
              <w:rPr>
                <w:rFonts w:hint="default" w:ascii="Times New Roman" w:hAnsi="Times New Roman" w:eastAsia="楷体" w:cs="Times New Roman"/>
                <w:sz w:val="19"/>
                <w:szCs w:val="19"/>
              </w:rPr>
              <w:t>其他法律行政法规禁止公开</w:t>
            </w:r>
          </w:p>
        </w:tc>
        <w:tc>
          <w:tcPr>
            <w:tcW w:w="810" w:type="dxa"/>
            <w:tcBorders>
              <w:top w:val="nil"/>
              <w:left w:val="nil"/>
              <w:bottom w:val="single" w:color="auto" w:sz="6" w:space="0"/>
              <w:right w:val="single" w:color="auto" w:sz="6" w:space="0"/>
            </w:tcBorders>
            <w:shd w:val="clear" w:color="auto" w:fill="auto"/>
            <w:tcMar>
              <w:left w:w="105" w:type="dxa"/>
              <w:right w:w="105" w:type="dxa"/>
            </w:tcMar>
            <w:vAlign w:val="center"/>
          </w:tcPr>
          <w:p>
            <w:pPr>
              <w:keepNext w:val="0"/>
              <w:keepLines w:val="0"/>
              <w:widowControl/>
              <w:suppressLineNumbers w:val="0"/>
              <w:spacing w:before="0" w:beforeAutospacing="0" w:after="0" w:afterAutospacing="0"/>
              <w:ind w:left="0" w:right="0"/>
              <w:jc w:val="left"/>
              <w:rPr>
                <w:rFonts w:hint="default" w:ascii="Times New Roman" w:hAnsi="Times New Roman" w:cs="Times New Roman"/>
              </w:rPr>
            </w:pPr>
          </w:p>
        </w:tc>
        <w:tc>
          <w:tcPr>
            <w:tcW w:w="750" w:type="dxa"/>
            <w:tcBorders>
              <w:top w:val="nil"/>
              <w:left w:val="nil"/>
              <w:bottom w:val="single" w:color="auto" w:sz="6" w:space="0"/>
              <w:right w:val="single" w:color="auto" w:sz="6" w:space="0"/>
            </w:tcBorders>
            <w:shd w:val="clear" w:color="auto" w:fill="auto"/>
            <w:tcMar>
              <w:left w:w="105" w:type="dxa"/>
              <w:right w:w="105" w:type="dxa"/>
            </w:tcMar>
            <w:vAlign w:val="center"/>
          </w:tcPr>
          <w:p>
            <w:pPr>
              <w:keepNext w:val="0"/>
              <w:keepLines w:val="0"/>
              <w:widowControl/>
              <w:suppressLineNumbers w:val="0"/>
              <w:spacing w:before="0" w:beforeAutospacing="0" w:after="0" w:afterAutospacing="0"/>
              <w:ind w:left="0" w:right="0"/>
              <w:jc w:val="left"/>
              <w:rPr>
                <w:rFonts w:hint="default" w:ascii="Times New Roman" w:hAnsi="Times New Roman" w:cs="Times New Roman"/>
              </w:rPr>
            </w:pPr>
          </w:p>
        </w:tc>
        <w:tc>
          <w:tcPr>
            <w:tcW w:w="750" w:type="dxa"/>
            <w:tcBorders>
              <w:top w:val="nil"/>
              <w:left w:val="nil"/>
              <w:bottom w:val="single" w:color="auto" w:sz="6" w:space="0"/>
              <w:right w:val="single" w:color="auto" w:sz="6" w:space="0"/>
            </w:tcBorders>
            <w:shd w:val="clear" w:color="auto" w:fill="auto"/>
            <w:tcMar>
              <w:left w:w="105" w:type="dxa"/>
              <w:right w:w="105" w:type="dxa"/>
            </w:tcMar>
            <w:vAlign w:val="center"/>
          </w:tcPr>
          <w:p>
            <w:pPr>
              <w:keepNext w:val="0"/>
              <w:keepLines w:val="0"/>
              <w:widowControl/>
              <w:suppressLineNumbers w:val="0"/>
              <w:spacing w:before="0" w:beforeAutospacing="0" w:after="0" w:afterAutospacing="0"/>
              <w:ind w:left="0" w:right="0"/>
              <w:jc w:val="left"/>
              <w:rPr>
                <w:rFonts w:hint="default" w:ascii="Times New Roman" w:hAnsi="Times New Roman" w:cs="Times New Roman"/>
              </w:rPr>
            </w:pPr>
          </w:p>
        </w:tc>
        <w:tc>
          <w:tcPr>
            <w:tcW w:w="810" w:type="dxa"/>
            <w:tcBorders>
              <w:top w:val="nil"/>
              <w:left w:val="nil"/>
              <w:bottom w:val="single" w:color="auto" w:sz="6" w:space="0"/>
              <w:right w:val="single" w:color="auto" w:sz="6" w:space="0"/>
            </w:tcBorders>
            <w:shd w:val="clear" w:color="auto" w:fill="auto"/>
            <w:tcMar>
              <w:left w:w="105" w:type="dxa"/>
              <w:right w:w="105" w:type="dxa"/>
            </w:tcMar>
            <w:vAlign w:val="center"/>
          </w:tcPr>
          <w:p>
            <w:pPr>
              <w:keepNext w:val="0"/>
              <w:keepLines w:val="0"/>
              <w:widowControl/>
              <w:suppressLineNumbers w:val="0"/>
              <w:spacing w:before="0" w:beforeAutospacing="0" w:after="0" w:afterAutospacing="0"/>
              <w:ind w:left="0" w:right="0"/>
              <w:jc w:val="left"/>
              <w:rPr>
                <w:rFonts w:hint="default" w:ascii="Times New Roman" w:hAnsi="Times New Roman" w:cs="Times New Roman"/>
              </w:rPr>
            </w:pPr>
          </w:p>
        </w:tc>
        <w:tc>
          <w:tcPr>
            <w:tcW w:w="975" w:type="dxa"/>
            <w:tcBorders>
              <w:top w:val="nil"/>
              <w:left w:val="nil"/>
              <w:bottom w:val="single" w:color="auto" w:sz="6" w:space="0"/>
              <w:right w:val="single" w:color="auto" w:sz="6" w:space="0"/>
            </w:tcBorders>
            <w:shd w:val="clear" w:color="auto" w:fill="auto"/>
            <w:tcMar>
              <w:left w:w="105" w:type="dxa"/>
              <w:right w:w="105" w:type="dxa"/>
            </w:tcMar>
            <w:vAlign w:val="center"/>
          </w:tcPr>
          <w:p>
            <w:pPr>
              <w:keepNext w:val="0"/>
              <w:keepLines w:val="0"/>
              <w:widowControl/>
              <w:suppressLineNumbers w:val="0"/>
              <w:spacing w:before="0" w:beforeAutospacing="0" w:after="0" w:afterAutospacing="0"/>
              <w:ind w:left="0" w:right="0"/>
              <w:jc w:val="left"/>
              <w:rPr>
                <w:rFonts w:hint="default" w:ascii="Times New Roman" w:hAnsi="Times New Roman" w:cs="Times New Roman"/>
              </w:rPr>
            </w:pPr>
          </w:p>
        </w:tc>
        <w:tc>
          <w:tcPr>
            <w:tcW w:w="705" w:type="dxa"/>
            <w:tcBorders>
              <w:top w:val="nil"/>
              <w:left w:val="nil"/>
              <w:bottom w:val="single" w:color="auto" w:sz="6" w:space="0"/>
              <w:right w:val="single" w:color="auto" w:sz="6" w:space="0"/>
            </w:tcBorders>
            <w:shd w:val="clear" w:color="auto" w:fill="auto"/>
            <w:tcMar>
              <w:left w:w="105" w:type="dxa"/>
              <w:right w:w="105" w:type="dxa"/>
            </w:tcMar>
            <w:vAlign w:val="center"/>
          </w:tcPr>
          <w:p>
            <w:pPr>
              <w:keepNext w:val="0"/>
              <w:keepLines w:val="0"/>
              <w:widowControl/>
              <w:suppressLineNumbers w:val="0"/>
              <w:spacing w:before="0" w:beforeAutospacing="0" w:after="0" w:afterAutospacing="0"/>
              <w:ind w:left="0" w:right="0"/>
              <w:jc w:val="left"/>
              <w:rPr>
                <w:rFonts w:hint="default" w:ascii="Times New Roman" w:hAnsi="Times New Roman" w:cs="Times New Roman"/>
              </w:rPr>
            </w:pPr>
          </w:p>
        </w:tc>
        <w:tc>
          <w:tcPr>
            <w:tcW w:w="690" w:type="dxa"/>
            <w:tcBorders>
              <w:top w:val="nil"/>
              <w:left w:val="nil"/>
              <w:bottom w:val="single" w:color="auto" w:sz="6" w:space="0"/>
              <w:right w:val="single" w:color="auto" w:sz="6" w:space="0"/>
            </w:tcBorders>
            <w:shd w:val="clear" w:color="auto" w:fill="auto"/>
            <w:tcMar>
              <w:left w:w="105" w:type="dxa"/>
              <w:right w:w="105" w:type="dxa"/>
            </w:tcMar>
            <w:vAlign w:val="center"/>
          </w:tcPr>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center"/>
              <w:rPr>
                <w:rFonts w:hint="default" w:ascii="Times New Roman" w:hAnsi="Times New Roman" w:cs="Times New Roman"/>
                <w:sz w:val="21"/>
                <w:szCs w:val="21"/>
              </w:rPr>
            </w:pPr>
            <w:r>
              <w:rPr>
                <w:rFonts w:hint="default" w:ascii="Times New Roman" w:hAnsi="Times New Roman" w:cs="Times New Roman"/>
                <w:sz w:val="19"/>
                <w:szCs w:val="19"/>
              </w:rPr>
              <w:t> 0</w:t>
            </w:r>
          </w:p>
        </w:tc>
      </w:tr>
      <w:tr>
        <w:tblPrEx>
          <w:shd w:val="clear" w:color="auto" w:fill="auto"/>
          <w:tblCellMar>
            <w:top w:w="0" w:type="dxa"/>
            <w:left w:w="0" w:type="dxa"/>
            <w:bottom w:w="0" w:type="dxa"/>
            <w:right w:w="0" w:type="dxa"/>
          </w:tblCellMar>
        </w:tblPrEx>
        <w:trPr>
          <w:jc w:val="center"/>
        </w:trPr>
        <w:tc>
          <w:tcPr>
            <w:tcW w:w="615" w:type="dxa"/>
            <w:vMerge w:val="continue"/>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rPr>
                <w:rFonts w:hint="default" w:ascii="Times New Roman" w:hAnsi="Times New Roman" w:cs="Times New Roman"/>
                <w:sz w:val="24"/>
                <w:szCs w:val="24"/>
              </w:rPr>
            </w:pPr>
          </w:p>
        </w:tc>
        <w:tc>
          <w:tcPr>
            <w:tcW w:w="855" w:type="dxa"/>
            <w:vMerge w:val="continue"/>
            <w:tcBorders>
              <w:top w:val="nil"/>
              <w:left w:val="nil"/>
              <w:bottom w:val="single" w:color="auto" w:sz="6" w:space="0"/>
              <w:right w:val="single" w:color="auto" w:sz="6" w:space="0"/>
            </w:tcBorders>
            <w:shd w:val="clear" w:color="auto" w:fill="auto"/>
            <w:tcMar>
              <w:left w:w="105" w:type="dxa"/>
              <w:right w:w="105" w:type="dxa"/>
            </w:tcMar>
            <w:vAlign w:val="center"/>
          </w:tcPr>
          <w:p>
            <w:pPr>
              <w:rPr>
                <w:rFonts w:hint="default" w:ascii="Times New Roman" w:hAnsi="Times New Roman" w:cs="Times New Roman"/>
                <w:sz w:val="24"/>
                <w:szCs w:val="24"/>
              </w:rPr>
            </w:pPr>
          </w:p>
        </w:tc>
        <w:tc>
          <w:tcPr>
            <w:tcW w:w="2085" w:type="dxa"/>
            <w:tcBorders>
              <w:top w:val="nil"/>
              <w:left w:val="nil"/>
              <w:bottom w:val="single" w:color="auto" w:sz="6" w:space="0"/>
              <w:right w:val="single" w:color="auto" w:sz="6" w:space="0"/>
            </w:tcBorders>
            <w:shd w:val="clear" w:color="auto" w:fill="auto"/>
            <w:tcMar>
              <w:left w:w="105" w:type="dxa"/>
              <w:right w:w="105" w:type="dxa"/>
            </w:tcMar>
            <w:vAlign w:val="center"/>
          </w:tcPr>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left"/>
              <w:rPr>
                <w:rFonts w:hint="default" w:ascii="Times New Roman" w:hAnsi="Times New Roman" w:cs="Times New Roman"/>
                <w:sz w:val="21"/>
                <w:szCs w:val="21"/>
              </w:rPr>
            </w:pPr>
            <w:r>
              <w:rPr>
                <w:rFonts w:hint="default" w:ascii="Times New Roman" w:hAnsi="Times New Roman" w:cs="Times New Roman"/>
                <w:sz w:val="19"/>
                <w:szCs w:val="19"/>
              </w:rPr>
              <w:t>3.</w:t>
            </w:r>
            <w:r>
              <w:rPr>
                <w:rFonts w:hint="default" w:ascii="Times New Roman" w:hAnsi="Times New Roman" w:eastAsia="楷体" w:cs="Times New Roman"/>
                <w:sz w:val="19"/>
                <w:szCs w:val="19"/>
              </w:rPr>
              <w:t>危及</w:t>
            </w:r>
            <w:r>
              <w:rPr>
                <w:rFonts w:hint="default" w:ascii="Times New Roman" w:hAnsi="Times New Roman" w:cs="Times New Roman"/>
                <w:sz w:val="19"/>
                <w:szCs w:val="19"/>
              </w:rPr>
              <w:t>“</w:t>
            </w:r>
            <w:r>
              <w:rPr>
                <w:rFonts w:hint="default" w:ascii="Times New Roman" w:hAnsi="Times New Roman" w:eastAsia="楷体" w:cs="Times New Roman"/>
                <w:sz w:val="19"/>
                <w:szCs w:val="19"/>
              </w:rPr>
              <w:t>三安全一稳定</w:t>
            </w:r>
            <w:r>
              <w:rPr>
                <w:rFonts w:hint="default" w:ascii="Times New Roman" w:hAnsi="Times New Roman" w:cs="Times New Roman"/>
                <w:sz w:val="19"/>
                <w:szCs w:val="19"/>
              </w:rPr>
              <w:t>”</w:t>
            </w:r>
          </w:p>
        </w:tc>
        <w:tc>
          <w:tcPr>
            <w:tcW w:w="810" w:type="dxa"/>
            <w:tcBorders>
              <w:top w:val="nil"/>
              <w:left w:val="nil"/>
              <w:bottom w:val="single" w:color="auto" w:sz="6" w:space="0"/>
              <w:right w:val="single" w:color="auto" w:sz="6" w:space="0"/>
            </w:tcBorders>
            <w:shd w:val="clear" w:color="auto" w:fill="auto"/>
            <w:tcMar>
              <w:left w:w="105" w:type="dxa"/>
              <w:right w:w="105" w:type="dxa"/>
            </w:tcMar>
            <w:vAlign w:val="center"/>
          </w:tcPr>
          <w:p>
            <w:pPr>
              <w:keepNext w:val="0"/>
              <w:keepLines w:val="0"/>
              <w:widowControl/>
              <w:suppressLineNumbers w:val="0"/>
              <w:spacing w:before="0" w:beforeAutospacing="0" w:after="0" w:afterAutospacing="0"/>
              <w:ind w:left="0" w:right="0"/>
              <w:jc w:val="left"/>
              <w:rPr>
                <w:rFonts w:hint="default" w:ascii="Times New Roman" w:hAnsi="Times New Roman" w:cs="Times New Roman"/>
              </w:rPr>
            </w:pPr>
          </w:p>
        </w:tc>
        <w:tc>
          <w:tcPr>
            <w:tcW w:w="750" w:type="dxa"/>
            <w:tcBorders>
              <w:top w:val="nil"/>
              <w:left w:val="nil"/>
              <w:bottom w:val="single" w:color="auto" w:sz="6" w:space="0"/>
              <w:right w:val="single" w:color="auto" w:sz="6" w:space="0"/>
            </w:tcBorders>
            <w:shd w:val="clear" w:color="auto" w:fill="auto"/>
            <w:tcMar>
              <w:left w:w="105" w:type="dxa"/>
              <w:right w:w="105" w:type="dxa"/>
            </w:tcMar>
            <w:vAlign w:val="center"/>
          </w:tcPr>
          <w:p>
            <w:pPr>
              <w:keepNext w:val="0"/>
              <w:keepLines w:val="0"/>
              <w:widowControl/>
              <w:suppressLineNumbers w:val="0"/>
              <w:spacing w:before="0" w:beforeAutospacing="0" w:after="0" w:afterAutospacing="0"/>
              <w:ind w:left="0" w:right="0"/>
              <w:jc w:val="left"/>
              <w:rPr>
                <w:rFonts w:hint="default" w:ascii="Times New Roman" w:hAnsi="Times New Roman" w:cs="Times New Roman"/>
              </w:rPr>
            </w:pPr>
          </w:p>
        </w:tc>
        <w:tc>
          <w:tcPr>
            <w:tcW w:w="750" w:type="dxa"/>
            <w:tcBorders>
              <w:top w:val="nil"/>
              <w:left w:val="nil"/>
              <w:bottom w:val="single" w:color="auto" w:sz="6" w:space="0"/>
              <w:right w:val="single" w:color="auto" w:sz="6" w:space="0"/>
            </w:tcBorders>
            <w:shd w:val="clear" w:color="auto" w:fill="auto"/>
            <w:tcMar>
              <w:left w:w="105" w:type="dxa"/>
              <w:right w:w="105" w:type="dxa"/>
            </w:tcMar>
            <w:vAlign w:val="center"/>
          </w:tcPr>
          <w:p>
            <w:pPr>
              <w:keepNext w:val="0"/>
              <w:keepLines w:val="0"/>
              <w:widowControl/>
              <w:suppressLineNumbers w:val="0"/>
              <w:spacing w:before="0" w:beforeAutospacing="0" w:after="0" w:afterAutospacing="0"/>
              <w:ind w:left="0" w:right="0"/>
              <w:jc w:val="left"/>
              <w:rPr>
                <w:rFonts w:hint="default" w:ascii="Times New Roman" w:hAnsi="Times New Roman" w:cs="Times New Roman"/>
              </w:rPr>
            </w:pPr>
          </w:p>
        </w:tc>
        <w:tc>
          <w:tcPr>
            <w:tcW w:w="810" w:type="dxa"/>
            <w:tcBorders>
              <w:top w:val="nil"/>
              <w:left w:val="nil"/>
              <w:bottom w:val="single" w:color="auto" w:sz="6" w:space="0"/>
              <w:right w:val="single" w:color="auto" w:sz="6" w:space="0"/>
            </w:tcBorders>
            <w:shd w:val="clear" w:color="auto" w:fill="auto"/>
            <w:tcMar>
              <w:left w:w="105" w:type="dxa"/>
              <w:right w:w="105" w:type="dxa"/>
            </w:tcMar>
            <w:vAlign w:val="center"/>
          </w:tcPr>
          <w:p>
            <w:pPr>
              <w:keepNext w:val="0"/>
              <w:keepLines w:val="0"/>
              <w:widowControl/>
              <w:suppressLineNumbers w:val="0"/>
              <w:spacing w:before="0" w:beforeAutospacing="0" w:after="0" w:afterAutospacing="0"/>
              <w:ind w:left="0" w:right="0"/>
              <w:jc w:val="left"/>
              <w:rPr>
                <w:rFonts w:hint="default" w:ascii="Times New Roman" w:hAnsi="Times New Roman" w:cs="Times New Roman"/>
              </w:rPr>
            </w:pPr>
          </w:p>
        </w:tc>
        <w:tc>
          <w:tcPr>
            <w:tcW w:w="975" w:type="dxa"/>
            <w:tcBorders>
              <w:top w:val="nil"/>
              <w:left w:val="nil"/>
              <w:bottom w:val="single" w:color="auto" w:sz="6" w:space="0"/>
              <w:right w:val="single" w:color="auto" w:sz="6" w:space="0"/>
            </w:tcBorders>
            <w:shd w:val="clear" w:color="auto" w:fill="auto"/>
            <w:tcMar>
              <w:left w:w="105" w:type="dxa"/>
              <w:right w:w="105" w:type="dxa"/>
            </w:tcMar>
            <w:vAlign w:val="center"/>
          </w:tcPr>
          <w:p>
            <w:pPr>
              <w:keepNext w:val="0"/>
              <w:keepLines w:val="0"/>
              <w:widowControl/>
              <w:suppressLineNumbers w:val="0"/>
              <w:spacing w:before="0" w:beforeAutospacing="0" w:after="0" w:afterAutospacing="0"/>
              <w:ind w:left="0" w:right="0"/>
              <w:jc w:val="left"/>
              <w:rPr>
                <w:rFonts w:hint="default" w:ascii="Times New Roman" w:hAnsi="Times New Roman" w:cs="Times New Roman"/>
              </w:rPr>
            </w:pPr>
          </w:p>
        </w:tc>
        <w:tc>
          <w:tcPr>
            <w:tcW w:w="705" w:type="dxa"/>
            <w:tcBorders>
              <w:top w:val="nil"/>
              <w:left w:val="nil"/>
              <w:bottom w:val="single" w:color="auto" w:sz="6" w:space="0"/>
              <w:right w:val="single" w:color="auto" w:sz="6" w:space="0"/>
            </w:tcBorders>
            <w:shd w:val="clear" w:color="auto" w:fill="auto"/>
            <w:tcMar>
              <w:left w:w="105" w:type="dxa"/>
              <w:right w:w="105" w:type="dxa"/>
            </w:tcMar>
            <w:vAlign w:val="center"/>
          </w:tcPr>
          <w:p>
            <w:pPr>
              <w:keepNext w:val="0"/>
              <w:keepLines w:val="0"/>
              <w:widowControl/>
              <w:suppressLineNumbers w:val="0"/>
              <w:spacing w:before="0" w:beforeAutospacing="0" w:after="0" w:afterAutospacing="0"/>
              <w:ind w:left="0" w:right="0"/>
              <w:jc w:val="left"/>
              <w:rPr>
                <w:rFonts w:hint="default" w:ascii="Times New Roman" w:hAnsi="Times New Roman" w:cs="Times New Roman"/>
              </w:rPr>
            </w:pPr>
          </w:p>
        </w:tc>
        <w:tc>
          <w:tcPr>
            <w:tcW w:w="690" w:type="dxa"/>
            <w:tcBorders>
              <w:top w:val="nil"/>
              <w:left w:val="nil"/>
              <w:bottom w:val="single" w:color="auto" w:sz="6" w:space="0"/>
              <w:right w:val="single" w:color="auto" w:sz="6" w:space="0"/>
            </w:tcBorders>
            <w:shd w:val="clear" w:color="auto" w:fill="auto"/>
            <w:tcMar>
              <w:left w:w="105" w:type="dxa"/>
              <w:right w:w="105" w:type="dxa"/>
            </w:tcMar>
            <w:vAlign w:val="center"/>
          </w:tcPr>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center"/>
              <w:rPr>
                <w:rFonts w:hint="default" w:ascii="Times New Roman" w:hAnsi="Times New Roman" w:cs="Times New Roman"/>
                <w:sz w:val="21"/>
                <w:szCs w:val="21"/>
              </w:rPr>
            </w:pPr>
            <w:r>
              <w:rPr>
                <w:rFonts w:hint="default" w:ascii="Times New Roman" w:hAnsi="Times New Roman" w:cs="Times New Roman"/>
                <w:sz w:val="19"/>
                <w:szCs w:val="19"/>
              </w:rPr>
              <w:t> 0</w:t>
            </w:r>
          </w:p>
        </w:tc>
      </w:tr>
      <w:tr>
        <w:tblPrEx>
          <w:shd w:val="clear" w:color="auto" w:fill="auto"/>
          <w:tblCellMar>
            <w:top w:w="0" w:type="dxa"/>
            <w:left w:w="0" w:type="dxa"/>
            <w:bottom w:w="0" w:type="dxa"/>
            <w:right w:w="0" w:type="dxa"/>
          </w:tblCellMar>
        </w:tblPrEx>
        <w:trPr>
          <w:jc w:val="center"/>
        </w:trPr>
        <w:tc>
          <w:tcPr>
            <w:tcW w:w="615" w:type="dxa"/>
            <w:vMerge w:val="continue"/>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rPr>
                <w:rFonts w:hint="default" w:ascii="Times New Roman" w:hAnsi="Times New Roman" w:cs="Times New Roman"/>
                <w:sz w:val="24"/>
                <w:szCs w:val="24"/>
              </w:rPr>
            </w:pPr>
          </w:p>
        </w:tc>
        <w:tc>
          <w:tcPr>
            <w:tcW w:w="855" w:type="dxa"/>
            <w:vMerge w:val="continue"/>
            <w:tcBorders>
              <w:top w:val="nil"/>
              <w:left w:val="nil"/>
              <w:bottom w:val="single" w:color="auto" w:sz="6" w:space="0"/>
              <w:right w:val="single" w:color="auto" w:sz="6" w:space="0"/>
            </w:tcBorders>
            <w:shd w:val="clear" w:color="auto" w:fill="auto"/>
            <w:tcMar>
              <w:left w:w="105" w:type="dxa"/>
              <w:right w:w="105" w:type="dxa"/>
            </w:tcMar>
            <w:vAlign w:val="center"/>
          </w:tcPr>
          <w:p>
            <w:pPr>
              <w:rPr>
                <w:rFonts w:hint="default" w:ascii="Times New Roman" w:hAnsi="Times New Roman" w:cs="Times New Roman"/>
                <w:sz w:val="24"/>
                <w:szCs w:val="24"/>
              </w:rPr>
            </w:pPr>
          </w:p>
        </w:tc>
        <w:tc>
          <w:tcPr>
            <w:tcW w:w="2085" w:type="dxa"/>
            <w:tcBorders>
              <w:top w:val="nil"/>
              <w:left w:val="nil"/>
              <w:bottom w:val="single" w:color="auto" w:sz="6" w:space="0"/>
              <w:right w:val="single" w:color="auto" w:sz="6" w:space="0"/>
            </w:tcBorders>
            <w:shd w:val="clear" w:color="auto" w:fill="auto"/>
            <w:tcMar>
              <w:left w:w="105" w:type="dxa"/>
              <w:right w:w="105" w:type="dxa"/>
            </w:tcMar>
            <w:vAlign w:val="center"/>
          </w:tcPr>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left"/>
              <w:rPr>
                <w:rFonts w:hint="default" w:ascii="Times New Roman" w:hAnsi="Times New Roman" w:cs="Times New Roman"/>
                <w:sz w:val="21"/>
                <w:szCs w:val="21"/>
              </w:rPr>
            </w:pPr>
            <w:r>
              <w:rPr>
                <w:rFonts w:hint="default" w:ascii="Times New Roman" w:hAnsi="Times New Roman" w:cs="Times New Roman"/>
                <w:sz w:val="19"/>
                <w:szCs w:val="19"/>
              </w:rPr>
              <w:t>4.</w:t>
            </w:r>
            <w:r>
              <w:rPr>
                <w:rFonts w:hint="default" w:ascii="Times New Roman" w:hAnsi="Times New Roman" w:eastAsia="楷体" w:cs="Times New Roman"/>
                <w:sz w:val="19"/>
                <w:szCs w:val="19"/>
              </w:rPr>
              <w:t>保护第三方合法权益</w:t>
            </w:r>
          </w:p>
        </w:tc>
        <w:tc>
          <w:tcPr>
            <w:tcW w:w="810" w:type="dxa"/>
            <w:tcBorders>
              <w:top w:val="nil"/>
              <w:left w:val="nil"/>
              <w:bottom w:val="single" w:color="auto" w:sz="6" w:space="0"/>
              <w:right w:val="single" w:color="auto" w:sz="6" w:space="0"/>
            </w:tcBorders>
            <w:shd w:val="clear" w:color="auto" w:fill="auto"/>
            <w:tcMar>
              <w:left w:w="105" w:type="dxa"/>
              <w:right w:w="105" w:type="dxa"/>
            </w:tcMar>
            <w:vAlign w:val="center"/>
          </w:tcPr>
          <w:p>
            <w:pPr>
              <w:keepNext w:val="0"/>
              <w:keepLines w:val="0"/>
              <w:widowControl/>
              <w:suppressLineNumbers w:val="0"/>
              <w:spacing w:before="0" w:beforeAutospacing="0" w:after="0" w:afterAutospacing="0"/>
              <w:ind w:left="0" w:right="0"/>
              <w:jc w:val="left"/>
              <w:rPr>
                <w:rFonts w:hint="default" w:ascii="Times New Roman" w:hAnsi="Times New Roman" w:cs="Times New Roman"/>
              </w:rPr>
            </w:pPr>
          </w:p>
        </w:tc>
        <w:tc>
          <w:tcPr>
            <w:tcW w:w="750" w:type="dxa"/>
            <w:tcBorders>
              <w:top w:val="nil"/>
              <w:left w:val="nil"/>
              <w:bottom w:val="single" w:color="auto" w:sz="6" w:space="0"/>
              <w:right w:val="single" w:color="auto" w:sz="6" w:space="0"/>
            </w:tcBorders>
            <w:shd w:val="clear" w:color="auto" w:fill="auto"/>
            <w:tcMar>
              <w:left w:w="105" w:type="dxa"/>
              <w:right w:w="105" w:type="dxa"/>
            </w:tcMar>
            <w:vAlign w:val="center"/>
          </w:tcPr>
          <w:p>
            <w:pPr>
              <w:keepNext w:val="0"/>
              <w:keepLines w:val="0"/>
              <w:widowControl/>
              <w:suppressLineNumbers w:val="0"/>
              <w:spacing w:before="0" w:beforeAutospacing="0" w:after="0" w:afterAutospacing="0"/>
              <w:ind w:left="0" w:right="0"/>
              <w:jc w:val="left"/>
              <w:rPr>
                <w:rFonts w:hint="default" w:ascii="Times New Roman" w:hAnsi="Times New Roman" w:cs="Times New Roman"/>
              </w:rPr>
            </w:pPr>
          </w:p>
        </w:tc>
        <w:tc>
          <w:tcPr>
            <w:tcW w:w="750" w:type="dxa"/>
            <w:tcBorders>
              <w:top w:val="nil"/>
              <w:left w:val="nil"/>
              <w:bottom w:val="single" w:color="auto" w:sz="6" w:space="0"/>
              <w:right w:val="single" w:color="auto" w:sz="6" w:space="0"/>
            </w:tcBorders>
            <w:shd w:val="clear" w:color="auto" w:fill="auto"/>
            <w:tcMar>
              <w:left w:w="105" w:type="dxa"/>
              <w:right w:w="105" w:type="dxa"/>
            </w:tcMar>
            <w:vAlign w:val="center"/>
          </w:tcPr>
          <w:p>
            <w:pPr>
              <w:keepNext w:val="0"/>
              <w:keepLines w:val="0"/>
              <w:widowControl/>
              <w:suppressLineNumbers w:val="0"/>
              <w:spacing w:before="0" w:beforeAutospacing="0" w:after="0" w:afterAutospacing="0"/>
              <w:ind w:left="0" w:right="0"/>
              <w:jc w:val="left"/>
              <w:rPr>
                <w:rFonts w:hint="default" w:ascii="Times New Roman" w:hAnsi="Times New Roman" w:cs="Times New Roman"/>
              </w:rPr>
            </w:pPr>
          </w:p>
        </w:tc>
        <w:tc>
          <w:tcPr>
            <w:tcW w:w="810" w:type="dxa"/>
            <w:tcBorders>
              <w:top w:val="nil"/>
              <w:left w:val="nil"/>
              <w:bottom w:val="single" w:color="auto" w:sz="6" w:space="0"/>
              <w:right w:val="single" w:color="auto" w:sz="6" w:space="0"/>
            </w:tcBorders>
            <w:shd w:val="clear" w:color="auto" w:fill="auto"/>
            <w:tcMar>
              <w:left w:w="105" w:type="dxa"/>
              <w:right w:w="105" w:type="dxa"/>
            </w:tcMar>
            <w:vAlign w:val="center"/>
          </w:tcPr>
          <w:p>
            <w:pPr>
              <w:keepNext w:val="0"/>
              <w:keepLines w:val="0"/>
              <w:widowControl/>
              <w:suppressLineNumbers w:val="0"/>
              <w:spacing w:before="0" w:beforeAutospacing="0" w:after="0" w:afterAutospacing="0"/>
              <w:ind w:left="0" w:right="0"/>
              <w:jc w:val="left"/>
              <w:rPr>
                <w:rFonts w:hint="default" w:ascii="Times New Roman" w:hAnsi="Times New Roman" w:cs="Times New Roman"/>
              </w:rPr>
            </w:pPr>
          </w:p>
        </w:tc>
        <w:tc>
          <w:tcPr>
            <w:tcW w:w="975" w:type="dxa"/>
            <w:tcBorders>
              <w:top w:val="nil"/>
              <w:left w:val="nil"/>
              <w:bottom w:val="single" w:color="auto" w:sz="6" w:space="0"/>
              <w:right w:val="single" w:color="auto" w:sz="6" w:space="0"/>
            </w:tcBorders>
            <w:shd w:val="clear" w:color="auto" w:fill="auto"/>
            <w:tcMar>
              <w:left w:w="105" w:type="dxa"/>
              <w:right w:w="105" w:type="dxa"/>
            </w:tcMar>
            <w:vAlign w:val="center"/>
          </w:tcPr>
          <w:p>
            <w:pPr>
              <w:keepNext w:val="0"/>
              <w:keepLines w:val="0"/>
              <w:widowControl/>
              <w:suppressLineNumbers w:val="0"/>
              <w:spacing w:before="0" w:beforeAutospacing="0" w:after="0" w:afterAutospacing="0"/>
              <w:ind w:left="0" w:right="0"/>
              <w:jc w:val="left"/>
              <w:rPr>
                <w:rFonts w:hint="default" w:ascii="Times New Roman" w:hAnsi="Times New Roman" w:cs="Times New Roman"/>
              </w:rPr>
            </w:pPr>
          </w:p>
        </w:tc>
        <w:tc>
          <w:tcPr>
            <w:tcW w:w="705" w:type="dxa"/>
            <w:tcBorders>
              <w:top w:val="nil"/>
              <w:left w:val="nil"/>
              <w:bottom w:val="single" w:color="auto" w:sz="6" w:space="0"/>
              <w:right w:val="single" w:color="auto" w:sz="6" w:space="0"/>
            </w:tcBorders>
            <w:shd w:val="clear" w:color="auto" w:fill="auto"/>
            <w:tcMar>
              <w:left w:w="105" w:type="dxa"/>
              <w:right w:w="105" w:type="dxa"/>
            </w:tcMar>
            <w:vAlign w:val="center"/>
          </w:tcPr>
          <w:p>
            <w:pPr>
              <w:keepNext w:val="0"/>
              <w:keepLines w:val="0"/>
              <w:widowControl/>
              <w:suppressLineNumbers w:val="0"/>
              <w:spacing w:before="0" w:beforeAutospacing="0" w:after="0" w:afterAutospacing="0"/>
              <w:ind w:left="0" w:right="0"/>
              <w:jc w:val="left"/>
              <w:rPr>
                <w:rFonts w:hint="default" w:ascii="Times New Roman" w:hAnsi="Times New Roman" w:cs="Times New Roman"/>
              </w:rPr>
            </w:pPr>
          </w:p>
        </w:tc>
        <w:tc>
          <w:tcPr>
            <w:tcW w:w="690" w:type="dxa"/>
            <w:tcBorders>
              <w:top w:val="nil"/>
              <w:left w:val="nil"/>
              <w:bottom w:val="single" w:color="auto" w:sz="6" w:space="0"/>
              <w:right w:val="single" w:color="auto" w:sz="6" w:space="0"/>
            </w:tcBorders>
            <w:shd w:val="clear" w:color="auto" w:fill="auto"/>
            <w:tcMar>
              <w:left w:w="105" w:type="dxa"/>
              <w:right w:w="105" w:type="dxa"/>
            </w:tcMar>
            <w:vAlign w:val="center"/>
          </w:tcPr>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center"/>
              <w:rPr>
                <w:rFonts w:hint="default" w:ascii="Times New Roman" w:hAnsi="Times New Roman" w:cs="Times New Roman"/>
                <w:sz w:val="21"/>
                <w:szCs w:val="21"/>
              </w:rPr>
            </w:pPr>
            <w:r>
              <w:rPr>
                <w:rFonts w:hint="default" w:ascii="Times New Roman" w:hAnsi="Times New Roman" w:cs="Times New Roman"/>
                <w:sz w:val="19"/>
                <w:szCs w:val="19"/>
              </w:rPr>
              <w:t> 0</w:t>
            </w:r>
          </w:p>
        </w:tc>
      </w:tr>
      <w:tr>
        <w:tblPrEx>
          <w:shd w:val="clear" w:color="auto" w:fill="auto"/>
          <w:tblCellMar>
            <w:top w:w="0" w:type="dxa"/>
            <w:left w:w="0" w:type="dxa"/>
            <w:bottom w:w="0" w:type="dxa"/>
            <w:right w:w="0" w:type="dxa"/>
          </w:tblCellMar>
        </w:tblPrEx>
        <w:trPr>
          <w:jc w:val="center"/>
        </w:trPr>
        <w:tc>
          <w:tcPr>
            <w:tcW w:w="615" w:type="dxa"/>
            <w:vMerge w:val="continue"/>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rPr>
                <w:rFonts w:hint="default" w:ascii="Times New Roman" w:hAnsi="Times New Roman" w:cs="Times New Roman"/>
                <w:sz w:val="24"/>
                <w:szCs w:val="24"/>
              </w:rPr>
            </w:pPr>
          </w:p>
        </w:tc>
        <w:tc>
          <w:tcPr>
            <w:tcW w:w="855" w:type="dxa"/>
            <w:vMerge w:val="continue"/>
            <w:tcBorders>
              <w:top w:val="nil"/>
              <w:left w:val="nil"/>
              <w:bottom w:val="single" w:color="auto" w:sz="6" w:space="0"/>
              <w:right w:val="single" w:color="auto" w:sz="6" w:space="0"/>
            </w:tcBorders>
            <w:shd w:val="clear" w:color="auto" w:fill="auto"/>
            <w:tcMar>
              <w:left w:w="105" w:type="dxa"/>
              <w:right w:w="105" w:type="dxa"/>
            </w:tcMar>
            <w:vAlign w:val="center"/>
          </w:tcPr>
          <w:p>
            <w:pPr>
              <w:rPr>
                <w:rFonts w:hint="default" w:ascii="Times New Roman" w:hAnsi="Times New Roman" w:cs="Times New Roman"/>
                <w:sz w:val="24"/>
                <w:szCs w:val="24"/>
              </w:rPr>
            </w:pPr>
          </w:p>
        </w:tc>
        <w:tc>
          <w:tcPr>
            <w:tcW w:w="2085" w:type="dxa"/>
            <w:tcBorders>
              <w:top w:val="nil"/>
              <w:left w:val="nil"/>
              <w:bottom w:val="single" w:color="auto" w:sz="6" w:space="0"/>
              <w:right w:val="single" w:color="auto" w:sz="6" w:space="0"/>
            </w:tcBorders>
            <w:shd w:val="clear" w:color="auto" w:fill="auto"/>
            <w:tcMar>
              <w:left w:w="105" w:type="dxa"/>
              <w:right w:w="105" w:type="dxa"/>
            </w:tcMar>
            <w:vAlign w:val="center"/>
          </w:tcPr>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left"/>
              <w:rPr>
                <w:rFonts w:hint="default" w:ascii="Times New Roman" w:hAnsi="Times New Roman" w:cs="Times New Roman"/>
                <w:sz w:val="21"/>
                <w:szCs w:val="21"/>
              </w:rPr>
            </w:pPr>
            <w:r>
              <w:rPr>
                <w:rFonts w:hint="default" w:ascii="Times New Roman" w:hAnsi="Times New Roman" w:cs="Times New Roman"/>
                <w:sz w:val="19"/>
                <w:szCs w:val="19"/>
              </w:rPr>
              <w:t>5.</w:t>
            </w:r>
            <w:r>
              <w:rPr>
                <w:rFonts w:hint="default" w:ascii="Times New Roman" w:hAnsi="Times New Roman" w:eastAsia="楷体" w:cs="Times New Roman"/>
                <w:sz w:val="19"/>
                <w:szCs w:val="19"/>
              </w:rPr>
              <w:t>属于三类内部事务信息</w:t>
            </w:r>
          </w:p>
        </w:tc>
        <w:tc>
          <w:tcPr>
            <w:tcW w:w="810" w:type="dxa"/>
            <w:tcBorders>
              <w:top w:val="nil"/>
              <w:left w:val="nil"/>
              <w:bottom w:val="single" w:color="auto" w:sz="6" w:space="0"/>
              <w:right w:val="single" w:color="auto" w:sz="6" w:space="0"/>
            </w:tcBorders>
            <w:shd w:val="clear" w:color="auto" w:fill="auto"/>
            <w:tcMar>
              <w:left w:w="105" w:type="dxa"/>
              <w:right w:w="105" w:type="dxa"/>
            </w:tcMar>
            <w:vAlign w:val="center"/>
          </w:tcPr>
          <w:p>
            <w:pPr>
              <w:keepNext w:val="0"/>
              <w:keepLines w:val="0"/>
              <w:widowControl/>
              <w:suppressLineNumbers w:val="0"/>
              <w:spacing w:before="0" w:beforeAutospacing="0" w:after="0" w:afterAutospacing="0"/>
              <w:ind w:left="0" w:right="0"/>
              <w:jc w:val="left"/>
              <w:rPr>
                <w:rFonts w:hint="default" w:ascii="Times New Roman" w:hAnsi="Times New Roman" w:cs="Times New Roman"/>
              </w:rPr>
            </w:pPr>
          </w:p>
        </w:tc>
        <w:tc>
          <w:tcPr>
            <w:tcW w:w="750" w:type="dxa"/>
            <w:tcBorders>
              <w:top w:val="nil"/>
              <w:left w:val="nil"/>
              <w:bottom w:val="single" w:color="auto" w:sz="6" w:space="0"/>
              <w:right w:val="single" w:color="auto" w:sz="6" w:space="0"/>
            </w:tcBorders>
            <w:shd w:val="clear" w:color="auto" w:fill="auto"/>
            <w:tcMar>
              <w:left w:w="105" w:type="dxa"/>
              <w:right w:w="105" w:type="dxa"/>
            </w:tcMar>
            <w:vAlign w:val="center"/>
          </w:tcPr>
          <w:p>
            <w:pPr>
              <w:keepNext w:val="0"/>
              <w:keepLines w:val="0"/>
              <w:widowControl/>
              <w:suppressLineNumbers w:val="0"/>
              <w:spacing w:before="0" w:beforeAutospacing="0" w:after="0" w:afterAutospacing="0"/>
              <w:ind w:left="0" w:right="0"/>
              <w:jc w:val="left"/>
              <w:rPr>
                <w:rFonts w:hint="default" w:ascii="Times New Roman" w:hAnsi="Times New Roman" w:cs="Times New Roman"/>
              </w:rPr>
            </w:pPr>
          </w:p>
        </w:tc>
        <w:tc>
          <w:tcPr>
            <w:tcW w:w="750" w:type="dxa"/>
            <w:tcBorders>
              <w:top w:val="nil"/>
              <w:left w:val="nil"/>
              <w:bottom w:val="single" w:color="auto" w:sz="6" w:space="0"/>
              <w:right w:val="single" w:color="auto" w:sz="6" w:space="0"/>
            </w:tcBorders>
            <w:shd w:val="clear" w:color="auto" w:fill="auto"/>
            <w:tcMar>
              <w:left w:w="105" w:type="dxa"/>
              <w:right w:w="105" w:type="dxa"/>
            </w:tcMar>
            <w:vAlign w:val="center"/>
          </w:tcPr>
          <w:p>
            <w:pPr>
              <w:keepNext w:val="0"/>
              <w:keepLines w:val="0"/>
              <w:widowControl/>
              <w:suppressLineNumbers w:val="0"/>
              <w:spacing w:before="0" w:beforeAutospacing="0" w:after="0" w:afterAutospacing="0"/>
              <w:ind w:left="0" w:right="0"/>
              <w:jc w:val="left"/>
              <w:rPr>
                <w:rFonts w:hint="default" w:ascii="Times New Roman" w:hAnsi="Times New Roman" w:cs="Times New Roman"/>
              </w:rPr>
            </w:pPr>
          </w:p>
        </w:tc>
        <w:tc>
          <w:tcPr>
            <w:tcW w:w="810" w:type="dxa"/>
            <w:tcBorders>
              <w:top w:val="nil"/>
              <w:left w:val="nil"/>
              <w:bottom w:val="single" w:color="auto" w:sz="6" w:space="0"/>
              <w:right w:val="single" w:color="auto" w:sz="6" w:space="0"/>
            </w:tcBorders>
            <w:shd w:val="clear" w:color="auto" w:fill="auto"/>
            <w:tcMar>
              <w:left w:w="105" w:type="dxa"/>
              <w:right w:w="105" w:type="dxa"/>
            </w:tcMar>
            <w:vAlign w:val="center"/>
          </w:tcPr>
          <w:p>
            <w:pPr>
              <w:keepNext w:val="0"/>
              <w:keepLines w:val="0"/>
              <w:widowControl/>
              <w:suppressLineNumbers w:val="0"/>
              <w:spacing w:before="0" w:beforeAutospacing="0" w:after="0" w:afterAutospacing="0"/>
              <w:ind w:left="0" w:right="0"/>
              <w:jc w:val="left"/>
              <w:rPr>
                <w:rFonts w:hint="default" w:ascii="Times New Roman" w:hAnsi="Times New Roman" w:cs="Times New Roman"/>
              </w:rPr>
            </w:pPr>
          </w:p>
        </w:tc>
        <w:tc>
          <w:tcPr>
            <w:tcW w:w="975" w:type="dxa"/>
            <w:tcBorders>
              <w:top w:val="nil"/>
              <w:left w:val="nil"/>
              <w:bottom w:val="single" w:color="auto" w:sz="6" w:space="0"/>
              <w:right w:val="single" w:color="auto" w:sz="6" w:space="0"/>
            </w:tcBorders>
            <w:shd w:val="clear" w:color="auto" w:fill="auto"/>
            <w:tcMar>
              <w:left w:w="105" w:type="dxa"/>
              <w:right w:w="105" w:type="dxa"/>
            </w:tcMar>
            <w:vAlign w:val="center"/>
          </w:tcPr>
          <w:p>
            <w:pPr>
              <w:keepNext w:val="0"/>
              <w:keepLines w:val="0"/>
              <w:widowControl/>
              <w:suppressLineNumbers w:val="0"/>
              <w:spacing w:before="0" w:beforeAutospacing="0" w:after="0" w:afterAutospacing="0"/>
              <w:ind w:left="0" w:right="0"/>
              <w:jc w:val="left"/>
              <w:rPr>
                <w:rFonts w:hint="default" w:ascii="Times New Roman" w:hAnsi="Times New Roman" w:cs="Times New Roman"/>
              </w:rPr>
            </w:pPr>
          </w:p>
        </w:tc>
        <w:tc>
          <w:tcPr>
            <w:tcW w:w="705" w:type="dxa"/>
            <w:tcBorders>
              <w:top w:val="nil"/>
              <w:left w:val="nil"/>
              <w:bottom w:val="single" w:color="auto" w:sz="6" w:space="0"/>
              <w:right w:val="single" w:color="auto" w:sz="6" w:space="0"/>
            </w:tcBorders>
            <w:shd w:val="clear" w:color="auto" w:fill="auto"/>
            <w:tcMar>
              <w:left w:w="105" w:type="dxa"/>
              <w:right w:w="105" w:type="dxa"/>
            </w:tcMar>
            <w:vAlign w:val="center"/>
          </w:tcPr>
          <w:p>
            <w:pPr>
              <w:keepNext w:val="0"/>
              <w:keepLines w:val="0"/>
              <w:widowControl/>
              <w:suppressLineNumbers w:val="0"/>
              <w:spacing w:before="0" w:beforeAutospacing="0" w:after="0" w:afterAutospacing="0"/>
              <w:ind w:left="0" w:right="0"/>
              <w:jc w:val="left"/>
              <w:rPr>
                <w:rFonts w:hint="default" w:ascii="Times New Roman" w:hAnsi="Times New Roman" w:cs="Times New Roman"/>
              </w:rPr>
            </w:pPr>
          </w:p>
        </w:tc>
        <w:tc>
          <w:tcPr>
            <w:tcW w:w="690" w:type="dxa"/>
            <w:tcBorders>
              <w:top w:val="nil"/>
              <w:left w:val="nil"/>
              <w:bottom w:val="single" w:color="auto" w:sz="6" w:space="0"/>
              <w:right w:val="single" w:color="auto" w:sz="6" w:space="0"/>
            </w:tcBorders>
            <w:shd w:val="clear" w:color="auto" w:fill="auto"/>
            <w:tcMar>
              <w:left w:w="105" w:type="dxa"/>
              <w:right w:w="105" w:type="dxa"/>
            </w:tcMar>
            <w:vAlign w:val="center"/>
          </w:tcPr>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center"/>
              <w:rPr>
                <w:rFonts w:hint="default" w:ascii="Times New Roman" w:hAnsi="Times New Roman" w:cs="Times New Roman"/>
                <w:sz w:val="21"/>
                <w:szCs w:val="21"/>
              </w:rPr>
            </w:pPr>
            <w:r>
              <w:rPr>
                <w:rFonts w:hint="default" w:ascii="Times New Roman" w:hAnsi="Times New Roman" w:cs="Times New Roman"/>
                <w:sz w:val="19"/>
                <w:szCs w:val="19"/>
              </w:rPr>
              <w:t>0 </w:t>
            </w:r>
          </w:p>
        </w:tc>
      </w:tr>
      <w:tr>
        <w:tblPrEx>
          <w:shd w:val="clear" w:color="auto" w:fill="auto"/>
          <w:tblCellMar>
            <w:top w:w="0" w:type="dxa"/>
            <w:left w:w="0" w:type="dxa"/>
            <w:bottom w:w="0" w:type="dxa"/>
            <w:right w:w="0" w:type="dxa"/>
          </w:tblCellMar>
        </w:tblPrEx>
        <w:trPr>
          <w:jc w:val="center"/>
        </w:trPr>
        <w:tc>
          <w:tcPr>
            <w:tcW w:w="615" w:type="dxa"/>
            <w:vMerge w:val="continue"/>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rPr>
                <w:rFonts w:hint="default" w:ascii="Times New Roman" w:hAnsi="Times New Roman" w:cs="Times New Roman"/>
                <w:sz w:val="24"/>
                <w:szCs w:val="24"/>
              </w:rPr>
            </w:pPr>
          </w:p>
        </w:tc>
        <w:tc>
          <w:tcPr>
            <w:tcW w:w="855" w:type="dxa"/>
            <w:vMerge w:val="continue"/>
            <w:tcBorders>
              <w:top w:val="nil"/>
              <w:left w:val="nil"/>
              <w:bottom w:val="single" w:color="auto" w:sz="6" w:space="0"/>
              <w:right w:val="single" w:color="auto" w:sz="6" w:space="0"/>
            </w:tcBorders>
            <w:shd w:val="clear" w:color="auto" w:fill="auto"/>
            <w:tcMar>
              <w:left w:w="105" w:type="dxa"/>
              <w:right w:w="105" w:type="dxa"/>
            </w:tcMar>
            <w:vAlign w:val="center"/>
          </w:tcPr>
          <w:p>
            <w:pPr>
              <w:rPr>
                <w:rFonts w:hint="default" w:ascii="Times New Roman" w:hAnsi="Times New Roman" w:cs="Times New Roman"/>
                <w:sz w:val="24"/>
                <w:szCs w:val="24"/>
              </w:rPr>
            </w:pPr>
          </w:p>
        </w:tc>
        <w:tc>
          <w:tcPr>
            <w:tcW w:w="2085" w:type="dxa"/>
            <w:tcBorders>
              <w:top w:val="nil"/>
              <w:left w:val="nil"/>
              <w:bottom w:val="single" w:color="auto" w:sz="6" w:space="0"/>
              <w:right w:val="single" w:color="auto" w:sz="6" w:space="0"/>
            </w:tcBorders>
            <w:shd w:val="clear" w:color="auto" w:fill="auto"/>
            <w:tcMar>
              <w:left w:w="105" w:type="dxa"/>
              <w:right w:w="105" w:type="dxa"/>
            </w:tcMar>
            <w:vAlign w:val="center"/>
          </w:tcPr>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left"/>
              <w:rPr>
                <w:rFonts w:hint="default" w:ascii="Times New Roman" w:hAnsi="Times New Roman" w:cs="Times New Roman"/>
                <w:sz w:val="21"/>
                <w:szCs w:val="21"/>
              </w:rPr>
            </w:pPr>
            <w:r>
              <w:rPr>
                <w:rFonts w:hint="default" w:ascii="Times New Roman" w:hAnsi="Times New Roman" w:cs="Times New Roman"/>
                <w:sz w:val="19"/>
                <w:szCs w:val="19"/>
              </w:rPr>
              <w:t>6.</w:t>
            </w:r>
            <w:r>
              <w:rPr>
                <w:rFonts w:hint="default" w:ascii="Times New Roman" w:hAnsi="Times New Roman" w:eastAsia="楷体" w:cs="Times New Roman"/>
                <w:sz w:val="19"/>
                <w:szCs w:val="19"/>
              </w:rPr>
              <w:t>属于四类过程性信息</w:t>
            </w:r>
          </w:p>
        </w:tc>
        <w:tc>
          <w:tcPr>
            <w:tcW w:w="810" w:type="dxa"/>
            <w:tcBorders>
              <w:top w:val="nil"/>
              <w:left w:val="nil"/>
              <w:bottom w:val="single" w:color="auto" w:sz="6" w:space="0"/>
              <w:right w:val="single" w:color="auto" w:sz="6" w:space="0"/>
            </w:tcBorders>
            <w:shd w:val="clear" w:color="auto" w:fill="auto"/>
            <w:tcMar>
              <w:left w:w="105" w:type="dxa"/>
              <w:right w:w="105" w:type="dxa"/>
            </w:tcMar>
            <w:vAlign w:val="center"/>
          </w:tcPr>
          <w:p>
            <w:pPr>
              <w:keepNext w:val="0"/>
              <w:keepLines w:val="0"/>
              <w:widowControl/>
              <w:suppressLineNumbers w:val="0"/>
              <w:spacing w:before="0" w:beforeAutospacing="0" w:after="0" w:afterAutospacing="0"/>
              <w:ind w:left="0" w:right="0"/>
              <w:jc w:val="left"/>
              <w:rPr>
                <w:rFonts w:hint="default" w:ascii="Times New Roman" w:hAnsi="Times New Roman" w:cs="Times New Roman"/>
              </w:rPr>
            </w:pPr>
          </w:p>
        </w:tc>
        <w:tc>
          <w:tcPr>
            <w:tcW w:w="750" w:type="dxa"/>
            <w:tcBorders>
              <w:top w:val="nil"/>
              <w:left w:val="nil"/>
              <w:bottom w:val="single" w:color="auto" w:sz="6" w:space="0"/>
              <w:right w:val="single" w:color="auto" w:sz="6" w:space="0"/>
            </w:tcBorders>
            <w:shd w:val="clear" w:color="auto" w:fill="auto"/>
            <w:tcMar>
              <w:left w:w="105" w:type="dxa"/>
              <w:right w:w="105" w:type="dxa"/>
            </w:tcMar>
            <w:vAlign w:val="center"/>
          </w:tcPr>
          <w:p>
            <w:pPr>
              <w:keepNext w:val="0"/>
              <w:keepLines w:val="0"/>
              <w:widowControl/>
              <w:suppressLineNumbers w:val="0"/>
              <w:spacing w:before="0" w:beforeAutospacing="0" w:after="0" w:afterAutospacing="0"/>
              <w:ind w:left="0" w:right="0"/>
              <w:jc w:val="left"/>
              <w:rPr>
                <w:rFonts w:hint="default" w:ascii="Times New Roman" w:hAnsi="Times New Roman" w:cs="Times New Roman"/>
              </w:rPr>
            </w:pPr>
          </w:p>
        </w:tc>
        <w:tc>
          <w:tcPr>
            <w:tcW w:w="750" w:type="dxa"/>
            <w:tcBorders>
              <w:top w:val="nil"/>
              <w:left w:val="nil"/>
              <w:bottom w:val="single" w:color="auto" w:sz="6" w:space="0"/>
              <w:right w:val="single" w:color="auto" w:sz="6" w:space="0"/>
            </w:tcBorders>
            <w:shd w:val="clear" w:color="auto" w:fill="auto"/>
            <w:tcMar>
              <w:left w:w="105" w:type="dxa"/>
              <w:right w:w="105" w:type="dxa"/>
            </w:tcMar>
            <w:vAlign w:val="center"/>
          </w:tcPr>
          <w:p>
            <w:pPr>
              <w:keepNext w:val="0"/>
              <w:keepLines w:val="0"/>
              <w:widowControl/>
              <w:suppressLineNumbers w:val="0"/>
              <w:spacing w:before="0" w:beforeAutospacing="0" w:after="0" w:afterAutospacing="0"/>
              <w:ind w:left="0" w:right="0"/>
              <w:jc w:val="left"/>
              <w:rPr>
                <w:rFonts w:hint="default" w:ascii="Times New Roman" w:hAnsi="Times New Roman" w:cs="Times New Roman"/>
              </w:rPr>
            </w:pPr>
          </w:p>
        </w:tc>
        <w:tc>
          <w:tcPr>
            <w:tcW w:w="810" w:type="dxa"/>
            <w:tcBorders>
              <w:top w:val="nil"/>
              <w:left w:val="nil"/>
              <w:bottom w:val="single" w:color="auto" w:sz="6" w:space="0"/>
              <w:right w:val="single" w:color="auto" w:sz="6" w:space="0"/>
            </w:tcBorders>
            <w:shd w:val="clear" w:color="auto" w:fill="auto"/>
            <w:tcMar>
              <w:left w:w="105" w:type="dxa"/>
              <w:right w:w="105" w:type="dxa"/>
            </w:tcMar>
            <w:vAlign w:val="center"/>
          </w:tcPr>
          <w:p>
            <w:pPr>
              <w:keepNext w:val="0"/>
              <w:keepLines w:val="0"/>
              <w:widowControl/>
              <w:suppressLineNumbers w:val="0"/>
              <w:spacing w:before="0" w:beforeAutospacing="0" w:after="0" w:afterAutospacing="0"/>
              <w:ind w:left="0" w:right="0"/>
              <w:jc w:val="left"/>
              <w:rPr>
                <w:rFonts w:hint="default" w:ascii="Times New Roman" w:hAnsi="Times New Roman" w:cs="Times New Roman"/>
              </w:rPr>
            </w:pPr>
          </w:p>
        </w:tc>
        <w:tc>
          <w:tcPr>
            <w:tcW w:w="975" w:type="dxa"/>
            <w:tcBorders>
              <w:top w:val="nil"/>
              <w:left w:val="nil"/>
              <w:bottom w:val="single" w:color="auto" w:sz="6" w:space="0"/>
              <w:right w:val="single" w:color="auto" w:sz="6" w:space="0"/>
            </w:tcBorders>
            <w:shd w:val="clear" w:color="auto" w:fill="auto"/>
            <w:tcMar>
              <w:left w:w="105" w:type="dxa"/>
              <w:right w:w="105" w:type="dxa"/>
            </w:tcMar>
            <w:vAlign w:val="center"/>
          </w:tcPr>
          <w:p>
            <w:pPr>
              <w:keepNext w:val="0"/>
              <w:keepLines w:val="0"/>
              <w:widowControl/>
              <w:suppressLineNumbers w:val="0"/>
              <w:spacing w:before="0" w:beforeAutospacing="0" w:after="0" w:afterAutospacing="0"/>
              <w:ind w:left="0" w:right="0"/>
              <w:jc w:val="left"/>
              <w:rPr>
                <w:rFonts w:hint="default" w:ascii="Times New Roman" w:hAnsi="Times New Roman" w:cs="Times New Roman"/>
              </w:rPr>
            </w:pPr>
          </w:p>
        </w:tc>
        <w:tc>
          <w:tcPr>
            <w:tcW w:w="705" w:type="dxa"/>
            <w:tcBorders>
              <w:top w:val="nil"/>
              <w:left w:val="nil"/>
              <w:bottom w:val="single" w:color="auto" w:sz="6" w:space="0"/>
              <w:right w:val="single" w:color="auto" w:sz="6" w:space="0"/>
            </w:tcBorders>
            <w:shd w:val="clear" w:color="auto" w:fill="auto"/>
            <w:tcMar>
              <w:left w:w="105" w:type="dxa"/>
              <w:right w:w="105" w:type="dxa"/>
            </w:tcMar>
            <w:vAlign w:val="center"/>
          </w:tcPr>
          <w:p>
            <w:pPr>
              <w:keepNext w:val="0"/>
              <w:keepLines w:val="0"/>
              <w:widowControl/>
              <w:suppressLineNumbers w:val="0"/>
              <w:spacing w:before="0" w:beforeAutospacing="0" w:after="0" w:afterAutospacing="0"/>
              <w:ind w:left="0" w:right="0"/>
              <w:jc w:val="left"/>
              <w:rPr>
                <w:rFonts w:hint="default" w:ascii="Times New Roman" w:hAnsi="Times New Roman" w:cs="Times New Roman"/>
              </w:rPr>
            </w:pPr>
          </w:p>
        </w:tc>
        <w:tc>
          <w:tcPr>
            <w:tcW w:w="690" w:type="dxa"/>
            <w:tcBorders>
              <w:top w:val="nil"/>
              <w:left w:val="nil"/>
              <w:bottom w:val="single" w:color="auto" w:sz="6" w:space="0"/>
              <w:right w:val="single" w:color="auto" w:sz="6" w:space="0"/>
            </w:tcBorders>
            <w:shd w:val="clear" w:color="auto" w:fill="auto"/>
            <w:tcMar>
              <w:left w:w="105" w:type="dxa"/>
              <w:right w:w="105" w:type="dxa"/>
            </w:tcMar>
            <w:vAlign w:val="center"/>
          </w:tcPr>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center"/>
              <w:rPr>
                <w:rFonts w:hint="default" w:ascii="Times New Roman" w:hAnsi="Times New Roman" w:cs="Times New Roman"/>
                <w:sz w:val="21"/>
                <w:szCs w:val="21"/>
              </w:rPr>
            </w:pPr>
            <w:r>
              <w:rPr>
                <w:rFonts w:hint="default" w:ascii="Times New Roman" w:hAnsi="Times New Roman" w:cs="Times New Roman"/>
                <w:sz w:val="19"/>
                <w:szCs w:val="19"/>
              </w:rPr>
              <w:t> 0</w:t>
            </w:r>
          </w:p>
        </w:tc>
      </w:tr>
      <w:tr>
        <w:tblPrEx>
          <w:shd w:val="clear" w:color="auto" w:fill="auto"/>
          <w:tblCellMar>
            <w:top w:w="0" w:type="dxa"/>
            <w:left w:w="0" w:type="dxa"/>
            <w:bottom w:w="0" w:type="dxa"/>
            <w:right w:w="0" w:type="dxa"/>
          </w:tblCellMar>
        </w:tblPrEx>
        <w:trPr>
          <w:jc w:val="center"/>
        </w:trPr>
        <w:tc>
          <w:tcPr>
            <w:tcW w:w="615" w:type="dxa"/>
            <w:vMerge w:val="continue"/>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rPr>
                <w:rFonts w:hint="default" w:ascii="Times New Roman" w:hAnsi="Times New Roman" w:cs="Times New Roman"/>
                <w:sz w:val="24"/>
                <w:szCs w:val="24"/>
              </w:rPr>
            </w:pPr>
          </w:p>
        </w:tc>
        <w:tc>
          <w:tcPr>
            <w:tcW w:w="855" w:type="dxa"/>
            <w:vMerge w:val="continue"/>
            <w:tcBorders>
              <w:top w:val="nil"/>
              <w:left w:val="nil"/>
              <w:bottom w:val="single" w:color="auto" w:sz="6" w:space="0"/>
              <w:right w:val="single" w:color="auto" w:sz="6" w:space="0"/>
            </w:tcBorders>
            <w:shd w:val="clear" w:color="auto" w:fill="auto"/>
            <w:tcMar>
              <w:left w:w="105" w:type="dxa"/>
              <w:right w:w="105" w:type="dxa"/>
            </w:tcMar>
            <w:vAlign w:val="center"/>
          </w:tcPr>
          <w:p>
            <w:pPr>
              <w:rPr>
                <w:rFonts w:hint="default" w:ascii="Times New Roman" w:hAnsi="Times New Roman" w:cs="Times New Roman"/>
                <w:sz w:val="24"/>
                <w:szCs w:val="24"/>
              </w:rPr>
            </w:pPr>
          </w:p>
        </w:tc>
        <w:tc>
          <w:tcPr>
            <w:tcW w:w="2085" w:type="dxa"/>
            <w:tcBorders>
              <w:top w:val="nil"/>
              <w:left w:val="nil"/>
              <w:bottom w:val="single" w:color="auto" w:sz="6" w:space="0"/>
              <w:right w:val="single" w:color="auto" w:sz="6" w:space="0"/>
            </w:tcBorders>
            <w:shd w:val="clear" w:color="auto" w:fill="auto"/>
            <w:tcMar>
              <w:left w:w="105" w:type="dxa"/>
              <w:right w:w="105" w:type="dxa"/>
            </w:tcMar>
            <w:vAlign w:val="center"/>
          </w:tcPr>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left"/>
              <w:rPr>
                <w:rFonts w:hint="default" w:ascii="Times New Roman" w:hAnsi="Times New Roman" w:cs="Times New Roman"/>
                <w:sz w:val="21"/>
                <w:szCs w:val="21"/>
              </w:rPr>
            </w:pPr>
            <w:r>
              <w:rPr>
                <w:rFonts w:hint="default" w:ascii="Times New Roman" w:hAnsi="Times New Roman" w:cs="Times New Roman"/>
                <w:sz w:val="19"/>
                <w:szCs w:val="19"/>
              </w:rPr>
              <w:t>7.</w:t>
            </w:r>
            <w:r>
              <w:rPr>
                <w:rFonts w:hint="default" w:ascii="Times New Roman" w:hAnsi="Times New Roman" w:eastAsia="楷体" w:cs="Times New Roman"/>
                <w:sz w:val="19"/>
                <w:szCs w:val="19"/>
              </w:rPr>
              <w:t>属于行政执法案卷</w:t>
            </w:r>
          </w:p>
        </w:tc>
        <w:tc>
          <w:tcPr>
            <w:tcW w:w="810" w:type="dxa"/>
            <w:tcBorders>
              <w:top w:val="nil"/>
              <w:left w:val="nil"/>
              <w:bottom w:val="single" w:color="auto" w:sz="6" w:space="0"/>
              <w:right w:val="single" w:color="auto" w:sz="6" w:space="0"/>
            </w:tcBorders>
            <w:shd w:val="clear" w:color="auto" w:fill="auto"/>
            <w:tcMar>
              <w:left w:w="105" w:type="dxa"/>
              <w:right w:w="105" w:type="dxa"/>
            </w:tcMar>
            <w:vAlign w:val="center"/>
          </w:tcPr>
          <w:p>
            <w:pPr>
              <w:keepNext w:val="0"/>
              <w:keepLines w:val="0"/>
              <w:widowControl/>
              <w:suppressLineNumbers w:val="0"/>
              <w:spacing w:before="0" w:beforeAutospacing="0" w:after="0" w:afterAutospacing="0"/>
              <w:ind w:left="0" w:right="0"/>
              <w:jc w:val="left"/>
              <w:rPr>
                <w:rFonts w:hint="default" w:ascii="Times New Roman" w:hAnsi="Times New Roman" w:cs="Times New Roman"/>
              </w:rPr>
            </w:pPr>
          </w:p>
        </w:tc>
        <w:tc>
          <w:tcPr>
            <w:tcW w:w="750" w:type="dxa"/>
            <w:tcBorders>
              <w:top w:val="nil"/>
              <w:left w:val="nil"/>
              <w:bottom w:val="single" w:color="auto" w:sz="6" w:space="0"/>
              <w:right w:val="single" w:color="auto" w:sz="6" w:space="0"/>
            </w:tcBorders>
            <w:shd w:val="clear" w:color="auto" w:fill="auto"/>
            <w:tcMar>
              <w:left w:w="105" w:type="dxa"/>
              <w:right w:w="105" w:type="dxa"/>
            </w:tcMar>
            <w:vAlign w:val="center"/>
          </w:tcPr>
          <w:p>
            <w:pPr>
              <w:keepNext w:val="0"/>
              <w:keepLines w:val="0"/>
              <w:widowControl/>
              <w:suppressLineNumbers w:val="0"/>
              <w:spacing w:before="0" w:beforeAutospacing="0" w:after="0" w:afterAutospacing="0"/>
              <w:ind w:left="0" w:right="0"/>
              <w:jc w:val="left"/>
              <w:rPr>
                <w:rFonts w:hint="default" w:ascii="Times New Roman" w:hAnsi="Times New Roman" w:cs="Times New Roman"/>
              </w:rPr>
            </w:pPr>
          </w:p>
        </w:tc>
        <w:tc>
          <w:tcPr>
            <w:tcW w:w="750" w:type="dxa"/>
            <w:tcBorders>
              <w:top w:val="nil"/>
              <w:left w:val="nil"/>
              <w:bottom w:val="single" w:color="auto" w:sz="6" w:space="0"/>
              <w:right w:val="single" w:color="auto" w:sz="6" w:space="0"/>
            </w:tcBorders>
            <w:shd w:val="clear" w:color="auto" w:fill="auto"/>
            <w:tcMar>
              <w:left w:w="105" w:type="dxa"/>
              <w:right w:w="105" w:type="dxa"/>
            </w:tcMar>
            <w:vAlign w:val="center"/>
          </w:tcPr>
          <w:p>
            <w:pPr>
              <w:keepNext w:val="0"/>
              <w:keepLines w:val="0"/>
              <w:widowControl/>
              <w:suppressLineNumbers w:val="0"/>
              <w:spacing w:before="0" w:beforeAutospacing="0" w:after="0" w:afterAutospacing="0"/>
              <w:ind w:left="0" w:right="0"/>
              <w:jc w:val="left"/>
              <w:rPr>
                <w:rFonts w:hint="default" w:ascii="Times New Roman" w:hAnsi="Times New Roman" w:cs="Times New Roman"/>
              </w:rPr>
            </w:pPr>
          </w:p>
        </w:tc>
        <w:tc>
          <w:tcPr>
            <w:tcW w:w="810" w:type="dxa"/>
            <w:tcBorders>
              <w:top w:val="nil"/>
              <w:left w:val="nil"/>
              <w:bottom w:val="single" w:color="auto" w:sz="6" w:space="0"/>
              <w:right w:val="single" w:color="auto" w:sz="6" w:space="0"/>
            </w:tcBorders>
            <w:shd w:val="clear" w:color="auto" w:fill="auto"/>
            <w:tcMar>
              <w:left w:w="105" w:type="dxa"/>
              <w:right w:w="105" w:type="dxa"/>
            </w:tcMar>
            <w:vAlign w:val="center"/>
          </w:tcPr>
          <w:p>
            <w:pPr>
              <w:keepNext w:val="0"/>
              <w:keepLines w:val="0"/>
              <w:widowControl/>
              <w:suppressLineNumbers w:val="0"/>
              <w:spacing w:before="0" w:beforeAutospacing="0" w:after="0" w:afterAutospacing="0"/>
              <w:ind w:left="0" w:right="0"/>
              <w:jc w:val="left"/>
              <w:rPr>
                <w:rFonts w:hint="default" w:ascii="Times New Roman" w:hAnsi="Times New Roman" w:cs="Times New Roman"/>
              </w:rPr>
            </w:pPr>
          </w:p>
        </w:tc>
        <w:tc>
          <w:tcPr>
            <w:tcW w:w="975" w:type="dxa"/>
            <w:tcBorders>
              <w:top w:val="nil"/>
              <w:left w:val="nil"/>
              <w:bottom w:val="single" w:color="auto" w:sz="6" w:space="0"/>
              <w:right w:val="single" w:color="auto" w:sz="6" w:space="0"/>
            </w:tcBorders>
            <w:shd w:val="clear" w:color="auto" w:fill="auto"/>
            <w:tcMar>
              <w:left w:w="105" w:type="dxa"/>
              <w:right w:w="105" w:type="dxa"/>
            </w:tcMar>
            <w:vAlign w:val="center"/>
          </w:tcPr>
          <w:p>
            <w:pPr>
              <w:keepNext w:val="0"/>
              <w:keepLines w:val="0"/>
              <w:widowControl/>
              <w:suppressLineNumbers w:val="0"/>
              <w:spacing w:before="0" w:beforeAutospacing="0" w:after="0" w:afterAutospacing="0"/>
              <w:ind w:left="0" w:right="0"/>
              <w:jc w:val="left"/>
              <w:rPr>
                <w:rFonts w:hint="default" w:ascii="Times New Roman" w:hAnsi="Times New Roman" w:cs="Times New Roman"/>
              </w:rPr>
            </w:pPr>
          </w:p>
        </w:tc>
        <w:tc>
          <w:tcPr>
            <w:tcW w:w="705" w:type="dxa"/>
            <w:tcBorders>
              <w:top w:val="nil"/>
              <w:left w:val="nil"/>
              <w:bottom w:val="single" w:color="auto" w:sz="6" w:space="0"/>
              <w:right w:val="single" w:color="auto" w:sz="6" w:space="0"/>
            </w:tcBorders>
            <w:shd w:val="clear" w:color="auto" w:fill="auto"/>
            <w:tcMar>
              <w:left w:w="105" w:type="dxa"/>
              <w:right w:w="105" w:type="dxa"/>
            </w:tcMar>
            <w:vAlign w:val="center"/>
          </w:tcPr>
          <w:p>
            <w:pPr>
              <w:keepNext w:val="0"/>
              <w:keepLines w:val="0"/>
              <w:widowControl/>
              <w:suppressLineNumbers w:val="0"/>
              <w:spacing w:before="0" w:beforeAutospacing="0" w:after="0" w:afterAutospacing="0"/>
              <w:ind w:left="0" w:right="0"/>
              <w:jc w:val="left"/>
              <w:rPr>
                <w:rFonts w:hint="default" w:ascii="Times New Roman" w:hAnsi="Times New Roman" w:cs="Times New Roman"/>
              </w:rPr>
            </w:pPr>
          </w:p>
        </w:tc>
        <w:tc>
          <w:tcPr>
            <w:tcW w:w="690" w:type="dxa"/>
            <w:tcBorders>
              <w:top w:val="nil"/>
              <w:left w:val="nil"/>
              <w:bottom w:val="single" w:color="auto" w:sz="6" w:space="0"/>
              <w:right w:val="single" w:color="auto" w:sz="6" w:space="0"/>
            </w:tcBorders>
            <w:shd w:val="clear" w:color="auto" w:fill="auto"/>
            <w:tcMar>
              <w:left w:w="105" w:type="dxa"/>
              <w:right w:w="105" w:type="dxa"/>
            </w:tcMar>
            <w:vAlign w:val="center"/>
          </w:tcPr>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center"/>
              <w:rPr>
                <w:rFonts w:hint="default" w:ascii="Times New Roman" w:hAnsi="Times New Roman" w:cs="Times New Roman"/>
                <w:sz w:val="21"/>
                <w:szCs w:val="21"/>
              </w:rPr>
            </w:pPr>
            <w:r>
              <w:rPr>
                <w:rFonts w:hint="default" w:ascii="Times New Roman" w:hAnsi="Times New Roman" w:cs="Times New Roman"/>
                <w:sz w:val="19"/>
                <w:szCs w:val="19"/>
              </w:rPr>
              <w:t> 0</w:t>
            </w:r>
          </w:p>
        </w:tc>
      </w:tr>
      <w:tr>
        <w:tblPrEx>
          <w:shd w:val="clear" w:color="auto" w:fill="auto"/>
          <w:tblCellMar>
            <w:top w:w="0" w:type="dxa"/>
            <w:left w:w="0" w:type="dxa"/>
            <w:bottom w:w="0" w:type="dxa"/>
            <w:right w:w="0" w:type="dxa"/>
          </w:tblCellMar>
        </w:tblPrEx>
        <w:trPr>
          <w:jc w:val="center"/>
        </w:trPr>
        <w:tc>
          <w:tcPr>
            <w:tcW w:w="615" w:type="dxa"/>
            <w:vMerge w:val="continue"/>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rPr>
                <w:rFonts w:hint="default" w:ascii="Times New Roman" w:hAnsi="Times New Roman" w:cs="Times New Roman"/>
                <w:sz w:val="24"/>
                <w:szCs w:val="24"/>
              </w:rPr>
            </w:pPr>
          </w:p>
        </w:tc>
        <w:tc>
          <w:tcPr>
            <w:tcW w:w="855" w:type="dxa"/>
            <w:vMerge w:val="continue"/>
            <w:tcBorders>
              <w:top w:val="nil"/>
              <w:left w:val="nil"/>
              <w:bottom w:val="single" w:color="auto" w:sz="6" w:space="0"/>
              <w:right w:val="single" w:color="auto" w:sz="6" w:space="0"/>
            </w:tcBorders>
            <w:shd w:val="clear" w:color="auto" w:fill="auto"/>
            <w:tcMar>
              <w:left w:w="105" w:type="dxa"/>
              <w:right w:w="105" w:type="dxa"/>
            </w:tcMar>
            <w:vAlign w:val="center"/>
          </w:tcPr>
          <w:p>
            <w:pPr>
              <w:rPr>
                <w:rFonts w:hint="default" w:ascii="Times New Roman" w:hAnsi="Times New Roman" w:cs="Times New Roman"/>
                <w:sz w:val="24"/>
                <w:szCs w:val="24"/>
              </w:rPr>
            </w:pPr>
          </w:p>
        </w:tc>
        <w:tc>
          <w:tcPr>
            <w:tcW w:w="2085" w:type="dxa"/>
            <w:tcBorders>
              <w:top w:val="nil"/>
              <w:left w:val="nil"/>
              <w:bottom w:val="single" w:color="auto" w:sz="6" w:space="0"/>
              <w:right w:val="single" w:color="auto" w:sz="6" w:space="0"/>
            </w:tcBorders>
            <w:shd w:val="clear" w:color="auto" w:fill="auto"/>
            <w:tcMar>
              <w:left w:w="105" w:type="dxa"/>
              <w:right w:w="105" w:type="dxa"/>
            </w:tcMar>
            <w:vAlign w:val="center"/>
          </w:tcPr>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left"/>
              <w:rPr>
                <w:rFonts w:hint="default" w:ascii="Times New Roman" w:hAnsi="Times New Roman" w:cs="Times New Roman"/>
                <w:sz w:val="21"/>
                <w:szCs w:val="21"/>
              </w:rPr>
            </w:pPr>
            <w:r>
              <w:rPr>
                <w:rFonts w:hint="default" w:ascii="Times New Roman" w:hAnsi="Times New Roman" w:cs="Times New Roman"/>
                <w:sz w:val="19"/>
                <w:szCs w:val="19"/>
              </w:rPr>
              <w:t>8.</w:t>
            </w:r>
            <w:r>
              <w:rPr>
                <w:rFonts w:hint="default" w:ascii="Times New Roman" w:hAnsi="Times New Roman" w:eastAsia="楷体" w:cs="Times New Roman"/>
                <w:sz w:val="19"/>
                <w:szCs w:val="19"/>
              </w:rPr>
              <w:t>属于行政查询事项</w:t>
            </w:r>
          </w:p>
        </w:tc>
        <w:tc>
          <w:tcPr>
            <w:tcW w:w="810" w:type="dxa"/>
            <w:tcBorders>
              <w:top w:val="nil"/>
              <w:left w:val="nil"/>
              <w:bottom w:val="single" w:color="auto" w:sz="6" w:space="0"/>
              <w:right w:val="single" w:color="auto" w:sz="6" w:space="0"/>
            </w:tcBorders>
            <w:shd w:val="clear" w:color="auto" w:fill="auto"/>
            <w:tcMar>
              <w:left w:w="105" w:type="dxa"/>
              <w:right w:w="105" w:type="dxa"/>
            </w:tcMar>
            <w:vAlign w:val="center"/>
          </w:tcPr>
          <w:p>
            <w:pPr>
              <w:keepNext w:val="0"/>
              <w:keepLines w:val="0"/>
              <w:widowControl/>
              <w:suppressLineNumbers w:val="0"/>
              <w:spacing w:before="0" w:beforeAutospacing="0" w:after="0" w:afterAutospacing="0"/>
              <w:ind w:left="0" w:right="0"/>
              <w:jc w:val="left"/>
              <w:rPr>
                <w:rFonts w:hint="default" w:ascii="Times New Roman" w:hAnsi="Times New Roman" w:cs="Times New Roman"/>
              </w:rPr>
            </w:pPr>
          </w:p>
        </w:tc>
        <w:tc>
          <w:tcPr>
            <w:tcW w:w="750" w:type="dxa"/>
            <w:tcBorders>
              <w:top w:val="nil"/>
              <w:left w:val="nil"/>
              <w:bottom w:val="single" w:color="auto" w:sz="6" w:space="0"/>
              <w:right w:val="single" w:color="auto" w:sz="6" w:space="0"/>
            </w:tcBorders>
            <w:shd w:val="clear" w:color="auto" w:fill="auto"/>
            <w:tcMar>
              <w:left w:w="105" w:type="dxa"/>
              <w:right w:w="105" w:type="dxa"/>
            </w:tcMar>
            <w:vAlign w:val="center"/>
          </w:tcPr>
          <w:p>
            <w:pPr>
              <w:keepNext w:val="0"/>
              <w:keepLines w:val="0"/>
              <w:widowControl/>
              <w:suppressLineNumbers w:val="0"/>
              <w:spacing w:before="0" w:beforeAutospacing="0" w:after="0" w:afterAutospacing="0"/>
              <w:ind w:left="0" w:right="0"/>
              <w:jc w:val="left"/>
              <w:rPr>
                <w:rFonts w:hint="default" w:ascii="Times New Roman" w:hAnsi="Times New Roman" w:cs="Times New Roman"/>
              </w:rPr>
            </w:pPr>
          </w:p>
        </w:tc>
        <w:tc>
          <w:tcPr>
            <w:tcW w:w="750" w:type="dxa"/>
            <w:tcBorders>
              <w:top w:val="nil"/>
              <w:left w:val="nil"/>
              <w:bottom w:val="single" w:color="auto" w:sz="6" w:space="0"/>
              <w:right w:val="single" w:color="auto" w:sz="6" w:space="0"/>
            </w:tcBorders>
            <w:shd w:val="clear" w:color="auto" w:fill="auto"/>
            <w:tcMar>
              <w:left w:w="105" w:type="dxa"/>
              <w:right w:w="105" w:type="dxa"/>
            </w:tcMar>
            <w:vAlign w:val="center"/>
          </w:tcPr>
          <w:p>
            <w:pPr>
              <w:keepNext w:val="0"/>
              <w:keepLines w:val="0"/>
              <w:widowControl/>
              <w:suppressLineNumbers w:val="0"/>
              <w:spacing w:before="0" w:beforeAutospacing="0" w:after="0" w:afterAutospacing="0"/>
              <w:ind w:left="0" w:right="0"/>
              <w:jc w:val="left"/>
              <w:rPr>
                <w:rFonts w:hint="default" w:ascii="Times New Roman" w:hAnsi="Times New Roman" w:cs="Times New Roman"/>
              </w:rPr>
            </w:pPr>
          </w:p>
        </w:tc>
        <w:tc>
          <w:tcPr>
            <w:tcW w:w="810" w:type="dxa"/>
            <w:tcBorders>
              <w:top w:val="nil"/>
              <w:left w:val="nil"/>
              <w:bottom w:val="single" w:color="auto" w:sz="6" w:space="0"/>
              <w:right w:val="single" w:color="auto" w:sz="6" w:space="0"/>
            </w:tcBorders>
            <w:shd w:val="clear" w:color="auto" w:fill="auto"/>
            <w:tcMar>
              <w:left w:w="105" w:type="dxa"/>
              <w:right w:w="105" w:type="dxa"/>
            </w:tcMar>
            <w:vAlign w:val="center"/>
          </w:tcPr>
          <w:p>
            <w:pPr>
              <w:keepNext w:val="0"/>
              <w:keepLines w:val="0"/>
              <w:widowControl/>
              <w:suppressLineNumbers w:val="0"/>
              <w:spacing w:before="0" w:beforeAutospacing="0" w:after="0" w:afterAutospacing="0"/>
              <w:ind w:left="0" w:right="0"/>
              <w:jc w:val="left"/>
              <w:rPr>
                <w:rFonts w:hint="default" w:ascii="Times New Roman" w:hAnsi="Times New Roman" w:cs="Times New Roman"/>
              </w:rPr>
            </w:pPr>
          </w:p>
        </w:tc>
        <w:tc>
          <w:tcPr>
            <w:tcW w:w="975" w:type="dxa"/>
            <w:tcBorders>
              <w:top w:val="nil"/>
              <w:left w:val="nil"/>
              <w:bottom w:val="single" w:color="auto" w:sz="6" w:space="0"/>
              <w:right w:val="single" w:color="auto" w:sz="6" w:space="0"/>
            </w:tcBorders>
            <w:shd w:val="clear" w:color="auto" w:fill="auto"/>
            <w:tcMar>
              <w:left w:w="105" w:type="dxa"/>
              <w:right w:w="105" w:type="dxa"/>
            </w:tcMar>
            <w:vAlign w:val="center"/>
          </w:tcPr>
          <w:p>
            <w:pPr>
              <w:keepNext w:val="0"/>
              <w:keepLines w:val="0"/>
              <w:widowControl/>
              <w:suppressLineNumbers w:val="0"/>
              <w:spacing w:before="0" w:beforeAutospacing="0" w:after="0" w:afterAutospacing="0"/>
              <w:ind w:left="0" w:right="0"/>
              <w:jc w:val="left"/>
              <w:rPr>
                <w:rFonts w:hint="default" w:ascii="Times New Roman" w:hAnsi="Times New Roman" w:cs="Times New Roman"/>
              </w:rPr>
            </w:pPr>
          </w:p>
        </w:tc>
        <w:tc>
          <w:tcPr>
            <w:tcW w:w="705" w:type="dxa"/>
            <w:tcBorders>
              <w:top w:val="nil"/>
              <w:left w:val="nil"/>
              <w:bottom w:val="single" w:color="auto" w:sz="6" w:space="0"/>
              <w:right w:val="single" w:color="auto" w:sz="6" w:space="0"/>
            </w:tcBorders>
            <w:shd w:val="clear" w:color="auto" w:fill="auto"/>
            <w:tcMar>
              <w:left w:w="105" w:type="dxa"/>
              <w:right w:w="105" w:type="dxa"/>
            </w:tcMar>
            <w:vAlign w:val="center"/>
          </w:tcPr>
          <w:p>
            <w:pPr>
              <w:keepNext w:val="0"/>
              <w:keepLines w:val="0"/>
              <w:widowControl/>
              <w:suppressLineNumbers w:val="0"/>
              <w:spacing w:before="0" w:beforeAutospacing="0" w:after="0" w:afterAutospacing="0"/>
              <w:ind w:left="0" w:right="0"/>
              <w:jc w:val="left"/>
              <w:rPr>
                <w:rFonts w:hint="default" w:ascii="Times New Roman" w:hAnsi="Times New Roman" w:cs="Times New Roman"/>
              </w:rPr>
            </w:pPr>
          </w:p>
        </w:tc>
        <w:tc>
          <w:tcPr>
            <w:tcW w:w="690" w:type="dxa"/>
            <w:tcBorders>
              <w:top w:val="nil"/>
              <w:left w:val="nil"/>
              <w:bottom w:val="single" w:color="auto" w:sz="6" w:space="0"/>
              <w:right w:val="single" w:color="auto" w:sz="6" w:space="0"/>
            </w:tcBorders>
            <w:shd w:val="clear" w:color="auto" w:fill="auto"/>
            <w:tcMar>
              <w:left w:w="105" w:type="dxa"/>
              <w:right w:w="105" w:type="dxa"/>
            </w:tcMar>
            <w:vAlign w:val="center"/>
          </w:tcPr>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center"/>
              <w:rPr>
                <w:rFonts w:hint="default" w:ascii="Times New Roman" w:hAnsi="Times New Roman" w:cs="Times New Roman"/>
                <w:sz w:val="21"/>
                <w:szCs w:val="21"/>
              </w:rPr>
            </w:pPr>
            <w:r>
              <w:rPr>
                <w:rFonts w:hint="default" w:ascii="Times New Roman" w:hAnsi="Times New Roman" w:cs="Times New Roman"/>
                <w:sz w:val="19"/>
                <w:szCs w:val="19"/>
              </w:rPr>
              <w:t> 0</w:t>
            </w:r>
          </w:p>
        </w:tc>
      </w:tr>
      <w:tr>
        <w:tblPrEx>
          <w:shd w:val="clear" w:color="auto" w:fill="auto"/>
          <w:tblCellMar>
            <w:top w:w="0" w:type="dxa"/>
            <w:left w:w="0" w:type="dxa"/>
            <w:bottom w:w="0" w:type="dxa"/>
            <w:right w:w="0" w:type="dxa"/>
          </w:tblCellMar>
        </w:tblPrEx>
        <w:trPr>
          <w:jc w:val="center"/>
        </w:trPr>
        <w:tc>
          <w:tcPr>
            <w:tcW w:w="615" w:type="dxa"/>
            <w:vMerge w:val="continue"/>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rPr>
                <w:rFonts w:hint="default" w:ascii="Times New Roman" w:hAnsi="Times New Roman" w:cs="Times New Roman"/>
                <w:sz w:val="24"/>
                <w:szCs w:val="24"/>
              </w:rPr>
            </w:pPr>
          </w:p>
        </w:tc>
        <w:tc>
          <w:tcPr>
            <w:tcW w:w="855" w:type="dxa"/>
            <w:vMerge w:val="restart"/>
            <w:tcBorders>
              <w:top w:val="nil"/>
              <w:left w:val="nil"/>
              <w:bottom w:val="single" w:color="auto" w:sz="6" w:space="0"/>
              <w:right w:val="single" w:color="auto" w:sz="6" w:space="0"/>
            </w:tcBorders>
            <w:shd w:val="clear" w:color="auto" w:fill="auto"/>
            <w:tcMar>
              <w:left w:w="105" w:type="dxa"/>
              <w:right w:w="105" w:type="dxa"/>
            </w:tcMar>
            <w:vAlign w:val="center"/>
          </w:tcPr>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left"/>
              <w:rPr>
                <w:rFonts w:hint="default" w:ascii="Times New Roman" w:hAnsi="Times New Roman" w:cs="Times New Roman"/>
                <w:sz w:val="21"/>
                <w:szCs w:val="21"/>
              </w:rPr>
            </w:pPr>
            <w:r>
              <w:rPr>
                <w:rFonts w:hint="default" w:ascii="Times New Roman" w:hAnsi="Times New Roman" w:eastAsia="楷体" w:cs="Times New Roman"/>
                <w:sz w:val="19"/>
                <w:szCs w:val="19"/>
              </w:rPr>
              <w:t>（四）无法提供</w:t>
            </w:r>
          </w:p>
        </w:tc>
        <w:tc>
          <w:tcPr>
            <w:tcW w:w="2085" w:type="dxa"/>
            <w:tcBorders>
              <w:top w:val="nil"/>
              <w:left w:val="nil"/>
              <w:bottom w:val="single" w:color="auto" w:sz="6" w:space="0"/>
              <w:right w:val="single" w:color="auto" w:sz="6" w:space="0"/>
            </w:tcBorders>
            <w:shd w:val="clear" w:color="auto" w:fill="auto"/>
            <w:tcMar>
              <w:left w:w="105" w:type="dxa"/>
              <w:right w:w="105" w:type="dxa"/>
            </w:tcMar>
            <w:vAlign w:val="center"/>
          </w:tcPr>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left"/>
              <w:rPr>
                <w:rFonts w:hint="default" w:ascii="Times New Roman" w:hAnsi="Times New Roman" w:cs="Times New Roman"/>
                <w:sz w:val="21"/>
                <w:szCs w:val="21"/>
              </w:rPr>
            </w:pPr>
            <w:r>
              <w:rPr>
                <w:rFonts w:hint="default" w:ascii="Times New Roman" w:hAnsi="Times New Roman" w:cs="Times New Roman"/>
                <w:sz w:val="19"/>
                <w:szCs w:val="19"/>
              </w:rPr>
              <w:t>1.</w:t>
            </w:r>
            <w:r>
              <w:rPr>
                <w:rFonts w:hint="default" w:ascii="Times New Roman" w:hAnsi="Times New Roman" w:eastAsia="楷体" w:cs="Times New Roman"/>
                <w:sz w:val="19"/>
                <w:szCs w:val="19"/>
              </w:rPr>
              <w:t>本机关不掌握相关政府信息</w:t>
            </w:r>
          </w:p>
        </w:tc>
        <w:tc>
          <w:tcPr>
            <w:tcW w:w="810" w:type="dxa"/>
            <w:tcBorders>
              <w:top w:val="nil"/>
              <w:left w:val="nil"/>
              <w:bottom w:val="single" w:color="auto" w:sz="6" w:space="0"/>
              <w:right w:val="single" w:color="auto" w:sz="6" w:space="0"/>
            </w:tcBorders>
            <w:shd w:val="clear" w:color="auto" w:fill="auto"/>
            <w:tcMar>
              <w:left w:w="105" w:type="dxa"/>
              <w:right w:w="105" w:type="dxa"/>
            </w:tcMar>
            <w:vAlign w:val="center"/>
          </w:tcPr>
          <w:p>
            <w:pPr>
              <w:keepNext w:val="0"/>
              <w:keepLines w:val="0"/>
              <w:widowControl/>
              <w:suppressLineNumbers w:val="0"/>
              <w:spacing w:before="0" w:beforeAutospacing="0" w:after="0" w:afterAutospacing="0"/>
              <w:ind w:left="0" w:right="0"/>
              <w:jc w:val="left"/>
              <w:rPr>
                <w:rFonts w:hint="default" w:ascii="Times New Roman" w:hAnsi="Times New Roman" w:cs="Times New Roman"/>
              </w:rPr>
            </w:pPr>
          </w:p>
        </w:tc>
        <w:tc>
          <w:tcPr>
            <w:tcW w:w="750" w:type="dxa"/>
            <w:tcBorders>
              <w:top w:val="nil"/>
              <w:left w:val="nil"/>
              <w:bottom w:val="single" w:color="auto" w:sz="6" w:space="0"/>
              <w:right w:val="single" w:color="auto" w:sz="6" w:space="0"/>
            </w:tcBorders>
            <w:shd w:val="clear" w:color="auto" w:fill="auto"/>
            <w:tcMar>
              <w:left w:w="105" w:type="dxa"/>
              <w:right w:w="105" w:type="dxa"/>
            </w:tcMar>
            <w:vAlign w:val="center"/>
          </w:tcPr>
          <w:p>
            <w:pPr>
              <w:keepNext w:val="0"/>
              <w:keepLines w:val="0"/>
              <w:widowControl/>
              <w:suppressLineNumbers w:val="0"/>
              <w:spacing w:before="0" w:beforeAutospacing="0" w:after="0" w:afterAutospacing="0"/>
              <w:ind w:left="0" w:right="0"/>
              <w:jc w:val="left"/>
              <w:rPr>
                <w:rFonts w:hint="default" w:ascii="Times New Roman" w:hAnsi="Times New Roman" w:cs="Times New Roman"/>
              </w:rPr>
            </w:pPr>
          </w:p>
        </w:tc>
        <w:tc>
          <w:tcPr>
            <w:tcW w:w="750" w:type="dxa"/>
            <w:tcBorders>
              <w:top w:val="nil"/>
              <w:left w:val="nil"/>
              <w:bottom w:val="single" w:color="auto" w:sz="6" w:space="0"/>
              <w:right w:val="single" w:color="auto" w:sz="6" w:space="0"/>
            </w:tcBorders>
            <w:shd w:val="clear" w:color="auto" w:fill="auto"/>
            <w:tcMar>
              <w:left w:w="105" w:type="dxa"/>
              <w:right w:w="105" w:type="dxa"/>
            </w:tcMar>
            <w:vAlign w:val="center"/>
          </w:tcPr>
          <w:p>
            <w:pPr>
              <w:keepNext w:val="0"/>
              <w:keepLines w:val="0"/>
              <w:widowControl/>
              <w:suppressLineNumbers w:val="0"/>
              <w:spacing w:before="0" w:beforeAutospacing="0" w:after="0" w:afterAutospacing="0"/>
              <w:ind w:left="0" w:right="0"/>
              <w:jc w:val="left"/>
              <w:rPr>
                <w:rFonts w:hint="default" w:ascii="Times New Roman" w:hAnsi="Times New Roman" w:cs="Times New Roman"/>
              </w:rPr>
            </w:pPr>
          </w:p>
        </w:tc>
        <w:tc>
          <w:tcPr>
            <w:tcW w:w="810" w:type="dxa"/>
            <w:tcBorders>
              <w:top w:val="nil"/>
              <w:left w:val="nil"/>
              <w:bottom w:val="single" w:color="auto" w:sz="6" w:space="0"/>
              <w:right w:val="single" w:color="auto" w:sz="6" w:space="0"/>
            </w:tcBorders>
            <w:shd w:val="clear" w:color="auto" w:fill="auto"/>
            <w:tcMar>
              <w:left w:w="105" w:type="dxa"/>
              <w:right w:w="105" w:type="dxa"/>
            </w:tcMar>
            <w:vAlign w:val="center"/>
          </w:tcPr>
          <w:p>
            <w:pPr>
              <w:keepNext w:val="0"/>
              <w:keepLines w:val="0"/>
              <w:widowControl/>
              <w:suppressLineNumbers w:val="0"/>
              <w:spacing w:before="0" w:beforeAutospacing="0" w:after="0" w:afterAutospacing="0"/>
              <w:ind w:left="0" w:right="0"/>
              <w:jc w:val="left"/>
              <w:rPr>
                <w:rFonts w:hint="default" w:ascii="Times New Roman" w:hAnsi="Times New Roman" w:cs="Times New Roman"/>
              </w:rPr>
            </w:pPr>
          </w:p>
        </w:tc>
        <w:tc>
          <w:tcPr>
            <w:tcW w:w="975" w:type="dxa"/>
            <w:tcBorders>
              <w:top w:val="nil"/>
              <w:left w:val="nil"/>
              <w:bottom w:val="single" w:color="auto" w:sz="6" w:space="0"/>
              <w:right w:val="single" w:color="auto" w:sz="6" w:space="0"/>
            </w:tcBorders>
            <w:shd w:val="clear" w:color="auto" w:fill="auto"/>
            <w:tcMar>
              <w:left w:w="105" w:type="dxa"/>
              <w:right w:w="105" w:type="dxa"/>
            </w:tcMar>
            <w:vAlign w:val="center"/>
          </w:tcPr>
          <w:p>
            <w:pPr>
              <w:keepNext w:val="0"/>
              <w:keepLines w:val="0"/>
              <w:widowControl/>
              <w:suppressLineNumbers w:val="0"/>
              <w:spacing w:before="0" w:beforeAutospacing="0" w:after="0" w:afterAutospacing="0"/>
              <w:ind w:left="0" w:right="0"/>
              <w:jc w:val="left"/>
              <w:rPr>
                <w:rFonts w:hint="default" w:ascii="Times New Roman" w:hAnsi="Times New Roman" w:cs="Times New Roman"/>
              </w:rPr>
            </w:pPr>
          </w:p>
        </w:tc>
        <w:tc>
          <w:tcPr>
            <w:tcW w:w="705" w:type="dxa"/>
            <w:tcBorders>
              <w:top w:val="nil"/>
              <w:left w:val="nil"/>
              <w:bottom w:val="single" w:color="auto" w:sz="6" w:space="0"/>
              <w:right w:val="single" w:color="auto" w:sz="6" w:space="0"/>
            </w:tcBorders>
            <w:shd w:val="clear" w:color="auto" w:fill="auto"/>
            <w:tcMar>
              <w:left w:w="105" w:type="dxa"/>
              <w:right w:w="105" w:type="dxa"/>
            </w:tcMar>
            <w:vAlign w:val="center"/>
          </w:tcPr>
          <w:p>
            <w:pPr>
              <w:keepNext w:val="0"/>
              <w:keepLines w:val="0"/>
              <w:widowControl/>
              <w:suppressLineNumbers w:val="0"/>
              <w:spacing w:before="0" w:beforeAutospacing="0" w:after="0" w:afterAutospacing="0"/>
              <w:ind w:left="0" w:right="0"/>
              <w:jc w:val="left"/>
              <w:rPr>
                <w:rFonts w:hint="default" w:ascii="Times New Roman" w:hAnsi="Times New Roman" w:cs="Times New Roman"/>
              </w:rPr>
            </w:pPr>
          </w:p>
        </w:tc>
        <w:tc>
          <w:tcPr>
            <w:tcW w:w="690" w:type="dxa"/>
            <w:tcBorders>
              <w:top w:val="nil"/>
              <w:left w:val="nil"/>
              <w:bottom w:val="single" w:color="auto" w:sz="6" w:space="0"/>
              <w:right w:val="single" w:color="auto" w:sz="6" w:space="0"/>
            </w:tcBorders>
            <w:shd w:val="clear" w:color="auto" w:fill="auto"/>
            <w:tcMar>
              <w:left w:w="105" w:type="dxa"/>
              <w:right w:w="105" w:type="dxa"/>
            </w:tcMar>
            <w:vAlign w:val="center"/>
          </w:tcPr>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center"/>
              <w:rPr>
                <w:rFonts w:hint="default" w:ascii="Times New Roman" w:hAnsi="Times New Roman" w:cs="Times New Roman"/>
                <w:sz w:val="21"/>
                <w:szCs w:val="21"/>
              </w:rPr>
            </w:pPr>
            <w:r>
              <w:rPr>
                <w:rFonts w:hint="default" w:ascii="Times New Roman" w:hAnsi="Times New Roman" w:cs="Times New Roman"/>
                <w:sz w:val="19"/>
                <w:szCs w:val="19"/>
              </w:rPr>
              <w:t> 0</w:t>
            </w:r>
          </w:p>
        </w:tc>
      </w:tr>
      <w:tr>
        <w:tblPrEx>
          <w:shd w:val="clear" w:color="auto" w:fill="auto"/>
          <w:tblCellMar>
            <w:top w:w="0" w:type="dxa"/>
            <w:left w:w="0" w:type="dxa"/>
            <w:bottom w:w="0" w:type="dxa"/>
            <w:right w:w="0" w:type="dxa"/>
          </w:tblCellMar>
        </w:tblPrEx>
        <w:trPr>
          <w:jc w:val="center"/>
        </w:trPr>
        <w:tc>
          <w:tcPr>
            <w:tcW w:w="615" w:type="dxa"/>
            <w:vMerge w:val="continue"/>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rPr>
                <w:rFonts w:hint="default" w:ascii="Times New Roman" w:hAnsi="Times New Roman" w:cs="Times New Roman"/>
                <w:sz w:val="24"/>
                <w:szCs w:val="24"/>
              </w:rPr>
            </w:pPr>
          </w:p>
        </w:tc>
        <w:tc>
          <w:tcPr>
            <w:tcW w:w="855" w:type="dxa"/>
            <w:vMerge w:val="continue"/>
            <w:tcBorders>
              <w:top w:val="nil"/>
              <w:left w:val="nil"/>
              <w:bottom w:val="single" w:color="auto" w:sz="6" w:space="0"/>
              <w:right w:val="single" w:color="auto" w:sz="6" w:space="0"/>
            </w:tcBorders>
            <w:shd w:val="clear" w:color="auto" w:fill="auto"/>
            <w:tcMar>
              <w:left w:w="105" w:type="dxa"/>
              <w:right w:w="105" w:type="dxa"/>
            </w:tcMar>
            <w:vAlign w:val="center"/>
          </w:tcPr>
          <w:p>
            <w:pPr>
              <w:rPr>
                <w:rFonts w:hint="default" w:ascii="Times New Roman" w:hAnsi="Times New Roman" w:cs="Times New Roman"/>
                <w:sz w:val="24"/>
                <w:szCs w:val="24"/>
              </w:rPr>
            </w:pPr>
          </w:p>
        </w:tc>
        <w:tc>
          <w:tcPr>
            <w:tcW w:w="2085" w:type="dxa"/>
            <w:tcBorders>
              <w:top w:val="nil"/>
              <w:left w:val="nil"/>
              <w:bottom w:val="single" w:color="auto" w:sz="6" w:space="0"/>
              <w:right w:val="single" w:color="auto" w:sz="6" w:space="0"/>
            </w:tcBorders>
            <w:shd w:val="clear" w:color="auto" w:fill="auto"/>
            <w:tcMar>
              <w:left w:w="105" w:type="dxa"/>
              <w:right w:w="105" w:type="dxa"/>
            </w:tcMar>
            <w:vAlign w:val="center"/>
          </w:tcPr>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left"/>
              <w:rPr>
                <w:rFonts w:hint="default" w:ascii="Times New Roman" w:hAnsi="Times New Roman" w:cs="Times New Roman"/>
                <w:sz w:val="21"/>
                <w:szCs w:val="21"/>
              </w:rPr>
            </w:pPr>
            <w:r>
              <w:rPr>
                <w:rFonts w:hint="default" w:ascii="Times New Roman" w:hAnsi="Times New Roman" w:cs="Times New Roman"/>
                <w:sz w:val="19"/>
                <w:szCs w:val="19"/>
              </w:rPr>
              <w:t>2.</w:t>
            </w:r>
            <w:r>
              <w:rPr>
                <w:rFonts w:hint="default" w:ascii="Times New Roman" w:hAnsi="Times New Roman" w:eastAsia="楷体" w:cs="Times New Roman"/>
                <w:sz w:val="19"/>
                <w:szCs w:val="19"/>
              </w:rPr>
              <w:t>没有现成信息需要另行制作</w:t>
            </w:r>
          </w:p>
        </w:tc>
        <w:tc>
          <w:tcPr>
            <w:tcW w:w="810" w:type="dxa"/>
            <w:tcBorders>
              <w:top w:val="nil"/>
              <w:left w:val="nil"/>
              <w:bottom w:val="single" w:color="auto" w:sz="6" w:space="0"/>
              <w:right w:val="single" w:color="auto" w:sz="6" w:space="0"/>
            </w:tcBorders>
            <w:shd w:val="clear" w:color="auto" w:fill="auto"/>
            <w:tcMar>
              <w:left w:w="105" w:type="dxa"/>
              <w:right w:w="105" w:type="dxa"/>
            </w:tcMar>
            <w:vAlign w:val="center"/>
          </w:tcPr>
          <w:p>
            <w:pPr>
              <w:keepNext w:val="0"/>
              <w:keepLines w:val="0"/>
              <w:widowControl/>
              <w:suppressLineNumbers w:val="0"/>
              <w:spacing w:before="0" w:beforeAutospacing="0" w:after="0" w:afterAutospacing="0"/>
              <w:ind w:left="0" w:right="0"/>
              <w:jc w:val="left"/>
              <w:rPr>
                <w:rFonts w:hint="default" w:ascii="Times New Roman" w:hAnsi="Times New Roman" w:cs="Times New Roman"/>
              </w:rPr>
            </w:pPr>
          </w:p>
        </w:tc>
        <w:tc>
          <w:tcPr>
            <w:tcW w:w="750" w:type="dxa"/>
            <w:tcBorders>
              <w:top w:val="nil"/>
              <w:left w:val="nil"/>
              <w:bottom w:val="single" w:color="auto" w:sz="6" w:space="0"/>
              <w:right w:val="single" w:color="auto" w:sz="6" w:space="0"/>
            </w:tcBorders>
            <w:shd w:val="clear" w:color="auto" w:fill="auto"/>
            <w:tcMar>
              <w:left w:w="105" w:type="dxa"/>
              <w:right w:w="105" w:type="dxa"/>
            </w:tcMar>
            <w:vAlign w:val="center"/>
          </w:tcPr>
          <w:p>
            <w:pPr>
              <w:keepNext w:val="0"/>
              <w:keepLines w:val="0"/>
              <w:widowControl/>
              <w:suppressLineNumbers w:val="0"/>
              <w:spacing w:before="0" w:beforeAutospacing="0" w:after="0" w:afterAutospacing="0"/>
              <w:ind w:left="0" w:right="0"/>
              <w:jc w:val="left"/>
              <w:rPr>
                <w:rFonts w:hint="default" w:ascii="Times New Roman" w:hAnsi="Times New Roman" w:cs="Times New Roman"/>
              </w:rPr>
            </w:pPr>
          </w:p>
        </w:tc>
        <w:tc>
          <w:tcPr>
            <w:tcW w:w="750" w:type="dxa"/>
            <w:tcBorders>
              <w:top w:val="nil"/>
              <w:left w:val="nil"/>
              <w:bottom w:val="single" w:color="auto" w:sz="6" w:space="0"/>
              <w:right w:val="single" w:color="auto" w:sz="6" w:space="0"/>
            </w:tcBorders>
            <w:shd w:val="clear" w:color="auto" w:fill="auto"/>
            <w:tcMar>
              <w:left w:w="105" w:type="dxa"/>
              <w:right w:w="105" w:type="dxa"/>
            </w:tcMar>
            <w:vAlign w:val="center"/>
          </w:tcPr>
          <w:p>
            <w:pPr>
              <w:keepNext w:val="0"/>
              <w:keepLines w:val="0"/>
              <w:widowControl/>
              <w:suppressLineNumbers w:val="0"/>
              <w:spacing w:before="0" w:beforeAutospacing="0" w:after="0" w:afterAutospacing="0"/>
              <w:ind w:left="0" w:right="0"/>
              <w:jc w:val="left"/>
              <w:rPr>
                <w:rFonts w:hint="default" w:ascii="Times New Roman" w:hAnsi="Times New Roman" w:cs="Times New Roman"/>
              </w:rPr>
            </w:pPr>
          </w:p>
        </w:tc>
        <w:tc>
          <w:tcPr>
            <w:tcW w:w="810" w:type="dxa"/>
            <w:tcBorders>
              <w:top w:val="nil"/>
              <w:left w:val="nil"/>
              <w:bottom w:val="single" w:color="auto" w:sz="6" w:space="0"/>
              <w:right w:val="single" w:color="auto" w:sz="6" w:space="0"/>
            </w:tcBorders>
            <w:shd w:val="clear" w:color="auto" w:fill="auto"/>
            <w:tcMar>
              <w:left w:w="105" w:type="dxa"/>
              <w:right w:w="105" w:type="dxa"/>
            </w:tcMar>
            <w:vAlign w:val="center"/>
          </w:tcPr>
          <w:p>
            <w:pPr>
              <w:keepNext w:val="0"/>
              <w:keepLines w:val="0"/>
              <w:widowControl/>
              <w:suppressLineNumbers w:val="0"/>
              <w:spacing w:before="0" w:beforeAutospacing="0" w:after="0" w:afterAutospacing="0"/>
              <w:ind w:left="0" w:right="0"/>
              <w:jc w:val="left"/>
              <w:rPr>
                <w:rFonts w:hint="default" w:ascii="Times New Roman" w:hAnsi="Times New Roman" w:cs="Times New Roman"/>
              </w:rPr>
            </w:pPr>
          </w:p>
        </w:tc>
        <w:tc>
          <w:tcPr>
            <w:tcW w:w="975" w:type="dxa"/>
            <w:tcBorders>
              <w:top w:val="nil"/>
              <w:left w:val="nil"/>
              <w:bottom w:val="single" w:color="auto" w:sz="6" w:space="0"/>
              <w:right w:val="single" w:color="auto" w:sz="6" w:space="0"/>
            </w:tcBorders>
            <w:shd w:val="clear" w:color="auto" w:fill="auto"/>
            <w:tcMar>
              <w:left w:w="105" w:type="dxa"/>
              <w:right w:w="105" w:type="dxa"/>
            </w:tcMar>
            <w:vAlign w:val="center"/>
          </w:tcPr>
          <w:p>
            <w:pPr>
              <w:keepNext w:val="0"/>
              <w:keepLines w:val="0"/>
              <w:widowControl/>
              <w:suppressLineNumbers w:val="0"/>
              <w:spacing w:before="0" w:beforeAutospacing="0" w:after="0" w:afterAutospacing="0"/>
              <w:ind w:left="0" w:right="0"/>
              <w:jc w:val="left"/>
              <w:rPr>
                <w:rFonts w:hint="default" w:ascii="Times New Roman" w:hAnsi="Times New Roman" w:cs="Times New Roman"/>
              </w:rPr>
            </w:pPr>
          </w:p>
        </w:tc>
        <w:tc>
          <w:tcPr>
            <w:tcW w:w="705" w:type="dxa"/>
            <w:tcBorders>
              <w:top w:val="nil"/>
              <w:left w:val="nil"/>
              <w:bottom w:val="single" w:color="auto" w:sz="6" w:space="0"/>
              <w:right w:val="single" w:color="auto" w:sz="6" w:space="0"/>
            </w:tcBorders>
            <w:shd w:val="clear" w:color="auto" w:fill="auto"/>
            <w:tcMar>
              <w:left w:w="105" w:type="dxa"/>
              <w:right w:w="105" w:type="dxa"/>
            </w:tcMar>
            <w:vAlign w:val="center"/>
          </w:tcPr>
          <w:p>
            <w:pPr>
              <w:keepNext w:val="0"/>
              <w:keepLines w:val="0"/>
              <w:widowControl/>
              <w:suppressLineNumbers w:val="0"/>
              <w:spacing w:before="0" w:beforeAutospacing="0" w:after="0" w:afterAutospacing="0"/>
              <w:ind w:left="0" w:right="0"/>
              <w:jc w:val="left"/>
              <w:rPr>
                <w:rFonts w:hint="default" w:ascii="Times New Roman" w:hAnsi="Times New Roman" w:cs="Times New Roman"/>
              </w:rPr>
            </w:pPr>
          </w:p>
        </w:tc>
        <w:tc>
          <w:tcPr>
            <w:tcW w:w="690" w:type="dxa"/>
            <w:tcBorders>
              <w:top w:val="nil"/>
              <w:left w:val="nil"/>
              <w:bottom w:val="single" w:color="auto" w:sz="6" w:space="0"/>
              <w:right w:val="single" w:color="auto" w:sz="6" w:space="0"/>
            </w:tcBorders>
            <w:shd w:val="clear" w:color="auto" w:fill="auto"/>
            <w:tcMar>
              <w:left w:w="105" w:type="dxa"/>
              <w:right w:w="105" w:type="dxa"/>
            </w:tcMar>
            <w:vAlign w:val="center"/>
          </w:tcPr>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center"/>
              <w:rPr>
                <w:rFonts w:hint="default" w:ascii="Times New Roman" w:hAnsi="Times New Roman" w:cs="Times New Roman"/>
                <w:sz w:val="21"/>
                <w:szCs w:val="21"/>
              </w:rPr>
            </w:pPr>
            <w:r>
              <w:rPr>
                <w:rFonts w:hint="default" w:ascii="Times New Roman" w:hAnsi="Times New Roman" w:cs="Times New Roman"/>
                <w:sz w:val="19"/>
                <w:szCs w:val="19"/>
              </w:rPr>
              <w:t> 0</w:t>
            </w:r>
          </w:p>
        </w:tc>
      </w:tr>
      <w:tr>
        <w:tblPrEx>
          <w:tblCellMar>
            <w:top w:w="0" w:type="dxa"/>
            <w:left w:w="0" w:type="dxa"/>
            <w:bottom w:w="0" w:type="dxa"/>
            <w:right w:w="0" w:type="dxa"/>
          </w:tblCellMar>
        </w:tblPrEx>
        <w:trPr>
          <w:jc w:val="center"/>
        </w:trPr>
        <w:tc>
          <w:tcPr>
            <w:tcW w:w="615" w:type="dxa"/>
            <w:vMerge w:val="continue"/>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rPr>
                <w:rFonts w:hint="default" w:ascii="Times New Roman" w:hAnsi="Times New Roman" w:cs="Times New Roman"/>
                <w:sz w:val="24"/>
                <w:szCs w:val="24"/>
              </w:rPr>
            </w:pPr>
          </w:p>
        </w:tc>
        <w:tc>
          <w:tcPr>
            <w:tcW w:w="855" w:type="dxa"/>
            <w:vMerge w:val="continue"/>
            <w:tcBorders>
              <w:top w:val="nil"/>
              <w:left w:val="nil"/>
              <w:bottom w:val="single" w:color="auto" w:sz="6" w:space="0"/>
              <w:right w:val="single" w:color="auto" w:sz="6" w:space="0"/>
            </w:tcBorders>
            <w:shd w:val="clear" w:color="auto" w:fill="auto"/>
            <w:tcMar>
              <w:left w:w="105" w:type="dxa"/>
              <w:right w:w="105" w:type="dxa"/>
            </w:tcMar>
            <w:vAlign w:val="center"/>
          </w:tcPr>
          <w:p>
            <w:pPr>
              <w:rPr>
                <w:rFonts w:hint="default" w:ascii="Times New Roman" w:hAnsi="Times New Roman" w:cs="Times New Roman"/>
                <w:sz w:val="24"/>
                <w:szCs w:val="24"/>
              </w:rPr>
            </w:pPr>
          </w:p>
        </w:tc>
        <w:tc>
          <w:tcPr>
            <w:tcW w:w="2085" w:type="dxa"/>
            <w:tcBorders>
              <w:top w:val="nil"/>
              <w:left w:val="nil"/>
              <w:bottom w:val="single" w:color="auto" w:sz="6" w:space="0"/>
              <w:right w:val="single" w:color="auto" w:sz="6" w:space="0"/>
            </w:tcBorders>
            <w:shd w:val="clear" w:color="auto" w:fill="auto"/>
            <w:tcMar>
              <w:left w:w="105" w:type="dxa"/>
              <w:right w:w="105" w:type="dxa"/>
            </w:tcMar>
            <w:vAlign w:val="center"/>
          </w:tcPr>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left"/>
              <w:rPr>
                <w:rFonts w:hint="default" w:ascii="Times New Roman" w:hAnsi="Times New Roman" w:cs="Times New Roman"/>
                <w:sz w:val="21"/>
                <w:szCs w:val="21"/>
              </w:rPr>
            </w:pPr>
            <w:r>
              <w:rPr>
                <w:rFonts w:hint="default" w:ascii="Times New Roman" w:hAnsi="Times New Roman" w:cs="Times New Roman"/>
                <w:sz w:val="19"/>
                <w:szCs w:val="19"/>
              </w:rPr>
              <w:t>3.</w:t>
            </w:r>
            <w:r>
              <w:rPr>
                <w:rFonts w:hint="default" w:ascii="Times New Roman" w:hAnsi="Times New Roman" w:eastAsia="楷体" w:cs="Times New Roman"/>
                <w:sz w:val="19"/>
                <w:szCs w:val="19"/>
              </w:rPr>
              <w:t>补正后申请内容仍不明确</w:t>
            </w:r>
          </w:p>
        </w:tc>
        <w:tc>
          <w:tcPr>
            <w:tcW w:w="810" w:type="dxa"/>
            <w:tcBorders>
              <w:top w:val="nil"/>
              <w:left w:val="nil"/>
              <w:bottom w:val="single" w:color="auto" w:sz="6" w:space="0"/>
              <w:right w:val="single" w:color="auto" w:sz="6" w:space="0"/>
            </w:tcBorders>
            <w:shd w:val="clear" w:color="auto" w:fill="auto"/>
            <w:tcMar>
              <w:left w:w="105" w:type="dxa"/>
              <w:right w:w="105" w:type="dxa"/>
            </w:tcMar>
            <w:vAlign w:val="center"/>
          </w:tcPr>
          <w:p>
            <w:pPr>
              <w:keepNext w:val="0"/>
              <w:keepLines w:val="0"/>
              <w:widowControl/>
              <w:suppressLineNumbers w:val="0"/>
              <w:spacing w:before="0" w:beforeAutospacing="0" w:after="0" w:afterAutospacing="0"/>
              <w:ind w:left="0" w:right="0"/>
              <w:jc w:val="left"/>
              <w:rPr>
                <w:rFonts w:hint="default" w:ascii="Times New Roman" w:hAnsi="Times New Roman" w:cs="Times New Roman"/>
              </w:rPr>
            </w:pPr>
          </w:p>
        </w:tc>
        <w:tc>
          <w:tcPr>
            <w:tcW w:w="750" w:type="dxa"/>
            <w:tcBorders>
              <w:top w:val="nil"/>
              <w:left w:val="nil"/>
              <w:bottom w:val="single" w:color="auto" w:sz="6" w:space="0"/>
              <w:right w:val="single" w:color="auto" w:sz="6" w:space="0"/>
            </w:tcBorders>
            <w:shd w:val="clear" w:color="auto" w:fill="auto"/>
            <w:tcMar>
              <w:left w:w="105" w:type="dxa"/>
              <w:right w:w="105" w:type="dxa"/>
            </w:tcMar>
            <w:vAlign w:val="center"/>
          </w:tcPr>
          <w:p>
            <w:pPr>
              <w:keepNext w:val="0"/>
              <w:keepLines w:val="0"/>
              <w:widowControl/>
              <w:suppressLineNumbers w:val="0"/>
              <w:spacing w:before="0" w:beforeAutospacing="0" w:after="0" w:afterAutospacing="0"/>
              <w:ind w:left="0" w:right="0"/>
              <w:jc w:val="left"/>
              <w:rPr>
                <w:rFonts w:hint="default" w:ascii="Times New Roman" w:hAnsi="Times New Roman" w:cs="Times New Roman"/>
              </w:rPr>
            </w:pPr>
          </w:p>
        </w:tc>
        <w:tc>
          <w:tcPr>
            <w:tcW w:w="750" w:type="dxa"/>
            <w:tcBorders>
              <w:top w:val="nil"/>
              <w:left w:val="nil"/>
              <w:bottom w:val="single" w:color="auto" w:sz="6" w:space="0"/>
              <w:right w:val="single" w:color="auto" w:sz="6" w:space="0"/>
            </w:tcBorders>
            <w:shd w:val="clear" w:color="auto" w:fill="auto"/>
            <w:tcMar>
              <w:left w:w="105" w:type="dxa"/>
              <w:right w:w="105" w:type="dxa"/>
            </w:tcMar>
            <w:vAlign w:val="center"/>
          </w:tcPr>
          <w:p>
            <w:pPr>
              <w:keepNext w:val="0"/>
              <w:keepLines w:val="0"/>
              <w:widowControl/>
              <w:suppressLineNumbers w:val="0"/>
              <w:spacing w:before="0" w:beforeAutospacing="0" w:after="0" w:afterAutospacing="0"/>
              <w:ind w:left="0" w:right="0"/>
              <w:jc w:val="left"/>
              <w:rPr>
                <w:rFonts w:hint="default" w:ascii="Times New Roman" w:hAnsi="Times New Roman" w:cs="Times New Roman"/>
              </w:rPr>
            </w:pPr>
          </w:p>
        </w:tc>
        <w:tc>
          <w:tcPr>
            <w:tcW w:w="810" w:type="dxa"/>
            <w:tcBorders>
              <w:top w:val="nil"/>
              <w:left w:val="nil"/>
              <w:bottom w:val="single" w:color="auto" w:sz="6" w:space="0"/>
              <w:right w:val="single" w:color="auto" w:sz="6" w:space="0"/>
            </w:tcBorders>
            <w:shd w:val="clear" w:color="auto" w:fill="auto"/>
            <w:tcMar>
              <w:left w:w="105" w:type="dxa"/>
              <w:right w:w="105" w:type="dxa"/>
            </w:tcMar>
            <w:vAlign w:val="center"/>
          </w:tcPr>
          <w:p>
            <w:pPr>
              <w:keepNext w:val="0"/>
              <w:keepLines w:val="0"/>
              <w:widowControl/>
              <w:suppressLineNumbers w:val="0"/>
              <w:spacing w:before="0" w:beforeAutospacing="0" w:after="0" w:afterAutospacing="0"/>
              <w:ind w:left="0" w:right="0"/>
              <w:jc w:val="left"/>
              <w:rPr>
                <w:rFonts w:hint="default" w:ascii="Times New Roman" w:hAnsi="Times New Roman" w:cs="Times New Roman"/>
              </w:rPr>
            </w:pPr>
          </w:p>
        </w:tc>
        <w:tc>
          <w:tcPr>
            <w:tcW w:w="975" w:type="dxa"/>
            <w:tcBorders>
              <w:top w:val="nil"/>
              <w:left w:val="nil"/>
              <w:bottom w:val="single" w:color="auto" w:sz="6" w:space="0"/>
              <w:right w:val="single" w:color="auto" w:sz="6" w:space="0"/>
            </w:tcBorders>
            <w:shd w:val="clear" w:color="auto" w:fill="auto"/>
            <w:tcMar>
              <w:left w:w="105" w:type="dxa"/>
              <w:right w:w="105" w:type="dxa"/>
            </w:tcMar>
            <w:vAlign w:val="center"/>
          </w:tcPr>
          <w:p>
            <w:pPr>
              <w:keepNext w:val="0"/>
              <w:keepLines w:val="0"/>
              <w:widowControl/>
              <w:suppressLineNumbers w:val="0"/>
              <w:spacing w:before="0" w:beforeAutospacing="0" w:after="0" w:afterAutospacing="0"/>
              <w:ind w:left="0" w:right="0"/>
              <w:jc w:val="left"/>
              <w:rPr>
                <w:rFonts w:hint="default" w:ascii="Times New Roman" w:hAnsi="Times New Roman" w:cs="Times New Roman"/>
              </w:rPr>
            </w:pPr>
          </w:p>
        </w:tc>
        <w:tc>
          <w:tcPr>
            <w:tcW w:w="705" w:type="dxa"/>
            <w:tcBorders>
              <w:top w:val="nil"/>
              <w:left w:val="nil"/>
              <w:bottom w:val="single" w:color="auto" w:sz="6" w:space="0"/>
              <w:right w:val="single" w:color="auto" w:sz="6" w:space="0"/>
            </w:tcBorders>
            <w:shd w:val="clear" w:color="auto" w:fill="auto"/>
            <w:tcMar>
              <w:left w:w="105" w:type="dxa"/>
              <w:right w:w="105" w:type="dxa"/>
            </w:tcMar>
            <w:vAlign w:val="center"/>
          </w:tcPr>
          <w:p>
            <w:pPr>
              <w:keepNext w:val="0"/>
              <w:keepLines w:val="0"/>
              <w:widowControl/>
              <w:suppressLineNumbers w:val="0"/>
              <w:spacing w:before="0" w:beforeAutospacing="0" w:after="0" w:afterAutospacing="0"/>
              <w:ind w:left="0" w:right="0"/>
              <w:jc w:val="left"/>
              <w:rPr>
                <w:rFonts w:hint="default" w:ascii="Times New Roman" w:hAnsi="Times New Roman" w:cs="Times New Roman"/>
              </w:rPr>
            </w:pPr>
          </w:p>
        </w:tc>
        <w:tc>
          <w:tcPr>
            <w:tcW w:w="690" w:type="dxa"/>
            <w:tcBorders>
              <w:top w:val="nil"/>
              <w:left w:val="nil"/>
              <w:bottom w:val="single" w:color="auto" w:sz="6" w:space="0"/>
              <w:right w:val="single" w:color="auto" w:sz="6" w:space="0"/>
            </w:tcBorders>
            <w:shd w:val="clear" w:color="auto" w:fill="auto"/>
            <w:tcMar>
              <w:left w:w="105" w:type="dxa"/>
              <w:right w:w="105" w:type="dxa"/>
            </w:tcMar>
            <w:vAlign w:val="center"/>
          </w:tcPr>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center"/>
              <w:rPr>
                <w:rFonts w:hint="default" w:ascii="Times New Roman" w:hAnsi="Times New Roman" w:cs="Times New Roman"/>
                <w:sz w:val="21"/>
                <w:szCs w:val="21"/>
              </w:rPr>
            </w:pPr>
            <w:r>
              <w:rPr>
                <w:rFonts w:hint="default" w:ascii="Times New Roman" w:hAnsi="Times New Roman" w:cs="Times New Roman"/>
                <w:sz w:val="19"/>
                <w:szCs w:val="19"/>
              </w:rPr>
              <w:t> 0</w:t>
            </w:r>
          </w:p>
        </w:tc>
      </w:tr>
      <w:tr>
        <w:tblPrEx>
          <w:tblCellMar>
            <w:top w:w="0" w:type="dxa"/>
            <w:left w:w="0" w:type="dxa"/>
            <w:bottom w:w="0" w:type="dxa"/>
            <w:right w:w="0" w:type="dxa"/>
          </w:tblCellMar>
        </w:tblPrEx>
        <w:trPr>
          <w:jc w:val="center"/>
        </w:trPr>
        <w:tc>
          <w:tcPr>
            <w:tcW w:w="615" w:type="dxa"/>
            <w:vMerge w:val="continue"/>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rPr>
                <w:rFonts w:hint="default" w:ascii="Times New Roman" w:hAnsi="Times New Roman" w:cs="Times New Roman"/>
                <w:sz w:val="24"/>
                <w:szCs w:val="24"/>
              </w:rPr>
            </w:pPr>
          </w:p>
        </w:tc>
        <w:tc>
          <w:tcPr>
            <w:tcW w:w="855" w:type="dxa"/>
            <w:vMerge w:val="restart"/>
            <w:tcBorders>
              <w:top w:val="nil"/>
              <w:left w:val="nil"/>
              <w:bottom w:val="single" w:color="auto" w:sz="6" w:space="0"/>
              <w:right w:val="single" w:color="auto" w:sz="6" w:space="0"/>
            </w:tcBorders>
            <w:shd w:val="clear" w:color="auto" w:fill="auto"/>
            <w:tcMar>
              <w:left w:w="105" w:type="dxa"/>
              <w:right w:w="105" w:type="dxa"/>
            </w:tcMar>
            <w:vAlign w:val="center"/>
          </w:tcPr>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left"/>
              <w:rPr>
                <w:rFonts w:hint="default" w:ascii="Times New Roman" w:hAnsi="Times New Roman" w:cs="Times New Roman"/>
                <w:sz w:val="21"/>
                <w:szCs w:val="21"/>
              </w:rPr>
            </w:pPr>
            <w:r>
              <w:rPr>
                <w:rFonts w:hint="default" w:ascii="Times New Roman" w:hAnsi="Times New Roman" w:eastAsia="楷体" w:cs="Times New Roman"/>
                <w:sz w:val="19"/>
                <w:szCs w:val="19"/>
              </w:rPr>
              <w:t>（五）不予处理</w:t>
            </w:r>
          </w:p>
        </w:tc>
        <w:tc>
          <w:tcPr>
            <w:tcW w:w="2085" w:type="dxa"/>
            <w:tcBorders>
              <w:top w:val="nil"/>
              <w:left w:val="nil"/>
              <w:bottom w:val="single" w:color="auto" w:sz="6" w:space="0"/>
              <w:right w:val="single" w:color="auto" w:sz="6" w:space="0"/>
            </w:tcBorders>
            <w:shd w:val="clear" w:color="auto" w:fill="auto"/>
            <w:tcMar>
              <w:left w:w="105" w:type="dxa"/>
              <w:right w:w="105" w:type="dxa"/>
            </w:tcMar>
            <w:vAlign w:val="center"/>
          </w:tcPr>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left"/>
              <w:rPr>
                <w:rFonts w:hint="default" w:ascii="Times New Roman" w:hAnsi="Times New Roman" w:cs="Times New Roman"/>
                <w:sz w:val="21"/>
                <w:szCs w:val="21"/>
              </w:rPr>
            </w:pPr>
            <w:r>
              <w:rPr>
                <w:rFonts w:hint="default" w:ascii="Times New Roman" w:hAnsi="Times New Roman" w:cs="Times New Roman"/>
                <w:sz w:val="19"/>
                <w:szCs w:val="19"/>
              </w:rPr>
              <w:t>1.</w:t>
            </w:r>
            <w:r>
              <w:rPr>
                <w:rFonts w:hint="default" w:ascii="Times New Roman" w:hAnsi="Times New Roman" w:eastAsia="楷体" w:cs="Times New Roman"/>
                <w:sz w:val="19"/>
                <w:szCs w:val="19"/>
              </w:rPr>
              <w:t>信访举报投诉类申请</w:t>
            </w:r>
          </w:p>
        </w:tc>
        <w:tc>
          <w:tcPr>
            <w:tcW w:w="810" w:type="dxa"/>
            <w:tcBorders>
              <w:top w:val="nil"/>
              <w:left w:val="nil"/>
              <w:bottom w:val="single" w:color="auto" w:sz="6" w:space="0"/>
              <w:right w:val="single" w:color="auto" w:sz="6" w:space="0"/>
            </w:tcBorders>
            <w:shd w:val="clear" w:color="auto" w:fill="auto"/>
            <w:tcMar>
              <w:left w:w="105" w:type="dxa"/>
              <w:right w:w="105" w:type="dxa"/>
            </w:tcMar>
            <w:vAlign w:val="center"/>
          </w:tcPr>
          <w:p>
            <w:pPr>
              <w:keepNext w:val="0"/>
              <w:keepLines w:val="0"/>
              <w:widowControl/>
              <w:suppressLineNumbers w:val="0"/>
              <w:spacing w:before="0" w:beforeAutospacing="0" w:after="0" w:afterAutospacing="0"/>
              <w:ind w:left="0" w:right="0"/>
              <w:jc w:val="left"/>
              <w:rPr>
                <w:rFonts w:hint="default" w:ascii="Times New Roman" w:hAnsi="Times New Roman" w:cs="Times New Roman"/>
              </w:rPr>
            </w:pPr>
          </w:p>
        </w:tc>
        <w:tc>
          <w:tcPr>
            <w:tcW w:w="750" w:type="dxa"/>
            <w:tcBorders>
              <w:top w:val="nil"/>
              <w:left w:val="nil"/>
              <w:bottom w:val="single" w:color="auto" w:sz="6" w:space="0"/>
              <w:right w:val="single" w:color="auto" w:sz="6" w:space="0"/>
            </w:tcBorders>
            <w:shd w:val="clear" w:color="auto" w:fill="auto"/>
            <w:tcMar>
              <w:left w:w="105" w:type="dxa"/>
              <w:right w:w="105" w:type="dxa"/>
            </w:tcMar>
            <w:vAlign w:val="center"/>
          </w:tcPr>
          <w:p>
            <w:pPr>
              <w:keepNext w:val="0"/>
              <w:keepLines w:val="0"/>
              <w:widowControl/>
              <w:suppressLineNumbers w:val="0"/>
              <w:spacing w:before="0" w:beforeAutospacing="0" w:after="0" w:afterAutospacing="0"/>
              <w:ind w:left="0" w:right="0"/>
              <w:jc w:val="left"/>
              <w:rPr>
                <w:rFonts w:hint="default" w:ascii="Times New Roman" w:hAnsi="Times New Roman" w:cs="Times New Roman"/>
              </w:rPr>
            </w:pPr>
          </w:p>
        </w:tc>
        <w:tc>
          <w:tcPr>
            <w:tcW w:w="750" w:type="dxa"/>
            <w:tcBorders>
              <w:top w:val="nil"/>
              <w:left w:val="nil"/>
              <w:bottom w:val="single" w:color="auto" w:sz="6" w:space="0"/>
              <w:right w:val="single" w:color="auto" w:sz="6" w:space="0"/>
            </w:tcBorders>
            <w:shd w:val="clear" w:color="auto" w:fill="auto"/>
            <w:tcMar>
              <w:left w:w="105" w:type="dxa"/>
              <w:right w:w="105" w:type="dxa"/>
            </w:tcMar>
            <w:vAlign w:val="center"/>
          </w:tcPr>
          <w:p>
            <w:pPr>
              <w:keepNext w:val="0"/>
              <w:keepLines w:val="0"/>
              <w:widowControl/>
              <w:suppressLineNumbers w:val="0"/>
              <w:spacing w:before="0" w:beforeAutospacing="0" w:after="0" w:afterAutospacing="0"/>
              <w:ind w:left="0" w:right="0"/>
              <w:jc w:val="left"/>
              <w:rPr>
                <w:rFonts w:hint="default" w:ascii="Times New Roman" w:hAnsi="Times New Roman" w:cs="Times New Roman"/>
              </w:rPr>
            </w:pPr>
          </w:p>
        </w:tc>
        <w:tc>
          <w:tcPr>
            <w:tcW w:w="810" w:type="dxa"/>
            <w:tcBorders>
              <w:top w:val="nil"/>
              <w:left w:val="nil"/>
              <w:bottom w:val="single" w:color="auto" w:sz="6" w:space="0"/>
              <w:right w:val="single" w:color="auto" w:sz="6" w:space="0"/>
            </w:tcBorders>
            <w:shd w:val="clear" w:color="auto" w:fill="auto"/>
            <w:tcMar>
              <w:left w:w="105" w:type="dxa"/>
              <w:right w:w="105" w:type="dxa"/>
            </w:tcMar>
            <w:vAlign w:val="center"/>
          </w:tcPr>
          <w:p>
            <w:pPr>
              <w:keepNext w:val="0"/>
              <w:keepLines w:val="0"/>
              <w:widowControl/>
              <w:suppressLineNumbers w:val="0"/>
              <w:spacing w:before="0" w:beforeAutospacing="0" w:after="0" w:afterAutospacing="0"/>
              <w:ind w:left="0" w:right="0"/>
              <w:jc w:val="left"/>
              <w:rPr>
                <w:rFonts w:hint="default" w:ascii="Times New Roman" w:hAnsi="Times New Roman" w:cs="Times New Roman"/>
              </w:rPr>
            </w:pPr>
          </w:p>
        </w:tc>
        <w:tc>
          <w:tcPr>
            <w:tcW w:w="975" w:type="dxa"/>
            <w:tcBorders>
              <w:top w:val="nil"/>
              <w:left w:val="nil"/>
              <w:bottom w:val="single" w:color="auto" w:sz="6" w:space="0"/>
              <w:right w:val="single" w:color="auto" w:sz="6" w:space="0"/>
            </w:tcBorders>
            <w:shd w:val="clear" w:color="auto" w:fill="auto"/>
            <w:tcMar>
              <w:left w:w="105" w:type="dxa"/>
              <w:right w:w="105" w:type="dxa"/>
            </w:tcMar>
            <w:vAlign w:val="center"/>
          </w:tcPr>
          <w:p>
            <w:pPr>
              <w:keepNext w:val="0"/>
              <w:keepLines w:val="0"/>
              <w:widowControl/>
              <w:suppressLineNumbers w:val="0"/>
              <w:spacing w:before="0" w:beforeAutospacing="0" w:after="0" w:afterAutospacing="0"/>
              <w:ind w:left="0" w:right="0"/>
              <w:jc w:val="left"/>
              <w:rPr>
                <w:rFonts w:hint="default" w:ascii="Times New Roman" w:hAnsi="Times New Roman" w:cs="Times New Roman"/>
              </w:rPr>
            </w:pPr>
          </w:p>
        </w:tc>
        <w:tc>
          <w:tcPr>
            <w:tcW w:w="705" w:type="dxa"/>
            <w:tcBorders>
              <w:top w:val="nil"/>
              <w:left w:val="nil"/>
              <w:bottom w:val="single" w:color="auto" w:sz="6" w:space="0"/>
              <w:right w:val="single" w:color="auto" w:sz="6" w:space="0"/>
            </w:tcBorders>
            <w:shd w:val="clear" w:color="auto" w:fill="auto"/>
            <w:tcMar>
              <w:left w:w="105" w:type="dxa"/>
              <w:right w:w="105" w:type="dxa"/>
            </w:tcMar>
            <w:vAlign w:val="center"/>
          </w:tcPr>
          <w:p>
            <w:pPr>
              <w:keepNext w:val="0"/>
              <w:keepLines w:val="0"/>
              <w:widowControl/>
              <w:suppressLineNumbers w:val="0"/>
              <w:spacing w:before="0" w:beforeAutospacing="0" w:after="0" w:afterAutospacing="0"/>
              <w:ind w:left="0" w:right="0"/>
              <w:jc w:val="left"/>
              <w:rPr>
                <w:rFonts w:hint="default" w:ascii="Times New Roman" w:hAnsi="Times New Roman" w:cs="Times New Roman"/>
              </w:rPr>
            </w:pPr>
          </w:p>
        </w:tc>
        <w:tc>
          <w:tcPr>
            <w:tcW w:w="690" w:type="dxa"/>
            <w:tcBorders>
              <w:top w:val="nil"/>
              <w:left w:val="nil"/>
              <w:bottom w:val="single" w:color="auto" w:sz="6" w:space="0"/>
              <w:right w:val="single" w:color="auto" w:sz="6" w:space="0"/>
            </w:tcBorders>
            <w:shd w:val="clear" w:color="auto" w:fill="auto"/>
            <w:tcMar>
              <w:left w:w="105" w:type="dxa"/>
              <w:right w:w="105" w:type="dxa"/>
            </w:tcMar>
            <w:vAlign w:val="center"/>
          </w:tcPr>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center"/>
              <w:rPr>
                <w:rFonts w:hint="default" w:ascii="Times New Roman" w:hAnsi="Times New Roman" w:cs="Times New Roman"/>
                <w:sz w:val="21"/>
                <w:szCs w:val="21"/>
              </w:rPr>
            </w:pPr>
            <w:r>
              <w:rPr>
                <w:rFonts w:hint="default" w:ascii="Times New Roman" w:hAnsi="Times New Roman" w:cs="Times New Roman"/>
                <w:sz w:val="19"/>
                <w:szCs w:val="19"/>
              </w:rPr>
              <w:t> 0</w:t>
            </w:r>
          </w:p>
        </w:tc>
      </w:tr>
      <w:tr>
        <w:tblPrEx>
          <w:tblCellMar>
            <w:top w:w="0" w:type="dxa"/>
            <w:left w:w="0" w:type="dxa"/>
            <w:bottom w:w="0" w:type="dxa"/>
            <w:right w:w="0" w:type="dxa"/>
          </w:tblCellMar>
        </w:tblPrEx>
        <w:trPr>
          <w:jc w:val="center"/>
        </w:trPr>
        <w:tc>
          <w:tcPr>
            <w:tcW w:w="615" w:type="dxa"/>
            <w:vMerge w:val="continue"/>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rPr>
                <w:rFonts w:hint="default" w:ascii="Times New Roman" w:hAnsi="Times New Roman" w:cs="Times New Roman"/>
                <w:sz w:val="24"/>
                <w:szCs w:val="24"/>
              </w:rPr>
            </w:pPr>
          </w:p>
        </w:tc>
        <w:tc>
          <w:tcPr>
            <w:tcW w:w="855" w:type="dxa"/>
            <w:vMerge w:val="continue"/>
            <w:tcBorders>
              <w:top w:val="nil"/>
              <w:left w:val="nil"/>
              <w:bottom w:val="single" w:color="auto" w:sz="6" w:space="0"/>
              <w:right w:val="single" w:color="auto" w:sz="6" w:space="0"/>
            </w:tcBorders>
            <w:shd w:val="clear" w:color="auto" w:fill="auto"/>
            <w:tcMar>
              <w:left w:w="105" w:type="dxa"/>
              <w:right w:w="105" w:type="dxa"/>
            </w:tcMar>
            <w:vAlign w:val="center"/>
          </w:tcPr>
          <w:p>
            <w:pPr>
              <w:rPr>
                <w:rFonts w:hint="default" w:ascii="Times New Roman" w:hAnsi="Times New Roman" w:cs="Times New Roman"/>
                <w:sz w:val="24"/>
                <w:szCs w:val="24"/>
              </w:rPr>
            </w:pPr>
          </w:p>
        </w:tc>
        <w:tc>
          <w:tcPr>
            <w:tcW w:w="2085" w:type="dxa"/>
            <w:tcBorders>
              <w:top w:val="nil"/>
              <w:left w:val="nil"/>
              <w:bottom w:val="single" w:color="auto" w:sz="6" w:space="0"/>
              <w:right w:val="single" w:color="auto" w:sz="6" w:space="0"/>
            </w:tcBorders>
            <w:shd w:val="clear" w:color="auto" w:fill="auto"/>
            <w:tcMar>
              <w:left w:w="105" w:type="dxa"/>
              <w:right w:w="105" w:type="dxa"/>
            </w:tcMar>
            <w:vAlign w:val="center"/>
          </w:tcPr>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left"/>
              <w:rPr>
                <w:rFonts w:hint="default" w:ascii="Times New Roman" w:hAnsi="Times New Roman" w:cs="Times New Roman"/>
                <w:sz w:val="21"/>
                <w:szCs w:val="21"/>
              </w:rPr>
            </w:pPr>
            <w:r>
              <w:rPr>
                <w:rFonts w:hint="default" w:ascii="Times New Roman" w:hAnsi="Times New Roman" w:cs="Times New Roman"/>
                <w:sz w:val="19"/>
                <w:szCs w:val="19"/>
              </w:rPr>
              <w:t>2.</w:t>
            </w:r>
            <w:r>
              <w:rPr>
                <w:rFonts w:hint="default" w:ascii="Times New Roman" w:hAnsi="Times New Roman" w:eastAsia="楷体" w:cs="Times New Roman"/>
                <w:sz w:val="19"/>
                <w:szCs w:val="19"/>
              </w:rPr>
              <w:t>重复申请</w:t>
            </w:r>
          </w:p>
        </w:tc>
        <w:tc>
          <w:tcPr>
            <w:tcW w:w="810" w:type="dxa"/>
            <w:tcBorders>
              <w:top w:val="nil"/>
              <w:left w:val="nil"/>
              <w:bottom w:val="single" w:color="auto" w:sz="6" w:space="0"/>
              <w:right w:val="single" w:color="auto" w:sz="6" w:space="0"/>
            </w:tcBorders>
            <w:shd w:val="clear" w:color="auto" w:fill="auto"/>
            <w:tcMar>
              <w:left w:w="105" w:type="dxa"/>
              <w:right w:w="105" w:type="dxa"/>
            </w:tcMar>
            <w:vAlign w:val="center"/>
          </w:tcPr>
          <w:p>
            <w:pPr>
              <w:keepNext w:val="0"/>
              <w:keepLines w:val="0"/>
              <w:widowControl/>
              <w:suppressLineNumbers w:val="0"/>
              <w:spacing w:before="0" w:beforeAutospacing="0" w:after="0" w:afterAutospacing="0"/>
              <w:ind w:left="0" w:right="0"/>
              <w:jc w:val="left"/>
              <w:rPr>
                <w:rFonts w:hint="default" w:ascii="Times New Roman" w:hAnsi="Times New Roman" w:cs="Times New Roman"/>
              </w:rPr>
            </w:pPr>
          </w:p>
        </w:tc>
        <w:tc>
          <w:tcPr>
            <w:tcW w:w="750" w:type="dxa"/>
            <w:tcBorders>
              <w:top w:val="nil"/>
              <w:left w:val="nil"/>
              <w:bottom w:val="single" w:color="auto" w:sz="6" w:space="0"/>
              <w:right w:val="single" w:color="auto" w:sz="6" w:space="0"/>
            </w:tcBorders>
            <w:shd w:val="clear" w:color="auto" w:fill="auto"/>
            <w:tcMar>
              <w:left w:w="105" w:type="dxa"/>
              <w:right w:w="105" w:type="dxa"/>
            </w:tcMar>
            <w:vAlign w:val="center"/>
          </w:tcPr>
          <w:p>
            <w:pPr>
              <w:keepNext w:val="0"/>
              <w:keepLines w:val="0"/>
              <w:widowControl/>
              <w:suppressLineNumbers w:val="0"/>
              <w:spacing w:before="0" w:beforeAutospacing="0" w:after="0" w:afterAutospacing="0"/>
              <w:ind w:left="0" w:right="0"/>
              <w:jc w:val="left"/>
              <w:rPr>
                <w:rFonts w:hint="default" w:ascii="Times New Roman" w:hAnsi="Times New Roman" w:cs="Times New Roman"/>
              </w:rPr>
            </w:pPr>
          </w:p>
        </w:tc>
        <w:tc>
          <w:tcPr>
            <w:tcW w:w="750" w:type="dxa"/>
            <w:tcBorders>
              <w:top w:val="nil"/>
              <w:left w:val="nil"/>
              <w:bottom w:val="single" w:color="auto" w:sz="6" w:space="0"/>
              <w:right w:val="single" w:color="auto" w:sz="6" w:space="0"/>
            </w:tcBorders>
            <w:shd w:val="clear" w:color="auto" w:fill="auto"/>
            <w:tcMar>
              <w:left w:w="105" w:type="dxa"/>
              <w:right w:w="105" w:type="dxa"/>
            </w:tcMar>
            <w:vAlign w:val="center"/>
          </w:tcPr>
          <w:p>
            <w:pPr>
              <w:keepNext w:val="0"/>
              <w:keepLines w:val="0"/>
              <w:widowControl/>
              <w:suppressLineNumbers w:val="0"/>
              <w:spacing w:before="0" w:beforeAutospacing="0" w:after="0" w:afterAutospacing="0"/>
              <w:ind w:left="0" w:right="0"/>
              <w:jc w:val="left"/>
              <w:rPr>
                <w:rFonts w:hint="default" w:ascii="Times New Roman" w:hAnsi="Times New Roman" w:cs="Times New Roman"/>
              </w:rPr>
            </w:pPr>
          </w:p>
        </w:tc>
        <w:tc>
          <w:tcPr>
            <w:tcW w:w="810" w:type="dxa"/>
            <w:tcBorders>
              <w:top w:val="nil"/>
              <w:left w:val="nil"/>
              <w:bottom w:val="single" w:color="auto" w:sz="6" w:space="0"/>
              <w:right w:val="single" w:color="auto" w:sz="6" w:space="0"/>
            </w:tcBorders>
            <w:shd w:val="clear" w:color="auto" w:fill="auto"/>
            <w:tcMar>
              <w:left w:w="105" w:type="dxa"/>
              <w:right w:w="105" w:type="dxa"/>
            </w:tcMar>
            <w:vAlign w:val="center"/>
          </w:tcPr>
          <w:p>
            <w:pPr>
              <w:keepNext w:val="0"/>
              <w:keepLines w:val="0"/>
              <w:widowControl/>
              <w:suppressLineNumbers w:val="0"/>
              <w:spacing w:before="0" w:beforeAutospacing="0" w:after="0" w:afterAutospacing="0"/>
              <w:ind w:left="0" w:right="0"/>
              <w:jc w:val="left"/>
              <w:rPr>
                <w:rFonts w:hint="default" w:ascii="Times New Roman" w:hAnsi="Times New Roman" w:cs="Times New Roman"/>
              </w:rPr>
            </w:pPr>
          </w:p>
        </w:tc>
        <w:tc>
          <w:tcPr>
            <w:tcW w:w="975" w:type="dxa"/>
            <w:tcBorders>
              <w:top w:val="nil"/>
              <w:left w:val="nil"/>
              <w:bottom w:val="single" w:color="auto" w:sz="6" w:space="0"/>
              <w:right w:val="single" w:color="auto" w:sz="6" w:space="0"/>
            </w:tcBorders>
            <w:shd w:val="clear" w:color="auto" w:fill="auto"/>
            <w:tcMar>
              <w:left w:w="105" w:type="dxa"/>
              <w:right w:w="105" w:type="dxa"/>
            </w:tcMar>
            <w:vAlign w:val="center"/>
          </w:tcPr>
          <w:p>
            <w:pPr>
              <w:keepNext w:val="0"/>
              <w:keepLines w:val="0"/>
              <w:widowControl/>
              <w:suppressLineNumbers w:val="0"/>
              <w:spacing w:before="0" w:beforeAutospacing="0" w:after="0" w:afterAutospacing="0"/>
              <w:ind w:left="0" w:right="0"/>
              <w:jc w:val="left"/>
              <w:rPr>
                <w:rFonts w:hint="default" w:ascii="Times New Roman" w:hAnsi="Times New Roman" w:cs="Times New Roman"/>
              </w:rPr>
            </w:pPr>
          </w:p>
        </w:tc>
        <w:tc>
          <w:tcPr>
            <w:tcW w:w="705" w:type="dxa"/>
            <w:tcBorders>
              <w:top w:val="nil"/>
              <w:left w:val="nil"/>
              <w:bottom w:val="single" w:color="auto" w:sz="6" w:space="0"/>
              <w:right w:val="single" w:color="auto" w:sz="6" w:space="0"/>
            </w:tcBorders>
            <w:shd w:val="clear" w:color="auto" w:fill="auto"/>
            <w:tcMar>
              <w:left w:w="105" w:type="dxa"/>
              <w:right w:w="105" w:type="dxa"/>
            </w:tcMar>
            <w:vAlign w:val="center"/>
          </w:tcPr>
          <w:p>
            <w:pPr>
              <w:keepNext w:val="0"/>
              <w:keepLines w:val="0"/>
              <w:widowControl/>
              <w:suppressLineNumbers w:val="0"/>
              <w:spacing w:before="0" w:beforeAutospacing="0" w:after="0" w:afterAutospacing="0"/>
              <w:ind w:left="0" w:right="0"/>
              <w:jc w:val="left"/>
              <w:rPr>
                <w:rFonts w:hint="default" w:ascii="Times New Roman" w:hAnsi="Times New Roman" w:cs="Times New Roman"/>
              </w:rPr>
            </w:pPr>
          </w:p>
        </w:tc>
        <w:tc>
          <w:tcPr>
            <w:tcW w:w="690" w:type="dxa"/>
            <w:tcBorders>
              <w:top w:val="nil"/>
              <w:left w:val="nil"/>
              <w:bottom w:val="single" w:color="auto" w:sz="6" w:space="0"/>
              <w:right w:val="single" w:color="auto" w:sz="6" w:space="0"/>
            </w:tcBorders>
            <w:shd w:val="clear" w:color="auto" w:fill="auto"/>
            <w:tcMar>
              <w:left w:w="105" w:type="dxa"/>
              <w:right w:w="105" w:type="dxa"/>
            </w:tcMar>
            <w:vAlign w:val="center"/>
          </w:tcPr>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center"/>
              <w:rPr>
                <w:rFonts w:hint="default" w:ascii="Times New Roman" w:hAnsi="Times New Roman" w:cs="Times New Roman"/>
                <w:sz w:val="21"/>
                <w:szCs w:val="21"/>
              </w:rPr>
            </w:pPr>
            <w:r>
              <w:rPr>
                <w:rFonts w:hint="default" w:ascii="Times New Roman" w:hAnsi="Times New Roman" w:cs="Times New Roman"/>
                <w:sz w:val="19"/>
                <w:szCs w:val="19"/>
              </w:rPr>
              <w:t>0 </w:t>
            </w:r>
          </w:p>
        </w:tc>
      </w:tr>
      <w:tr>
        <w:tblPrEx>
          <w:tblCellMar>
            <w:top w:w="0" w:type="dxa"/>
            <w:left w:w="0" w:type="dxa"/>
            <w:bottom w:w="0" w:type="dxa"/>
            <w:right w:w="0" w:type="dxa"/>
          </w:tblCellMar>
        </w:tblPrEx>
        <w:trPr>
          <w:jc w:val="center"/>
        </w:trPr>
        <w:tc>
          <w:tcPr>
            <w:tcW w:w="615" w:type="dxa"/>
            <w:vMerge w:val="continue"/>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rPr>
                <w:rFonts w:hint="default" w:ascii="Times New Roman" w:hAnsi="Times New Roman" w:cs="Times New Roman"/>
                <w:sz w:val="24"/>
                <w:szCs w:val="24"/>
              </w:rPr>
            </w:pPr>
          </w:p>
        </w:tc>
        <w:tc>
          <w:tcPr>
            <w:tcW w:w="855" w:type="dxa"/>
            <w:vMerge w:val="continue"/>
            <w:tcBorders>
              <w:top w:val="nil"/>
              <w:left w:val="nil"/>
              <w:bottom w:val="single" w:color="auto" w:sz="6" w:space="0"/>
              <w:right w:val="single" w:color="auto" w:sz="6" w:space="0"/>
            </w:tcBorders>
            <w:shd w:val="clear" w:color="auto" w:fill="auto"/>
            <w:tcMar>
              <w:left w:w="105" w:type="dxa"/>
              <w:right w:w="105" w:type="dxa"/>
            </w:tcMar>
            <w:vAlign w:val="center"/>
          </w:tcPr>
          <w:p>
            <w:pPr>
              <w:rPr>
                <w:rFonts w:hint="default" w:ascii="Times New Roman" w:hAnsi="Times New Roman" w:cs="Times New Roman"/>
                <w:sz w:val="24"/>
                <w:szCs w:val="24"/>
              </w:rPr>
            </w:pPr>
          </w:p>
        </w:tc>
        <w:tc>
          <w:tcPr>
            <w:tcW w:w="2085" w:type="dxa"/>
            <w:tcBorders>
              <w:top w:val="nil"/>
              <w:left w:val="nil"/>
              <w:bottom w:val="single" w:color="auto" w:sz="6" w:space="0"/>
              <w:right w:val="single" w:color="auto" w:sz="6" w:space="0"/>
            </w:tcBorders>
            <w:shd w:val="clear" w:color="auto" w:fill="auto"/>
            <w:tcMar>
              <w:left w:w="105" w:type="dxa"/>
              <w:right w:w="105" w:type="dxa"/>
            </w:tcMar>
            <w:vAlign w:val="center"/>
          </w:tcPr>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left"/>
              <w:rPr>
                <w:rFonts w:hint="default" w:ascii="Times New Roman" w:hAnsi="Times New Roman" w:cs="Times New Roman"/>
                <w:sz w:val="21"/>
                <w:szCs w:val="21"/>
              </w:rPr>
            </w:pPr>
            <w:r>
              <w:rPr>
                <w:rFonts w:hint="default" w:ascii="Times New Roman" w:hAnsi="Times New Roman" w:cs="Times New Roman"/>
                <w:sz w:val="19"/>
                <w:szCs w:val="19"/>
              </w:rPr>
              <w:t>3.</w:t>
            </w:r>
            <w:r>
              <w:rPr>
                <w:rFonts w:hint="default" w:ascii="Times New Roman" w:hAnsi="Times New Roman" w:eastAsia="楷体" w:cs="Times New Roman"/>
                <w:sz w:val="19"/>
                <w:szCs w:val="19"/>
              </w:rPr>
              <w:t>要求提供公开出版物</w:t>
            </w:r>
          </w:p>
        </w:tc>
        <w:tc>
          <w:tcPr>
            <w:tcW w:w="810" w:type="dxa"/>
            <w:tcBorders>
              <w:top w:val="nil"/>
              <w:left w:val="nil"/>
              <w:bottom w:val="single" w:color="auto" w:sz="6" w:space="0"/>
              <w:right w:val="single" w:color="auto" w:sz="6" w:space="0"/>
            </w:tcBorders>
            <w:shd w:val="clear" w:color="auto" w:fill="auto"/>
            <w:tcMar>
              <w:left w:w="105" w:type="dxa"/>
              <w:right w:w="105" w:type="dxa"/>
            </w:tcMar>
            <w:vAlign w:val="center"/>
          </w:tcPr>
          <w:p>
            <w:pPr>
              <w:keepNext w:val="0"/>
              <w:keepLines w:val="0"/>
              <w:widowControl/>
              <w:suppressLineNumbers w:val="0"/>
              <w:spacing w:before="0" w:beforeAutospacing="0" w:after="0" w:afterAutospacing="0"/>
              <w:ind w:left="0" w:right="0"/>
              <w:jc w:val="left"/>
              <w:rPr>
                <w:rFonts w:hint="default" w:ascii="Times New Roman" w:hAnsi="Times New Roman" w:cs="Times New Roman"/>
              </w:rPr>
            </w:pPr>
          </w:p>
        </w:tc>
        <w:tc>
          <w:tcPr>
            <w:tcW w:w="750" w:type="dxa"/>
            <w:tcBorders>
              <w:top w:val="nil"/>
              <w:left w:val="nil"/>
              <w:bottom w:val="single" w:color="auto" w:sz="6" w:space="0"/>
              <w:right w:val="single" w:color="auto" w:sz="6" w:space="0"/>
            </w:tcBorders>
            <w:shd w:val="clear" w:color="auto" w:fill="auto"/>
            <w:tcMar>
              <w:left w:w="105" w:type="dxa"/>
              <w:right w:w="105" w:type="dxa"/>
            </w:tcMar>
            <w:vAlign w:val="center"/>
          </w:tcPr>
          <w:p>
            <w:pPr>
              <w:keepNext w:val="0"/>
              <w:keepLines w:val="0"/>
              <w:widowControl/>
              <w:suppressLineNumbers w:val="0"/>
              <w:spacing w:before="0" w:beforeAutospacing="0" w:after="0" w:afterAutospacing="0"/>
              <w:ind w:left="0" w:right="0"/>
              <w:jc w:val="left"/>
              <w:rPr>
                <w:rFonts w:hint="default" w:ascii="Times New Roman" w:hAnsi="Times New Roman" w:cs="Times New Roman"/>
              </w:rPr>
            </w:pPr>
          </w:p>
        </w:tc>
        <w:tc>
          <w:tcPr>
            <w:tcW w:w="750" w:type="dxa"/>
            <w:tcBorders>
              <w:top w:val="nil"/>
              <w:left w:val="nil"/>
              <w:bottom w:val="single" w:color="auto" w:sz="6" w:space="0"/>
              <w:right w:val="single" w:color="auto" w:sz="6" w:space="0"/>
            </w:tcBorders>
            <w:shd w:val="clear" w:color="auto" w:fill="auto"/>
            <w:tcMar>
              <w:left w:w="105" w:type="dxa"/>
              <w:right w:w="105" w:type="dxa"/>
            </w:tcMar>
            <w:vAlign w:val="center"/>
          </w:tcPr>
          <w:p>
            <w:pPr>
              <w:keepNext w:val="0"/>
              <w:keepLines w:val="0"/>
              <w:widowControl/>
              <w:suppressLineNumbers w:val="0"/>
              <w:spacing w:before="0" w:beforeAutospacing="0" w:after="0" w:afterAutospacing="0"/>
              <w:ind w:left="0" w:right="0"/>
              <w:jc w:val="left"/>
              <w:rPr>
                <w:rFonts w:hint="default" w:ascii="Times New Roman" w:hAnsi="Times New Roman" w:cs="Times New Roman"/>
              </w:rPr>
            </w:pPr>
          </w:p>
        </w:tc>
        <w:tc>
          <w:tcPr>
            <w:tcW w:w="810" w:type="dxa"/>
            <w:tcBorders>
              <w:top w:val="nil"/>
              <w:left w:val="nil"/>
              <w:bottom w:val="single" w:color="auto" w:sz="6" w:space="0"/>
              <w:right w:val="single" w:color="auto" w:sz="6" w:space="0"/>
            </w:tcBorders>
            <w:shd w:val="clear" w:color="auto" w:fill="auto"/>
            <w:tcMar>
              <w:left w:w="105" w:type="dxa"/>
              <w:right w:w="105" w:type="dxa"/>
            </w:tcMar>
            <w:vAlign w:val="center"/>
          </w:tcPr>
          <w:p>
            <w:pPr>
              <w:keepNext w:val="0"/>
              <w:keepLines w:val="0"/>
              <w:widowControl/>
              <w:suppressLineNumbers w:val="0"/>
              <w:spacing w:before="0" w:beforeAutospacing="0" w:after="0" w:afterAutospacing="0"/>
              <w:ind w:left="0" w:right="0"/>
              <w:jc w:val="left"/>
              <w:rPr>
                <w:rFonts w:hint="default" w:ascii="Times New Roman" w:hAnsi="Times New Roman" w:cs="Times New Roman"/>
              </w:rPr>
            </w:pPr>
          </w:p>
        </w:tc>
        <w:tc>
          <w:tcPr>
            <w:tcW w:w="975" w:type="dxa"/>
            <w:tcBorders>
              <w:top w:val="nil"/>
              <w:left w:val="nil"/>
              <w:bottom w:val="single" w:color="auto" w:sz="6" w:space="0"/>
              <w:right w:val="single" w:color="auto" w:sz="6" w:space="0"/>
            </w:tcBorders>
            <w:shd w:val="clear" w:color="auto" w:fill="auto"/>
            <w:tcMar>
              <w:left w:w="105" w:type="dxa"/>
              <w:right w:w="105" w:type="dxa"/>
            </w:tcMar>
            <w:vAlign w:val="center"/>
          </w:tcPr>
          <w:p>
            <w:pPr>
              <w:keepNext w:val="0"/>
              <w:keepLines w:val="0"/>
              <w:widowControl/>
              <w:suppressLineNumbers w:val="0"/>
              <w:spacing w:before="0" w:beforeAutospacing="0" w:after="0" w:afterAutospacing="0"/>
              <w:ind w:left="0" w:right="0"/>
              <w:jc w:val="left"/>
              <w:rPr>
                <w:rFonts w:hint="default" w:ascii="Times New Roman" w:hAnsi="Times New Roman" w:cs="Times New Roman"/>
              </w:rPr>
            </w:pPr>
          </w:p>
        </w:tc>
        <w:tc>
          <w:tcPr>
            <w:tcW w:w="705" w:type="dxa"/>
            <w:tcBorders>
              <w:top w:val="nil"/>
              <w:left w:val="nil"/>
              <w:bottom w:val="single" w:color="auto" w:sz="6" w:space="0"/>
              <w:right w:val="single" w:color="auto" w:sz="6" w:space="0"/>
            </w:tcBorders>
            <w:shd w:val="clear" w:color="auto" w:fill="auto"/>
            <w:tcMar>
              <w:left w:w="105" w:type="dxa"/>
              <w:right w:w="105" w:type="dxa"/>
            </w:tcMar>
            <w:vAlign w:val="center"/>
          </w:tcPr>
          <w:p>
            <w:pPr>
              <w:keepNext w:val="0"/>
              <w:keepLines w:val="0"/>
              <w:widowControl/>
              <w:suppressLineNumbers w:val="0"/>
              <w:spacing w:before="0" w:beforeAutospacing="0" w:after="0" w:afterAutospacing="0"/>
              <w:ind w:left="0" w:right="0"/>
              <w:jc w:val="left"/>
              <w:rPr>
                <w:rFonts w:hint="default" w:ascii="Times New Roman" w:hAnsi="Times New Roman" w:cs="Times New Roman"/>
              </w:rPr>
            </w:pPr>
          </w:p>
        </w:tc>
        <w:tc>
          <w:tcPr>
            <w:tcW w:w="690" w:type="dxa"/>
            <w:tcBorders>
              <w:top w:val="nil"/>
              <w:left w:val="nil"/>
              <w:bottom w:val="single" w:color="auto" w:sz="6" w:space="0"/>
              <w:right w:val="single" w:color="auto" w:sz="6" w:space="0"/>
            </w:tcBorders>
            <w:shd w:val="clear" w:color="auto" w:fill="auto"/>
            <w:tcMar>
              <w:left w:w="105" w:type="dxa"/>
              <w:right w:w="105" w:type="dxa"/>
            </w:tcMar>
            <w:vAlign w:val="center"/>
          </w:tcPr>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center"/>
              <w:rPr>
                <w:rFonts w:hint="default" w:ascii="Times New Roman" w:hAnsi="Times New Roman" w:cs="Times New Roman"/>
                <w:sz w:val="21"/>
                <w:szCs w:val="21"/>
              </w:rPr>
            </w:pPr>
            <w:r>
              <w:rPr>
                <w:rFonts w:hint="default" w:ascii="Times New Roman" w:hAnsi="Times New Roman" w:cs="Times New Roman"/>
                <w:sz w:val="19"/>
                <w:szCs w:val="19"/>
              </w:rPr>
              <w:t>0 </w:t>
            </w:r>
          </w:p>
        </w:tc>
      </w:tr>
      <w:tr>
        <w:tblPrEx>
          <w:tblCellMar>
            <w:top w:w="0" w:type="dxa"/>
            <w:left w:w="0" w:type="dxa"/>
            <w:bottom w:w="0" w:type="dxa"/>
            <w:right w:w="0" w:type="dxa"/>
          </w:tblCellMar>
        </w:tblPrEx>
        <w:trPr>
          <w:jc w:val="center"/>
        </w:trPr>
        <w:tc>
          <w:tcPr>
            <w:tcW w:w="615" w:type="dxa"/>
            <w:vMerge w:val="continue"/>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rPr>
                <w:rFonts w:hint="default" w:ascii="Times New Roman" w:hAnsi="Times New Roman" w:cs="Times New Roman"/>
                <w:sz w:val="24"/>
                <w:szCs w:val="24"/>
              </w:rPr>
            </w:pPr>
          </w:p>
        </w:tc>
        <w:tc>
          <w:tcPr>
            <w:tcW w:w="855" w:type="dxa"/>
            <w:vMerge w:val="continue"/>
            <w:tcBorders>
              <w:top w:val="nil"/>
              <w:left w:val="nil"/>
              <w:bottom w:val="single" w:color="auto" w:sz="6" w:space="0"/>
              <w:right w:val="single" w:color="auto" w:sz="6" w:space="0"/>
            </w:tcBorders>
            <w:shd w:val="clear" w:color="auto" w:fill="auto"/>
            <w:tcMar>
              <w:left w:w="105" w:type="dxa"/>
              <w:right w:w="105" w:type="dxa"/>
            </w:tcMar>
            <w:vAlign w:val="center"/>
          </w:tcPr>
          <w:p>
            <w:pPr>
              <w:rPr>
                <w:rFonts w:hint="default" w:ascii="Times New Roman" w:hAnsi="Times New Roman" w:cs="Times New Roman"/>
                <w:sz w:val="24"/>
                <w:szCs w:val="24"/>
              </w:rPr>
            </w:pPr>
          </w:p>
        </w:tc>
        <w:tc>
          <w:tcPr>
            <w:tcW w:w="2085" w:type="dxa"/>
            <w:tcBorders>
              <w:top w:val="nil"/>
              <w:left w:val="nil"/>
              <w:bottom w:val="single" w:color="auto" w:sz="6" w:space="0"/>
              <w:right w:val="single" w:color="auto" w:sz="6" w:space="0"/>
            </w:tcBorders>
            <w:shd w:val="clear" w:color="auto" w:fill="auto"/>
            <w:tcMar>
              <w:left w:w="105" w:type="dxa"/>
              <w:right w:w="105" w:type="dxa"/>
            </w:tcMar>
            <w:vAlign w:val="center"/>
          </w:tcPr>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left"/>
              <w:rPr>
                <w:rFonts w:hint="default" w:ascii="Times New Roman" w:hAnsi="Times New Roman" w:cs="Times New Roman"/>
                <w:sz w:val="21"/>
                <w:szCs w:val="21"/>
              </w:rPr>
            </w:pPr>
            <w:r>
              <w:rPr>
                <w:rFonts w:hint="default" w:ascii="Times New Roman" w:hAnsi="Times New Roman" w:cs="Times New Roman"/>
                <w:sz w:val="19"/>
                <w:szCs w:val="19"/>
              </w:rPr>
              <w:t>4.</w:t>
            </w:r>
            <w:r>
              <w:rPr>
                <w:rFonts w:hint="default" w:ascii="Times New Roman" w:hAnsi="Times New Roman" w:eastAsia="楷体" w:cs="Times New Roman"/>
                <w:sz w:val="19"/>
                <w:szCs w:val="19"/>
              </w:rPr>
              <w:t>无正当理由大量反复申请</w:t>
            </w:r>
          </w:p>
        </w:tc>
        <w:tc>
          <w:tcPr>
            <w:tcW w:w="810" w:type="dxa"/>
            <w:tcBorders>
              <w:top w:val="nil"/>
              <w:left w:val="nil"/>
              <w:bottom w:val="single" w:color="auto" w:sz="6" w:space="0"/>
              <w:right w:val="single" w:color="auto" w:sz="6" w:space="0"/>
            </w:tcBorders>
            <w:shd w:val="clear" w:color="auto" w:fill="auto"/>
            <w:tcMar>
              <w:left w:w="105" w:type="dxa"/>
              <w:right w:w="105" w:type="dxa"/>
            </w:tcMar>
            <w:vAlign w:val="center"/>
          </w:tcPr>
          <w:p>
            <w:pPr>
              <w:keepNext w:val="0"/>
              <w:keepLines w:val="0"/>
              <w:widowControl/>
              <w:suppressLineNumbers w:val="0"/>
              <w:spacing w:before="0" w:beforeAutospacing="0" w:after="0" w:afterAutospacing="0"/>
              <w:ind w:left="0" w:right="0"/>
              <w:jc w:val="left"/>
              <w:rPr>
                <w:rFonts w:hint="default" w:ascii="Times New Roman" w:hAnsi="Times New Roman" w:cs="Times New Roman"/>
              </w:rPr>
            </w:pPr>
          </w:p>
        </w:tc>
        <w:tc>
          <w:tcPr>
            <w:tcW w:w="750" w:type="dxa"/>
            <w:tcBorders>
              <w:top w:val="nil"/>
              <w:left w:val="nil"/>
              <w:bottom w:val="single" w:color="auto" w:sz="6" w:space="0"/>
              <w:right w:val="single" w:color="auto" w:sz="6" w:space="0"/>
            </w:tcBorders>
            <w:shd w:val="clear" w:color="auto" w:fill="auto"/>
            <w:tcMar>
              <w:left w:w="105" w:type="dxa"/>
              <w:right w:w="105" w:type="dxa"/>
            </w:tcMar>
            <w:vAlign w:val="center"/>
          </w:tcPr>
          <w:p>
            <w:pPr>
              <w:keepNext w:val="0"/>
              <w:keepLines w:val="0"/>
              <w:widowControl/>
              <w:suppressLineNumbers w:val="0"/>
              <w:spacing w:before="0" w:beforeAutospacing="0" w:after="0" w:afterAutospacing="0"/>
              <w:ind w:left="0" w:right="0"/>
              <w:jc w:val="left"/>
              <w:rPr>
                <w:rFonts w:hint="default" w:ascii="Times New Roman" w:hAnsi="Times New Roman" w:cs="Times New Roman"/>
              </w:rPr>
            </w:pPr>
          </w:p>
        </w:tc>
        <w:tc>
          <w:tcPr>
            <w:tcW w:w="750" w:type="dxa"/>
            <w:tcBorders>
              <w:top w:val="nil"/>
              <w:left w:val="nil"/>
              <w:bottom w:val="single" w:color="auto" w:sz="6" w:space="0"/>
              <w:right w:val="single" w:color="auto" w:sz="6" w:space="0"/>
            </w:tcBorders>
            <w:shd w:val="clear" w:color="auto" w:fill="auto"/>
            <w:tcMar>
              <w:left w:w="105" w:type="dxa"/>
              <w:right w:w="105" w:type="dxa"/>
            </w:tcMar>
            <w:vAlign w:val="center"/>
          </w:tcPr>
          <w:p>
            <w:pPr>
              <w:keepNext w:val="0"/>
              <w:keepLines w:val="0"/>
              <w:widowControl/>
              <w:suppressLineNumbers w:val="0"/>
              <w:spacing w:before="0" w:beforeAutospacing="0" w:after="0" w:afterAutospacing="0"/>
              <w:ind w:left="0" w:right="0"/>
              <w:jc w:val="left"/>
              <w:rPr>
                <w:rFonts w:hint="default" w:ascii="Times New Roman" w:hAnsi="Times New Roman" w:cs="Times New Roman"/>
              </w:rPr>
            </w:pPr>
          </w:p>
        </w:tc>
        <w:tc>
          <w:tcPr>
            <w:tcW w:w="810" w:type="dxa"/>
            <w:tcBorders>
              <w:top w:val="nil"/>
              <w:left w:val="nil"/>
              <w:bottom w:val="single" w:color="auto" w:sz="6" w:space="0"/>
              <w:right w:val="single" w:color="auto" w:sz="6" w:space="0"/>
            </w:tcBorders>
            <w:shd w:val="clear" w:color="auto" w:fill="auto"/>
            <w:tcMar>
              <w:left w:w="105" w:type="dxa"/>
              <w:right w:w="105" w:type="dxa"/>
            </w:tcMar>
            <w:vAlign w:val="center"/>
          </w:tcPr>
          <w:p>
            <w:pPr>
              <w:keepNext w:val="0"/>
              <w:keepLines w:val="0"/>
              <w:widowControl/>
              <w:suppressLineNumbers w:val="0"/>
              <w:spacing w:before="0" w:beforeAutospacing="0" w:after="0" w:afterAutospacing="0"/>
              <w:ind w:left="0" w:right="0"/>
              <w:jc w:val="left"/>
              <w:rPr>
                <w:rFonts w:hint="default" w:ascii="Times New Roman" w:hAnsi="Times New Roman" w:cs="Times New Roman"/>
              </w:rPr>
            </w:pPr>
          </w:p>
        </w:tc>
        <w:tc>
          <w:tcPr>
            <w:tcW w:w="975" w:type="dxa"/>
            <w:tcBorders>
              <w:top w:val="nil"/>
              <w:left w:val="nil"/>
              <w:bottom w:val="single" w:color="auto" w:sz="6" w:space="0"/>
              <w:right w:val="single" w:color="auto" w:sz="6" w:space="0"/>
            </w:tcBorders>
            <w:shd w:val="clear" w:color="auto" w:fill="auto"/>
            <w:tcMar>
              <w:left w:w="105" w:type="dxa"/>
              <w:right w:w="105" w:type="dxa"/>
            </w:tcMar>
            <w:vAlign w:val="center"/>
          </w:tcPr>
          <w:p>
            <w:pPr>
              <w:keepNext w:val="0"/>
              <w:keepLines w:val="0"/>
              <w:widowControl/>
              <w:suppressLineNumbers w:val="0"/>
              <w:spacing w:before="0" w:beforeAutospacing="0" w:after="0" w:afterAutospacing="0"/>
              <w:ind w:left="0" w:right="0"/>
              <w:jc w:val="left"/>
              <w:rPr>
                <w:rFonts w:hint="default" w:ascii="Times New Roman" w:hAnsi="Times New Roman" w:cs="Times New Roman"/>
              </w:rPr>
            </w:pPr>
          </w:p>
        </w:tc>
        <w:tc>
          <w:tcPr>
            <w:tcW w:w="705" w:type="dxa"/>
            <w:tcBorders>
              <w:top w:val="nil"/>
              <w:left w:val="nil"/>
              <w:bottom w:val="single" w:color="auto" w:sz="6" w:space="0"/>
              <w:right w:val="single" w:color="auto" w:sz="6" w:space="0"/>
            </w:tcBorders>
            <w:shd w:val="clear" w:color="auto" w:fill="auto"/>
            <w:tcMar>
              <w:left w:w="105" w:type="dxa"/>
              <w:right w:w="105" w:type="dxa"/>
            </w:tcMar>
            <w:vAlign w:val="center"/>
          </w:tcPr>
          <w:p>
            <w:pPr>
              <w:keepNext w:val="0"/>
              <w:keepLines w:val="0"/>
              <w:widowControl/>
              <w:suppressLineNumbers w:val="0"/>
              <w:spacing w:before="0" w:beforeAutospacing="0" w:after="0" w:afterAutospacing="0"/>
              <w:ind w:left="0" w:right="0"/>
              <w:jc w:val="left"/>
              <w:rPr>
                <w:rFonts w:hint="default" w:ascii="Times New Roman" w:hAnsi="Times New Roman" w:cs="Times New Roman"/>
              </w:rPr>
            </w:pPr>
          </w:p>
        </w:tc>
        <w:tc>
          <w:tcPr>
            <w:tcW w:w="690" w:type="dxa"/>
            <w:tcBorders>
              <w:top w:val="nil"/>
              <w:left w:val="nil"/>
              <w:bottom w:val="single" w:color="auto" w:sz="6" w:space="0"/>
              <w:right w:val="single" w:color="auto" w:sz="6" w:space="0"/>
            </w:tcBorders>
            <w:shd w:val="clear" w:color="auto" w:fill="auto"/>
            <w:tcMar>
              <w:left w:w="105" w:type="dxa"/>
              <w:right w:w="105" w:type="dxa"/>
            </w:tcMar>
            <w:vAlign w:val="center"/>
          </w:tcPr>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center"/>
              <w:rPr>
                <w:rFonts w:hint="default" w:ascii="Times New Roman" w:hAnsi="Times New Roman" w:cs="Times New Roman"/>
                <w:sz w:val="21"/>
                <w:szCs w:val="21"/>
              </w:rPr>
            </w:pPr>
            <w:r>
              <w:rPr>
                <w:rFonts w:hint="default" w:ascii="Times New Roman" w:hAnsi="Times New Roman" w:cs="Times New Roman"/>
                <w:sz w:val="19"/>
                <w:szCs w:val="19"/>
              </w:rPr>
              <w:t> 0</w:t>
            </w:r>
          </w:p>
        </w:tc>
      </w:tr>
      <w:tr>
        <w:tblPrEx>
          <w:tblCellMar>
            <w:top w:w="0" w:type="dxa"/>
            <w:left w:w="0" w:type="dxa"/>
            <w:bottom w:w="0" w:type="dxa"/>
            <w:right w:w="0" w:type="dxa"/>
          </w:tblCellMar>
        </w:tblPrEx>
        <w:trPr>
          <w:jc w:val="center"/>
        </w:trPr>
        <w:tc>
          <w:tcPr>
            <w:tcW w:w="615" w:type="dxa"/>
            <w:vMerge w:val="continue"/>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rPr>
                <w:rFonts w:hint="default" w:ascii="Times New Roman" w:hAnsi="Times New Roman" w:cs="Times New Roman"/>
                <w:sz w:val="24"/>
                <w:szCs w:val="24"/>
              </w:rPr>
            </w:pPr>
          </w:p>
        </w:tc>
        <w:tc>
          <w:tcPr>
            <w:tcW w:w="855" w:type="dxa"/>
            <w:vMerge w:val="continue"/>
            <w:tcBorders>
              <w:top w:val="nil"/>
              <w:left w:val="nil"/>
              <w:bottom w:val="single" w:color="auto" w:sz="6" w:space="0"/>
              <w:right w:val="single" w:color="auto" w:sz="6" w:space="0"/>
            </w:tcBorders>
            <w:shd w:val="clear" w:color="auto" w:fill="auto"/>
            <w:tcMar>
              <w:left w:w="105" w:type="dxa"/>
              <w:right w:w="105" w:type="dxa"/>
            </w:tcMar>
            <w:vAlign w:val="center"/>
          </w:tcPr>
          <w:p>
            <w:pPr>
              <w:rPr>
                <w:rFonts w:hint="default" w:ascii="Times New Roman" w:hAnsi="Times New Roman" w:cs="Times New Roman"/>
                <w:sz w:val="24"/>
                <w:szCs w:val="24"/>
              </w:rPr>
            </w:pPr>
          </w:p>
        </w:tc>
        <w:tc>
          <w:tcPr>
            <w:tcW w:w="2085" w:type="dxa"/>
            <w:tcBorders>
              <w:top w:val="nil"/>
              <w:left w:val="nil"/>
              <w:bottom w:val="single" w:color="auto" w:sz="6" w:space="0"/>
              <w:right w:val="single" w:color="auto" w:sz="6" w:space="0"/>
            </w:tcBorders>
            <w:shd w:val="clear" w:color="auto" w:fill="auto"/>
            <w:tcMar>
              <w:left w:w="105" w:type="dxa"/>
              <w:right w:w="105" w:type="dxa"/>
            </w:tcMar>
            <w:vAlign w:val="center"/>
          </w:tcPr>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left"/>
              <w:rPr>
                <w:rFonts w:hint="default" w:ascii="Times New Roman" w:hAnsi="Times New Roman" w:cs="Times New Roman"/>
                <w:sz w:val="21"/>
                <w:szCs w:val="21"/>
              </w:rPr>
            </w:pPr>
            <w:r>
              <w:rPr>
                <w:rFonts w:hint="default" w:ascii="Times New Roman" w:hAnsi="Times New Roman" w:cs="Times New Roman"/>
                <w:sz w:val="19"/>
                <w:szCs w:val="19"/>
              </w:rPr>
              <w:t>5.</w:t>
            </w:r>
            <w:r>
              <w:rPr>
                <w:rFonts w:hint="default" w:ascii="Times New Roman" w:hAnsi="Times New Roman" w:eastAsia="楷体" w:cs="Times New Roman"/>
                <w:sz w:val="19"/>
                <w:szCs w:val="19"/>
              </w:rPr>
              <w:t>要求行政机关确认或重新出具已获取信息</w:t>
            </w:r>
          </w:p>
        </w:tc>
        <w:tc>
          <w:tcPr>
            <w:tcW w:w="810" w:type="dxa"/>
            <w:tcBorders>
              <w:top w:val="nil"/>
              <w:left w:val="nil"/>
              <w:bottom w:val="single" w:color="auto" w:sz="6" w:space="0"/>
              <w:right w:val="single" w:color="auto" w:sz="6" w:space="0"/>
            </w:tcBorders>
            <w:shd w:val="clear" w:color="auto" w:fill="auto"/>
            <w:tcMar>
              <w:left w:w="105" w:type="dxa"/>
              <w:right w:w="105" w:type="dxa"/>
            </w:tcMar>
            <w:vAlign w:val="center"/>
          </w:tcPr>
          <w:p>
            <w:pPr>
              <w:keepNext w:val="0"/>
              <w:keepLines w:val="0"/>
              <w:widowControl/>
              <w:suppressLineNumbers w:val="0"/>
              <w:spacing w:before="0" w:beforeAutospacing="0" w:after="0" w:afterAutospacing="0"/>
              <w:ind w:left="0" w:right="0"/>
              <w:jc w:val="left"/>
              <w:rPr>
                <w:rFonts w:hint="default" w:ascii="Times New Roman" w:hAnsi="Times New Roman" w:cs="Times New Roman"/>
              </w:rPr>
            </w:pPr>
          </w:p>
        </w:tc>
        <w:tc>
          <w:tcPr>
            <w:tcW w:w="750" w:type="dxa"/>
            <w:tcBorders>
              <w:top w:val="nil"/>
              <w:left w:val="nil"/>
              <w:bottom w:val="single" w:color="auto" w:sz="6" w:space="0"/>
              <w:right w:val="single" w:color="auto" w:sz="6" w:space="0"/>
            </w:tcBorders>
            <w:shd w:val="clear" w:color="auto" w:fill="auto"/>
            <w:tcMar>
              <w:left w:w="105" w:type="dxa"/>
              <w:right w:w="105" w:type="dxa"/>
            </w:tcMar>
            <w:vAlign w:val="center"/>
          </w:tcPr>
          <w:p>
            <w:pPr>
              <w:keepNext w:val="0"/>
              <w:keepLines w:val="0"/>
              <w:widowControl/>
              <w:suppressLineNumbers w:val="0"/>
              <w:spacing w:before="0" w:beforeAutospacing="0" w:after="0" w:afterAutospacing="0"/>
              <w:ind w:left="0" w:right="0"/>
              <w:jc w:val="left"/>
              <w:rPr>
                <w:rFonts w:hint="default" w:ascii="Times New Roman" w:hAnsi="Times New Roman" w:cs="Times New Roman"/>
              </w:rPr>
            </w:pPr>
          </w:p>
        </w:tc>
        <w:tc>
          <w:tcPr>
            <w:tcW w:w="750" w:type="dxa"/>
            <w:tcBorders>
              <w:top w:val="nil"/>
              <w:left w:val="nil"/>
              <w:bottom w:val="single" w:color="auto" w:sz="6" w:space="0"/>
              <w:right w:val="single" w:color="auto" w:sz="6" w:space="0"/>
            </w:tcBorders>
            <w:shd w:val="clear" w:color="auto" w:fill="auto"/>
            <w:tcMar>
              <w:left w:w="105" w:type="dxa"/>
              <w:right w:w="105" w:type="dxa"/>
            </w:tcMar>
            <w:vAlign w:val="center"/>
          </w:tcPr>
          <w:p>
            <w:pPr>
              <w:keepNext w:val="0"/>
              <w:keepLines w:val="0"/>
              <w:widowControl/>
              <w:suppressLineNumbers w:val="0"/>
              <w:spacing w:before="0" w:beforeAutospacing="0" w:after="0" w:afterAutospacing="0"/>
              <w:ind w:left="0" w:right="0"/>
              <w:jc w:val="left"/>
              <w:rPr>
                <w:rFonts w:hint="default" w:ascii="Times New Roman" w:hAnsi="Times New Roman" w:cs="Times New Roman"/>
              </w:rPr>
            </w:pPr>
          </w:p>
        </w:tc>
        <w:tc>
          <w:tcPr>
            <w:tcW w:w="810" w:type="dxa"/>
            <w:tcBorders>
              <w:top w:val="nil"/>
              <w:left w:val="nil"/>
              <w:bottom w:val="single" w:color="auto" w:sz="6" w:space="0"/>
              <w:right w:val="single" w:color="auto" w:sz="6" w:space="0"/>
            </w:tcBorders>
            <w:shd w:val="clear" w:color="auto" w:fill="auto"/>
            <w:tcMar>
              <w:left w:w="105" w:type="dxa"/>
              <w:right w:w="105" w:type="dxa"/>
            </w:tcMar>
            <w:vAlign w:val="center"/>
          </w:tcPr>
          <w:p>
            <w:pPr>
              <w:keepNext w:val="0"/>
              <w:keepLines w:val="0"/>
              <w:widowControl/>
              <w:suppressLineNumbers w:val="0"/>
              <w:spacing w:before="0" w:beforeAutospacing="0" w:after="0" w:afterAutospacing="0"/>
              <w:ind w:left="0" w:right="0"/>
              <w:jc w:val="left"/>
              <w:rPr>
                <w:rFonts w:hint="default" w:ascii="Times New Roman" w:hAnsi="Times New Roman" w:cs="Times New Roman"/>
              </w:rPr>
            </w:pPr>
          </w:p>
        </w:tc>
        <w:tc>
          <w:tcPr>
            <w:tcW w:w="975" w:type="dxa"/>
            <w:tcBorders>
              <w:top w:val="nil"/>
              <w:left w:val="nil"/>
              <w:bottom w:val="single" w:color="auto" w:sz="6" w:space="0"/>
              <w:right w:val="single" w:color="auto" w:sz="6" w:space="0"/>
            </w:tcBorders>
            <w:shd w:val="clear" w:color="auto" w:fill="auto"/>
            <w:tcMar>
              <w:left w:w="105" w:type="dxa"/>
              <w:right w:w="105" w:type="dxa"/>
            </w:tcMar>
            <w:vAlign w:val="center"/>
          </w:tcPr>
          <w:p>
            <w:pPr>
              <w:keepNext w:val="0"/>
              <w:keepLines w:val="0"/>
              <w:widowControl/>
              <w:suppressLineNumbers w:val="0"/>
              <w:spacing w:before="0" w:beforeAutospacing="0" w:after="0" w:afterAutospacing="0"/>
              <w:ind w:left="0" w:right="0"/>
              <w:jc w:val="left"/>
              <w:rPr>
                <w:rFonts w:hint="default" w:ascii="Times New Roman" w:hAnsi="Times New Roman" w:cs="Times New Roman"/>
              </w:rPr>
            </w:pPr>
          </w:p>
        </w:tc>
        <w:tc>
          <w:tcPr>
            <w:tcW w:w="705" w:type="dxa"/>
            <w:tcBorders>
              <w:top w:val="nil"/>
              <w:left w:val="nil"/>
              <w:bottom w:val="single" w:color="auto" w:sz="6" w:space="0"/>
              <w:right w:val="single" w:color="auto" w:sz="6" w:space="0"/>
            </w:tcBorders>
            <w:shd w:val="clear" w:color="auto" w:fill="auto"/>
            <w:tcMar>
              <w:left w:w="105" w:type="dxa"/>
              <w:right w:w="105" w:type="dxa"/>
            </w:tcMar>
            <w:vAlign w:val="center"/>
          </w:tcPr>
          <w:p>
            <w:pPr>
              <w:keepNext w:val="0"/>
              <w:keepLines w:val="0"/>
              <w:widowControl/>
              <w:suppressLineNumbers w:val="0"/>
              <w:spacing w:before="0" w:beforeAutospacing="0" w:after="0" w:afterAutospacing="0"/>
              <w:ind w:left="0" w:right="0"/>
              <w:jc w:val="left"/>
              <w:rPr>
                <w:rFonts w:hint="default" w:ascii="Times New Roman" w:hAnsi="Times New Roman" w:cs="Times New Roman"/>
              </w:rPr>
            </w:pPr>
          </w:p>
        </w:tc>
        <w:tc>
          <w:tcPr>
            <w:tcW w:w="690" w:type="dxa"/>
            <w:tcBorders>
              <w:top w:val="nil"/>
              <w:left w:val="nil"/>
              <w:bottom w:val="single" w:color="auto" w:sz="6" w:space="0"/>
              <w:right w:val="single" w:color="auto" w:sz="6" w:space="0"/>
            </w:tcBorders>
            <w:shd w:val="clear" w:color="auto" w:fill="auto"/>
            <w:tcMar>
              <w:left w:w="105" w:type="dxa"/>
              <w:right w:w="105" w:type="dxa"/>
            </w:tcMar>
            <w:vAlign w:val="center"/>
          </w:tcPr>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center"/>
              <w:rPr>
                <w:rFonts w:hint="default" w:ascii="Times New Roman" w:hAnsi="Times New Roman" w:cs="Times New Roman"/>
                <w:sz w:val="21"/>
                <w:szCs w:val="21"/>
              </w:rPr>
            </w:pPr>
            <w:r>
              <w:rPr>
                <w:rFonts w:hint="default" w:ascii="Times New Roman" w:hAnsi="Times New Roman" w:cs="Times New Roman"/>
                <w:sz w:val="19"/>
                <w:szCs w:val="19"/>
              </w:rPr>
              <w:t> 0</w:t>
            </w:r>
          </w:p>
        </w:tc>
      </w:tr>
      <w:tr>
        <w:tblPrEx>
          <w:tblCellMar>
            <w:top w:w="0" w:type="dxa"/>
            <w:left w:w="0" w:type="dxa"/>
            <w:bottom w:w="0" w:type="dxa"/>
            <w:right w:w="0" w:type="dxa"/>
          </w:tblCellMar>
        </w:tblPrEx>
        <w:trPr>
          <w:jc w:val="center"/>
        </w:trPr>
        <w:tc>
          <w:tcPr>
            <w:tcW w:w="615" w:type="dxa"/>
            <w:vMerge w:val="continue"/>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rPr>
                <w:rFonts w:hint="default" w:ascii="Times New Roman" w:hAnsi="Times New Roman" w:cs="Times New Roman"/>
                <w:sz w:val="24"/>
                <w:szCs w:val="24"/>
              </w:rPr>
            </w:pPr>
          </w:p>
        </w:tc>
        <w:tc>
          <w:tcPr>
            <w:tcW w:w="2940" w:type="dxa"/>
            <w:gridSpan w:val="2"/>
            <w:tcBorders>
              <w:top w:val="nil"/>
              <w:left w:val="nil"/>
              <w:bottom w:val="single" w:color="auto" w:sz="6" w:space="0"/>
              <w:right w:val="single" w:color="auto" w:sz="6" w:space="0"/>
            </w:tcBorders>
            <w:shd w:val="clear" w:color="auto" w:fill="auto"/>
            <w:tcMar>
              <w:left w:w="105" w:type="dxa"/>
              <w:right w:w="105" w:type="dxa"/>
            </w:tcMar>
            <w:vAlign w:val="center"/>
          </w:tcPr>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left"/>
              <w:rPr>
                <w:rFonts w:hint="default" w:ascii="Times New Roman" w:hAnsi="Times New Roman" w:cs="Times New Roman"/>
                <w:sz w:val="21"/>
                <w:szCs w:val="21"/>
              </w:rPr>
            </w:pPr>
            <w:r>
              <w:rPr>
                <w:rFonts w:hint="default" w:ascii="Times New Roman" w:hAnsi="Times New Roman" w:eastAsia="楷体" w:cs="Times New Roman"/>
                <w:sz w:val="19"/>
                <w:szCs w:val="19"/>
              </w:rPr>
              <w:t>（六）其他处理</w:t>
            </w:r>
          </w:p>
        </w:tc>
        <w:tc>
          <w:tcPr>
            <w:tcW w:w="810" w:type="dxa"/>
            <w:tcBorders>
              <w:top w:val="nil"/>
              <w:left w:val="nil"/>
              <w:bottom w:val="single" w:color="auto" w:sz="6" w:space="0"/>
              <w:right w:val="single" w:color="auto" w:sz="6" w:space="0"/>
            </w:tcBorders>
            <w:shd w:val="clear" w:color="auto" w:fill="auto"/>
            <w:tcMar>
              <w:left w:w="105" w:type="dxa"/>
              <w:right w:w="105" w:type="dxa"/>
            </w:tcMar>
            <w:vAlign w:val="center"/>
          </w:tcPr>
          <w:p>
            <w:pPr>
              <w:keepNext w:val="0"/>
              <w:keepLines w:val="0"/>
              <w:widowControl/>
              <w:suppressLineNumbers w:val="0"/>
              <w:spacing w:before="0" w:beforeAutospacing="0" w:after="0" w:afterAutospacing="0"/>
              <w:ind w:left="0" w:right="0"/>
              <w:jc w:val="left"/>
              <w:rPr>
                <w:rFonts w:hint="default" w:ascii="Times New Roman" w:hAnsi="Times New Roman" w:cs="Times New Roman"/>
              </w:rPr>
            </w:pPr>
          </w:p>
        </w:tc>
        <w:tc>
          <w:tcPr>
            <w:tcW w:w="750" w:type="dxa"/>
            <w:tcBorders>
              <w:top w:val="nil"/>
              <w:left w:val="nil"/>
              <w:bottom w:val="single" w:color="auto" w:sz="6" w:space="0"/>
              <w:right w:val="single" w:color="auto" w:sz="6" w:space="0"/>
            </w:tcBorders>
            <w:shd w:val="clear" w:color="auto" w:fill="auto"/>
            <w:tcMar>
              <w:left w:w="105" w:type="dxa"/>
              <w:right w:w="105" w:type="dxa"/>
            </w:tcMar>
            <w:vAlign w:val="center"/>
          </w:tcPr>
          <w:p>
            <w:pPr>
              <w:keepNext w:val="0"/>
              <w:keepLines w:val="0"/>
              <w:widowControl/>
              <w:suppressLineNumbers w:val="0"/>
              <w:spacing w:before="0" w:beforeAutospacing="0" w:after="0" w:afterAutospacing="0"/>
              <w:ind w:left="0" w:right="0"/>
              <w:jc w:val="left"/>
              <w:rPr>
                <w:rFonts w:hint="default" w:ascii="Times New Roman" w:hAnsi="Times New Roman" w:cs="Times New Roman"/>
              </w:rPr>
            </w:pPr>
          </w:p>
        </w:tc>
        <w:tc>
          <w:tcPr>
            <w:tcW w:w="750" w:type="dxa"/>
            <w:tcBorders>
              <w:top w:val="nil"/>
              <w:left w:val="nil"/>
              <w:bottom w:val="single" w:color="auto" w:sz="6" w:space="0"/>
              <w:right w:val="single" w:color="auto" w:sz="6" w:space="0"/>
            </w:tcBorders>
            <w:shd w:val="clear" w:color="auto" w:fill="auto"/>
            <w:tcMar>
              <w:left w:w="105" w:type="dxa"/>
              <w:right w:w="105" w:type="dxa"/>
            </w:tcMar>
            <w:vAlign w:val="center"/>
          </w:tcPr>
          <w:p>
            <w:pPr>
              <w:keepNext w:val="0"/>
              <w:keepLines w:val="0"/>
              <w:widowControl/>
              <w:suppressLineNumbers w:val="0"/>
              <w:spacing w:before="0" w:beforeAutospacing="0" w:after="0" w:afterAutospacing="0"/>
              <w:ind w:left="0" w:right="0"/>
              <w:jc w:val="left"/>
              <w:rPr>
                <w:rFonts w:hint="default" w:ascii="Times New Roman" w:hAnsi="Times New Roman" w:cs="Times New Roman"/>
              </w:rPr>
            </w:pPr>
          </w:p>
        </w:tc>
        <w:tc>
          <w:tcPr>
            <w:tcW w:w="810" w:type="dxa"/>
            <w:tcBorders>
              <w:top w:val="nil"/>
              <w:left w:val="nil"/>
              <w:bottom w:val="single" w:color="auto" w:sz="6" w:space="0"/>
              <w:right w:val="single" w:color="auto" w:sz="6" w:space="0"/>
            </w:tcBorders>
            <w:shd w:val="clear" w:color="auto" w:fill="auto"/>
            <w:tcMar>
              <w:left w:w="105" w:type="dxa"/>
              <w:right w:w="105" w:type="dxa"/>
            </w:tcMar>
            <w:vAlign w:val="center"/>
          </w:tcPr>
          <w:p>
            <w:pPr>
              <w:keepNext w:val="0"/>
              <w:keepLines w:val="0"/>
              <w:widowControl/>
              <w:suppressLineNumbers w:val="0"/>
              <w:spacing w:before="0" w:beforeAutospacing="0" w:after="0" w:afterAutospacing="0"/>
              <w:ind w:left="0" w:right="0"/>
              <w:jc w:val="left"/>
              <w:rPr>
                <w:rFonts w:hint="default" w:ascii="Times New Roman" w:hAnsi="Times New Roman" w:cs="Times New Roman"/>
              </w:rPr>
            </w:pPr>
          </w:p>
        </w:tc>
        <w:tc>
          <w:tcPr>
            <w:tcW w:w="975" w:type="dxa"/>
            <w:tcBorders>
              <w:top w:val="nil"/>
              <w:left w:val="nil"/>
              <w:bottom w:val="single" w:color="auto" w:sz="6" w:space="0"/>
              <w:right w:val="single" w:color="auto" w:sz="6" w:space="0"/>
            </w:tcBorders>
            <w:shd w:val="clear" w:color="auto" w:fill="auto"/>
            <w:tcMar>
              <w:left w:w="105" w:type="dxa"/>
              <w:right w:w="105" w:type="dxa"/>
            </w:tcMar>
            <w:vAlign w:val="center"/>
          </w:tcPr>
          <w:p>
            <w:pPr>
              <w:keepNext w:val="0"/>
              <w:keepLines w:val="0"/>
              <w:widowControl/>
              <w:suppressLineNumbers w:val="0"/>
              <w:spacing w:before="0" w:beforeAutospacing="0" w:after="0" w:afterAutospacing="0"/>
              <w:ind w:left="0" w:right="0"/>
              <w:jc w:val="left"/>
              <w:rPr>
                <w:rFonts w:hint="default" w:ascii="Times New Roman" w:hAnsi="Times New Roman" w:cs="Times New Roman"/>
              </w:rPr>
            </w:pPr>
          </w:p>
        </w:tc>
        <w:tc>
          <w:tcPr>
            <w:tcW w:w="705" w:type="dxa"/>
            <w:tcBorders>
              <w:top w:val="nil"/>
              <w:left w:val="nil"/>
              <w:bottom w:val="single" w:color="auto" w:sz="6" w:space="0"/>
              <w:right w:val="single" w:color="auto" w:sz="6" w:space="0"/>
            </w:tcBorders>
            <w:shd w:val="clear" w:color="auto" w:fill="auto"/>
            <w:tcMar>
              <w:left w:w="105" w:type="dxa"/>
              <w:right w:w="105" w:type="dxa"/>
            </w:tcMar>
            <w:vAlign w:val="center"/>
          </w:tcPr>
          <w:p>
            <w:pPr>
              <w:keepNext w:val="0"/>
              <w:keepLines w:val="0"/>
              <w:widowControl/>
              <w:suppressLineNumbers w:val="0"/>
              <w:spacing w:before="0" w:beforeAutospacing="0" w:after="0" w:afterAutospacing="0"/>
              <w:ind w:left="0" w:right="0"/>
              <w:jc w:val="left"/>
              <w:rPr>
                <w:rFonts w:hint="default" w:ascii="Times New Roman" w:hAnsi="Times New Roman" w:cs="Times New Roman"/>
              </w:rPr>
            </w:pPr>
          </w:p>
        </w:tc>
        <w:tc>
          <w:tcPr>
            <w:tcW w:w="690" w:type="dxa"/>
            <w:tcBorders>
              <w:top w:val="nil"/>
              <w:left w:val="nil"/>
              <w:bottom w:val="single" w:color="auto" w:sz="6" w:space="0"/>
              <w:right w:val="single" w:color="auto" w:sz="6" w:space="0"/>
            </w:tcBorders>
            <w:shd w:val="clear" w:color="auto" w:fill="auto"/>
            <w:tcMar>
              <w:left w:w="105" w:type="dxa"/>
              <w:right w:w="105" w:type="dxa"/>
            </w:tcMar>
            <w:vAlign w:val="center"/>
          </w:tcPr>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center"/>
              <w:rPr>
                <w:rFonts w:hint="default" w:ascii="Times New Roman" w:hAnsi="Times New Roman" w:cs="Times New Roman"/>
                <w:sz w:val="21"/>
                <w:szCs w:val="21"/>
              </w:rPr>
            </w:pPr>
            <w:r>
              <w:rPr>
                <w:rFonts w:hint="default" w:ascii="Times New Roman" w:hAnsi="Times New Roman" w:cs="Times New Roman"/>
                <w:sz w:val="19"/>
                <w:szCs w:val="19"/>
              </w:rPr>
              <w:t> 0</w:t>
            </w:r>
          </w:p>
        </w:tc>
      </w:tr>
      <w:tr>
        <w:tblPrEx>
          <w:tblCellMar>
            <w:top w:w="0" w:type="dxa"/>
            <w:left w:w="0" w:type="dxa"/>
            <w:bottom w:w="0" w:type="dxa"/>
            <w:right w:w="0" w:type="dxa"/>
          </w:tblCellMar>
        </w:tblPrEx>
        <w:trPr>
          <w:jc w:val="center"/>
        </w:trPr>
        <w:tc>
          <w:tcPr>
            <w:tcW w:w="615" w:type="dxa"/>
            <w:vMerge w:val="continue"/>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rPr>
                <w:rFonts w:hint="default" w:ascii="Times New Roman" w:hAnsi="Times New Roman" w:cs="Times New Roman"/>
                <w:sz w:val="24"/>
                <w:szCs w:val="24"/>
              </w:rPr>
            </w:pPr>
          </w:p>
        </w:tc>
        <w:tc>
          <w:tcPr>
            <w:tcW w:w="2940" w:type="dxa"/>
            <w:gridSpan w:val="2"/>
            <w:tcBorders>
              <w:top w:val="nil"/>
              <w:left w:val="nil"/>
              <w:bottom w:val="single" w:color="auto" w:sz="6" w:space="0"/>
              <w:right w:val="single" w:color="auto" w:sz="6" w:space="0"/>
            </w:tcBorders>
            <w:shd w:val="clear" w:color="auto" w:fill="auto"/>
            <w:tcMar>
              <w:left w:w="105" w:type="dxa"/>
              <w:right w:w="105" w:type="dxa"/>
            </w:tcMar>
            <w:vAlign w:val="center"/>
          </w:tcPr>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left"/>
              <w:rPr>
                <w:rFonts w:hint="default" w:ascii="Times New Roman" w:hAnsi="Times New Roman" w:cs="Times New Roman"/>
                <w:sz w:val="21"/>
                <w:szCs w:val="21"/>
              </w:rPr>
            </w:pPr>
            <w:r>
              <w:rPr>
                <w:rFonts w:hint="default" w:ascii="Times New Roman" w:hAnsi="Times New Roman" w:eastAsia="楷体" w:cs="Times New Roman"/>
                <w:sz w:val="19"/>
                <w:szCs w:val="19"/>
              </w:rPr>
              <w:t>（七）总计</w:t>
            </w:r>
          </w:p>
        </w:tc>
        <w:tc>
          <w:tcPr>
            <w:tcW w:w="810" w:type="dxa"/>
            <w:tcBorders>
              <w:top w:val="nil"/>
              <w:left w:val="nil"/>
              <w:bottom w:val="single" w:color="auto" w:sz="6" w:space="0"/>
              <w:right w:val="single" w:color="auto" w:sz="6" w:space="0"/>
            </w:tcBorders>
            <w:shd w:val="clear" w:color="auto" w:fill="auto"/>
            <w:tcMar>
              <w:left w:w="105" w:type="dxa"/>
              <w:right w:w="105" w:type="dxa"/>
            </w:tcMar>
            <w:vAlign w:val="center"/>
          </w:tcPr>
          <w:p>
            <w:pPr>
              <w:keepNext w:val="0"/>
              <w:keepLines w:val="0"/>
              <w:widowControl/>
              <w:suppressLineNumbers w:val="0"/>
              <w:spacing w:before="0" w:beforeAutospacing="0" w:after="0" w:afterAutospacing="0"/>
              <w:ind w:left="0" w:right="0"/>
              <w:jc w:val="left"/>
              <w:rPr>
                <w:rFonts w:hint="default" w:ascii="Times New Roman" w:hAnsi="Times New Roman" w:cs="Times New Roman"/>
              </w:rPr>
            </w:pPr>
          </w:p>
        </w:tc>
        <w:tc>
          <w:tcPr>
            <w:tcW w:w="750" w:type="dxa"/>
            <w:tcBorders>
              <w:top w:val="nil"/>
              <w:left w:val="nil"/>
              <w:bottom w:val="single" w:color="auto" w:sz="6" w:space="0"/>
              <w:right w:val="single" w:color="auto" w:sz="6" w:space="0"/>
            </w:tcBorders>
            <w:shd w:val="clear" w:color="auto" w:fill="auto"/>
            <w:tcMar>
              <w:left w:w="105" w:type="dxa"/>
              <w:right w:w="105" w:type="dxa"/>
            </w:tcMar>
            <w:vAlign w:val="center"/>
          </w:tcPr>
          <w:p>
            <w:pPr>
              <w:keepNext w:val="0"/>
              <w:keepLines w:val="0"/>
              <w:widowControl/>
              <w:suppressLineNumbers w:val="0"/>
              <w:spacing w:before="0" w:beforeAutospacing="0" w:after="0" w:afterAutospacing="0"/>
              <w:ind w:left="0" w:right="0"/>
              <w:jc w:val="left"/>
              <w:rPr>
                <w:rFonts w:hint="default" w:ascii="Times New Roman" w:hAnsi="Times New Roman" w:cs="Times New Roman"/>
              </w:rPr>
            </w:pPr>
          </w:p>
        </w:tc>
        <w:tc>
          <w:tcPr>
            <w:tcW w:w="750" w:type="dxa"/>
            <w:tcBorders>
              <w:top w:val="nil"/>
              <w:left w:val="nil"/>
              <w:bottom w:val="single" w:color="auto" w:sz="6" w:space="0"/>
              <w:right w:val="single" w:color="auto" w:sz="6" w:space="0"/>
            </w:tcBorders>
            <w:shd w:val="clear" w:color="auto" w:fill="auto"/>
            <w:tcMar>
              <w:left w:w="105" w:type="dxa"/>
              <w:right w:w="105" w:type="dxa"/>
            </w:tcMar>
            <w:vAlign w:val="center"/>
          </w:tcPr>
          <w:p>
            <w:pPr>
              <w:keepNext w:val="0"/>
              <w:keepLines w:val="0"/>
              <w:widowControl/>
              <w:suppressLineNumbers w:val="0"/>
              <w:spacing w:before="0" w:beforeAutospacing="0" w:after="0" w:afterAutospacing="0"/>
              <w:ind w:left="0" w:right="0"/>
              <w:jc w:val="left"/>
              <w:rPr>
                <w:rFonts w:hint="default" w:ascii="Times New Roman" w:hAnsi="Times New Roman" w:cs="Times New Roman"/>
              </w:rPr>
            </w:pPr>
          </w:p>
        </w:tc>
        <w:tc>
          <w:tcPr>
            <w:tcW w:w="810" w:type="dxa"/>
            <w:tcBorders>
              <w:top w:val="nil"/>
              <w:left w:val="nil"/>
              <w:bottom w:val="single" w:color="auto" w:sz="6" w:space="0"/>
              <w:right w:val="single" w:color="auto" w:sz="6" w:space="0"/>
            </w:tcBorders>
            <w:shd w:val="clear" w:color="auto" w:fill="auto"/>
            <w:tcMar>
              <w:left w:w="105" w:type="dxa"/>
              <w:right w:w="105" w:type="dxa"/>
            </w:tcMar>
            <w:vAlign w:val="center"/>
          </w:tcPr>
          <w:p>
            <w:pPr>
              <w:keepNext w:val="0"/>
              <w:keepLines w:val="0"/>
              <w:widowControl/>
              <w:suppressLineNumbers w:val="0"/>
              <w:spacing w:before="0" w:beforeAutospacing="0" w:after="0" w:afterAutospacing="0"/>
              <w:ind w:left="0" w:right="0"/>
              <w:jc w:val="left"/>
              <w:rPr>
                <w:rFonts w:hint="default" w:ascii="Times New Roman" w:hAnsi="Times New Roman" w:cs="Times New Roman"/>
              </w:rPr>
            </w:pPr>
          </w:p>
        </w:tc>
        <w:tc>
          <w:tcPr>
            <w:tcW w:w="975" w:type="dxa"/>
            <w:tcBorders>
              <w:top w:val="nil"/>
              <w:left w:val="nil"/>
              <w:bottom w:val="single" w:color="auto" w:sz="6" w:space="0"/>
              <w:right w:val="single" w:color="auto" w:sz="6" w:space="0"/>
            </w:tcBorders>
            <w:shd w:val="clear" w:color="auto" w:fill="auto"/>
            <w:tcMar>
              <w:left w:w="105" w:type="dxa"/>
              <w:right w:w="105" w:type="dxa"/>
            </w:tcMar>
            <w:vAlign w:val="center"/>
          </w:tcPr>
          <w:p>
            <w:pPr>
              <w:keepNext w:val="0"/>
              <w:keepLines w:val="0"/>
              <w:widowControl/>
              <w:suppressLineNumbers w:val="0"/>
              <w:spacing w:before="0" w:beforeAutospacing="0" w:after="0" w:afterAutospacing="0"/>
              <w:ind w:left="0" w:right="0"/>
              <w:jc w:val="left"/>
              <w:rPr>
                <w:rFonts w:hint="default" w:ascii="Times New Roman" w:hAnsi="Times New Roman" w:cs="Times New Roman"/>
              </w:rPr>
            </w:pPr>
          </w:p>
        </w:tc>
        <w:tc>
          <w:tcPr>
            <w:tcW w:w="705" w:type="dxa"/>
            <w:tcBorders>
              <w:top w:val="nil"/>
              <w:left w:val="nil"/>
              <w:bottom w:val="single" w:color="auto" w:sz="6" w:space="0"/>
              <w:right w:val="single" w:color="auto" w:sz="6" w:space="0"/>
            </w:tcBorders>
            <w:shd w:val="clear" w:color="auto" w:fill="auto"/>
            <w:tcMar>
              <w:left w:w="105" w:type="dxa"/>
              <w:right w:w="105" w:type="dxa"/>
            </w:tcMar>
            <w:vAlign w:val="center"/>
          </w:tcPr>
          <w:p>
            <w:pPr>
              <w:keepNext w:val="0"/>
              <w:keepLines w:val="0"/>
              <w:widowControl/>
              <w:suppressLineNumbers w:val="0"/>
              <w:spacing w:before="0" w:beforeAutospacing="0" w:after="0" w:afterAutospacing="0"/>
              <w:ind w:left="0" w:right="0"/>
              <w:jc w:val="left"/>
              <w:rPr>
                <w:rFonts w:hint="default" w:ascii="Times New Roman" w:hAnsi="Times New Roman" w:cs="Times New Roman"/>
              </w:rPr>
            </w:pPr>
          </w:p>
        </w:tc>
        <w:tc>
          <w:tcPr>
            <w:tcW w:w="690" w:type="dxa"/>
            <w:tcBorders>
              <w:top w:val="nil"/>
              <w:left w:val="nil"/>
              <w:bottom w:val="single" w:color="auto" w:sz="6" w:space="0"/>
              <w:right w:val="single" w:color="auto" w:sz="6" w:space="0"/>
            </w:tcBorders>
            <w:shd w:val="clear" w:color="auto" w:fill="auto"/>
            <w:tcMar>
              <w:left w:w="105" w:type="dxa"/>
              <w:right w:w="105" w:type="dxa"/>
            </w:tcMar>
            <w:vAlign w:val="center"/>
          </w:tcPr>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center"/>
              <w:rPr>
                <w:rFonts w:hint="default" w:ascii="Times New Roman" w:hAnsi="Times New Roman" w:cs="Times New Roman"/>
                <w:sz w:val="21"/>
                <w:szCs w:val="21"/>
              </w:rPr>
            </w:pPr>
            <w:r>
              <w:rPr>
                <w:rFonts w:hint="default" w:ascii="Times New Roman" w:hAnsi="Times New Roman" w:cs="Times New Roman"/>
                <w:sz w:val="19"/>
                <w:szCs w:val="19"/>
              </w:rPr>
              <w:t> 0</w:t>
            </w:r>
          </w:p>
        </w:tc>
      </w:tr>
      <w:tr>
        <w:tblPrEx>
          <w:tblCellMar>
            <w:top w:w="0" w:type="dxa"/>
            <w:left w:w="0" w:type="dxa"/>
            <w:bottom w:w="0" w:type="dxa"/>
            <w:right w:w="0" w:type="dxa"/>
          </w:tblCellMar>
        </w:tblPrEx>
        <w:trPr>
          <w:jc w:val="center"/>
        </w:trPr>
        <w:tc>
          <w:tcPr>
            <w:tcW w:w="3555" w:type="dxa"/>
            <w:gridSpan w:val="3"/>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left"/>
              <w:rPr>
                <w:rFonts w:hint="default" w:ascii="Times New Roman" w:hAnsi="Times New Roman" w:cs="Times New Roman"/>
                <w:sz w:val="21"/>
                <w:szCs w:val="21"/>
              </w:rPr>
            </w:pPr>
            <w:r>
              <w:rPr>
                <w:rFonts w:hint="default" w:ascii="Times New Roman" w:hAnsi="Times New Roman" w:eastAsia="宋体" w:cs="Times New Roman"/>
                <w:sz w:val="19"/>
                <w:szCs w:val="19"/>
              </w:rPr>
              <w:t>四、结转下年度继续办理</w:t>
            </w:r>
          </w:p>
        </w:tc>
        <w:tc>
          <w:tcPr>
            <w:tcW w:w="810" w:type="dxa"/>
            <w:tcBorders>
              <w:top w:val="nil"/>
              <w:left w:val="nil"/>
              <w:bottom w:val="single" w:color="auto" w:sz="6" w:space="0"/>
              <w:right w:val="single" w:color="auto" w:sz="6" w:space="0"/>
            </w:tcBorders>
            <w:shd w:val="clear" w:color="auto" w:fill="auto"/>
            <w:tcMar>
              <w:left w:w="105" w:type="dxa"/>
              <w:right w:w="105" w:type="dxa"/>
            </w:tcMar>
            <w:vAlign w:val="center"/>
          </w:tcPr>
          <w:p>
            <w:pPr>
              <w:keepNext w:val="0"/>
              <w:keepLines w:val="0"/>
              <w:widowControl/>
              <w:suppressLineNumbers w:val="0"/>
              <w:spacing w:before="0" w:beforeAutospacing="0" w:after="0" w:afterAutospacing="0"/>
              <w:ind w:left="0" w:right="0"/>
              <w:jc w:val="left"/>
              <w:rPr>
                <w:rFonts w:hint="default" w:ascii="Times New Roman" w:hAnsi="Times New Roman" w:cs="Times New Roman"/>
              </w:rPr>
            </w:pPr>
          </w:p>
        </w:tc>
        <w:tc>
          <w:tcPr>
            <w:tcW w:w="750" w:type="dxa"/>
            <w:tcBorders>
              <w:top w:val="nil"/>
              <w:left w:val="nil"/>
              <w:bottom w:val="single" w:color="auto" w:sz="6" w:space="0"/>
              <w:right w:val="single" w:color="auto" w:sz="6" w:space="0"/>
            </w:tcBorders>
            <w:shd w:val="clear" w:color="auto" w:fill="auto"/>
            <w:tcMar>
              <w:left w:w="105" w:type="dxa"/>
              <w:right w:w="105" w:type="dxa"/>
            </w:tcMar>
            <w:vAlign w:val="center"/>
          </w:tcPr>
          <w:p>
            <w:pPr>
              <w:keepNext w:val="0"/>
              <w:keepLines w:val="0"/>
              <w:widowControl/>
              <w:suppressLineNumbers w:val="0"/>
              <w:spacing w:before="0" w:beforeAutospacing="0" w:after="0" w:afterAutospacing="0"/>
              <w:ind w:left="0" w:right="0"/>
              <w:jc w:val="left"/>
              <w:rPr>
                <w:rFonts w:hint="default" w:ascii="Times New Roman" w:hAnsi="Times New Roman" w:cs="Times New Roman"/>
              </w:rPr>
            </w:pPr>
          </w:p>
        </w:tc>
        <w:tc>
          <w:tcPr>
            <w:tcW w:w="750" w:type="dxa"/>
            <w:tcBorders>
              <w:top w:val="nil"/>
              <w:left w:val="nil"/>
              <w:bottom w:val="single" w:color="auto" w:sz="6" w:space="0"/>
              <w:right w:val="single" w:color="auto" w:sz="6" w:space="0"/>
            </w:tcBorders>
            <w:shd w:val="clear" w:color="auto" w:fill="auto"/>
            <w:tcMar>
              <w:left w:w="105" w:type="dxa"/>
              <w:right w:w="105" w:type="dxa"/>
            </w:tcMar>
            <w:vAlign w:val="center"/>
          </w:tcPr>
          <w:p>
            <w:pPr>
              <w:keepNext w:val="0"/>
              <w:keepLines w:val="0"/>
              <w:widowControl/>
              <w:suppressLineNumbers w:val="0"/>
              <w:spacing w:before="0" w:beforeAutospacing="0" w:after="0" w:afterAutospacing="0"/>
              <w:ind w:left="0" w:right="0"/>
              <w:jc w:val="left"/>
              <w:rPr>
                <w:rFonts w:hint="default" w:ascii="Times New Roman" w:hAnsi="Times New Roman" w:cs="Times New Roman"/>
              </w:rPr>
            </w:pPr>
          </w:p>
        </w:tc>
        <w:tc>
          <w:tcPr>
            <w:tcW w:w="810" w:type="dxa"/>
            <w:tcBorders>
              <w:top w:val="nil"/>
              <w:left w:val="nil"/>
              <w:bottom w:val="single" w:color="auto" w:sz="6" w:space="0"/>
              <w:right w:val="single" w:color="auto" w:sz="6" w:space="0"/>
            </w:tcBorders>
            <w:shd w:val="clear" w:color="auto" w:fill="auto"/>
            <w:tcMar>
              <w:left w:w="105" w:type="dxa"/>
              <w:right w:w="105" w:type="dxa"/>
            </w:tcMar>
            <w:vAlign w:val="center"/>
          </w:tcPr>
          <w:p>
            <w:pPr>
              <w:keepNext w:val="0"/>
              <w:keepLines w:val="0"/>
              <w:widowControl/>
              <w:suppressLineNumbers w:val="0"/>
              <w:spacing w:before="0" w:beforeAutospacing="0" w:after="0" w:afterAutospacing="0"/>
              <w:ind w:left="0" w:right="0"/>
              <w:jc w:val="left"/>
              <w:rPr>
                <w:rFonts w:hint="default" w:ascii="Times New Roman" w:hAnsi="Times New Roman" w:cs="Times New Roman"/>
              </w:rPr>
            </w:pPr>
          </w:p>
        </w:tc>
        <w:tc>
          <w:tcPr>
            <w:tcW w:w="975" w:type="dxa"/>
            <w:tcBorders>
              <w:top w:val="nil"/>
              <w:left w:val="nil"/>
              <w:bottom w:val="single" w:color="auto" w:sz="6" w:space="0"/>
              <w:right w:val="single" w:color="auto" w:sz="6" w:space="0"/>
            </w:tcBorders>
            <w:shd w:val="clear" w:color="auto" w:fill="auto"/>
            <w:tcMar>
              <w:left w:w="105" w:type="dxa"/>
              <w:right w:w="105" w:type="dxa"/>
            </w:tcMar>
            <w:vAlign w:val="center"/>
          </w:tcPr>
          <w:p>
            <w:pPr>
              <w:keepNext w:val="0"/>
              <w:keepLines w:val="0"/>
              <w:widowControl/>
              <w:suppressLineNumbers w:val="0"/>
              <w:spacing w:before="0" w:beforeAutospacing="0" w:after="0" w:afterAutospacing="0"/>
              <w:ind w:left="0" w:right="0"/>
              <w:jc w:val="left"/>
              <w:rPr>
                <w:rFonts w:hint="default" w:ascii="Times New Roman" w:hAnsi="Times New Roman" w:cs="Times New Roman"/>
              </w:rPr>
            </w:pPr>
          </w:p>
        </w:tc>
        <w:tc>
          <w:tcPr>
            <w:tcW w:w="705" w:type="dxa"/>
            <w:tcBorders>
              <w:top w:val="nil"/>
              <w:left w:val="nil"/>
              <w:bottom w:val="single" w:color="auto" w:sz="6" w:space="0"/>
              <w:right w:val="single" w:color="auto" w:sz="6" w:space="0"/>
            </w:tcBorders>
            <w:shd w:val="clear" w:color="auto" w:fill="auto"/>
            <w:tcMar>
              <w:left w:w="105" w:type="dxa"/>
              <w:right w:w="105" w:type="dxa"/>
            </w:tcMar>
            <w:vAlign w:val="center"/>
          </w:tcPr>
          <w:p>
            <w:pPr>
              <w:keepNext w:val="0"/>
              <w:keepLines w:val="0"/>
              <w:widowControl/>
              <w:suppressLineNumbers w:val="0"/>
              <w:spacing w:before="0" w:beforeAutospacing="0" w:after="0" w:afterAutospacing="0"/>
              <w:ind w:left="0" w:right="0"/>
              <w:jc w:val="left"/>
              <w:rPr>
                <w:rFonts w:hint="default" w:ascii="Times New Roman" w:hAnsi="Times New Roman" w:cs="Times New Roman"/>
              </w:rPr>
            </w:pPr>
          </w:p>
        </w:tc>
        <w:tc>
          <w:tcPr>
            <w:tcW w:w="690" w:type="dxa"/>
            <w:tcBorders>
              <w:top w:val="nil"/>
              <w:left w:val="nil"/>
              <w:bottom w:val="single" w:color="auto" w:sz="6" w:space="0"/>
              <w:right w:val="single" w:color="auto" w:sz="6" w:space="0"/>
            </w:tcBorders>
            <w:shd w:val="clear" w:color="auto" w:fill="auto"/>
            <w:tcMar>
              <w:left w:w="105" w:type="dxa"/>
              <w:right w:w="105" w:type="dxa"/>
            </w:tcMar>
            <w:vAlign w:val="center"/>
          </w:tcPr>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left"/>
              <w:rPr>
                <w:rFonts w:hint="default" w:ascii="Times New Roman" w:hAnsi="Times New Roman" w:cs="Times New Roman"/>
                <w:sz w:val="21"/>
                <w:szCs w:val="21"/>
              </w:rPr>
            </w:pPr>
            <w:r>
              <w:rPr>
                <w:rFonts w:hint="default" w:ascii="Times New Roman" w:hAnsi="Times New Roman" w:cs="Times New Roman"/>
                <w:sz w:val="24"/>
                <w:szCs w:val="24"/>
              </w:rPr>
              <w:t>  0</w:t>
            </w:r>
          </w:p>
        </w:tc>
      </w:tr>
    </w:tbl>
    <w:p>
      <w:pPr>
        <w:pStyle w:val="4"/>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50" w:lineRule="atLeast"/>
        <w:ind w:left="0" w:right="0" w:firstLine="480"/>
        <w:rPr>
          <w:rFonts w:hint="default" w:ascii="Times New Roman" w:hAnsi="Times New Roman" w:eastAsia="微软雅黑" w:cs="Times New Roman"/>
          <w:i w:val="0"/>
          <w:caps w:val="0"/>
          <w:color w:val="333333"/>
          <w:spacing w:val="0"/>
          <w:sz w:val="21"/>
          <w:szCs w:val="21"/>
        </w:rPr>
      </w:pPr>
      <w:r>
        <w:rPr>
          <w:rFonts w:hint="default" w:ascii="Times New Roman" w:hAnsi="Times New Roman" w:eastAsia="微软雅黑" w:cs="Times New Roman"/>
          <w:i w:val="0"/>
          <w:caps w:val="0"/>
          <w:color w:val="333333"/>
          <w:spacing w:val="0"/>
          <w:sz w:val="24"/>
          <w:szCs w:val="24"/>
          <w:shd w:val="clear" w:fill="FFFFFF"/>
        </w:rPr>
        <w:t> </w:t>
      </w:r>
    </w:p>
    <w:p>
      <w:pPr>
        <w:pStyle w:val="4"/>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50" w:lineRule="atLeast"/>
        <w:ind w:left="0" w:right="0" w:firstLine="480"/>
        <w:rPr>
          <w:rFonts w:hint="default" w:ascii="Times New Roman" w:hAnsi="Times New Roman" w:eastAsia="微软雅黑" w:cs="Times New Roman"/>
          <w:i w:val="0"/>
          <w:caps w:val="0"/>
          <w:color w:val="333333"/>
          <w:spacing w:val="0"/>
          <w:sz w:val="21"/>
          <w:szCs w:val="21"/>
        </w:rPr>
      </w:pPr>
      <w:r>
        <w:rPr>
          <w:rFonts w:hint="default" w:ascii="Times New Roman" w:hAnsi="Times New Roman" w:eastAsia="黑体" w:cs="Times New Roman"/>
          <w:i w:val="0"/>
          <w:caps w:val="0"/>
          <w:color w:val="333333"/>
          <w:spacing w:val="0"/>
          <w:sz w:val="31"/>
          <w:szCs w:val="31"/>
          <w:shd w:val="clear" w:fill="FFFFFF"/>
        </w:rPr>
        <w:t>四、政府信息公开行政复议、行政诉讼情况</w:t>
      </w:r>
    </w:p>
    <w:p>
      <w:pPr>
        <w:pStyle w:val="4"/>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50" w:lineRule="atLeast"/>
        <w:ind w:left="0" w:right="0" w:firstLine="480"/>
        <w:rPr>
          <w:rFonts w:hint="default" w:ascii="Times New Roman" w:hAnsi="Times New Roman" w:eastAsia="微软雅黑" w:cs="Times New Roman"/>
          <w:i w:val="0"/>
          <w:caps w:val="0"/>
          <w:color w:val="333333"/>
          <w:spacing w:val="0"/>
          <w:sz w:val="21"/>
          <w:szCs w:val="21"/>
        </w:rPr>
      </w:pPr>
      <w:r>
        <w:rPr>
          <w:rFonts w:hint="default" w:ascii="Times New Roman" w:hAnsi="Times New Roman" w:eastAsia="微软雅黑" w:cs="Times New Roman"/>
          <w:i w:val="0"/>
          <w:caps w:val="0"/>
          <w:color w:val="333333"/>
          <w:spacing w:val="0"/>
          <w:sz w:val="24"/>
          <w:szCs w:val="24"/>
          <w:shd w:val="clear" w:fill="FFFFFF"/>
        </w:rPr>
        <w:t> </w:t>
      </w:r>
    </w:p>
    <w:tbl>
      <w:tblPr>
        <w:tblStyle w:val="5"/>
        <w:tblW w:w="0" w:type="auto"/>
        <w:jc w:val="center"/>
        <w:shd w:val="clear" w:color="auto" w:fill="auto"/>
        <w:tblLayout w:type="autofit"/>
        <w:tblCellMar>
          <w:top w:w="0" w:type="dxa"/>
          <w:left w:w="0" w:type="dxa"/>
          <w:bottom w:w="0" w:type="dxa"/>
          <w:right w:w="0" w:type="dxa"/>
        </w:tblCellMar>
      </w:tblPr>
      <w:tblGrid>
        <w:gridCol w:w="563"/>
        <w:gridCol w:w="563"/>
        <w:gridCol w:w="563"/>
        <w:gridCol w:w="563"/>
        <w:gridCol w:w="625"/>
        <w:gridCol w:w="527"/>
        <w:gridCol w:w="564"/>
        <w:gridCol w:w="564"/>
        <w:gridCol w:w="564"/>
        <w:gridCol w:w="576"/>
        <w:gridCol w:w="564"/>
        <w:gridCol w:w="564"/>
        <w:gridCol w:w="564"/>
        <w:gridCol w:w="564"/>
        <w:gridCol w:w="588"/>
      </w:tblGrid>
      <w:tr>
        <w:tblPrEx>
          <w:shd w:val="clear" w:color="auto" w:fill="auto"/>
          <w:tblCellMar>
            <w:top w:w="0" w:type="dxa"/>
            <w:left w:w="0" w:type="dxa"/>
            <w:bottom w:w="0" w:type="dxa"/>
            <w:right w:w="0" w:type="dxa"/>
          </w:tblCellMar>
        </w:tblPrEx>
        <w:trPr>
          <w:jc w:val="center"/>
        </w:trPr>
        <w:tc>
          <w:tcPr>
            <w:tcW w:w="3075" w:type="dxa"/>
            <w:gridSpan w:val="5"/>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center"/>
              <w:rPr>
                <w:rFonts w:hint="default" w:ascii="Times New Roman" w:hAnsi="Times New Roman" w:cs="Times New Roman"/>
                <w:sz w:val="21"/>
                <w:szCs w:val="21"/>
              </w:rPr>
            </w:pPr>
            <w:r>
              <w:rPr>
                <w:rFonts w:hint="default" w:ascii="Times New Roman" w:hAnsi="Times New Roman" w:eastAsia="宋体" w:cs="Times New Roman"/>
                <w:sz w:val="19"/>
                <w:szCs w:val="19"/>
              </w:rPr>
              <w:t>行政复议</w:t>
            </w:r>
          </w:p>
        </w:tc>
        <w:tc>
          <w:tcPr>
            <w:tcW w:w="6000" w:type="dxa"/>
            <w:gridSpan w:val="10"/>
            <w:tcBorders>
              <w:top w:val="single" w:color="auto" w:sz="6" w:space="0"/>
              <w:left w:val="nil"/>
              <w:bottom w:val="single" w:color="auto" w:sz="6" w:space="0"/>
              <w:right w:val="single" w:color="auto" w:sz="6" w:space="0"/>
            </w:tcBorders>
            <w:shd w:val="clear" w:color="auto" w:fill="auto"/>
            <w:tcMar>
              <w:left w:w="105" w:type="dxa"/>
              <w:right w:w="105" w:type="dxa"/>
            </w:tcMar>
            <w:vAlign w:val="center"/>
          </w:tcPr>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center"/>
              <w:rPr>
                <w:rFonts w:hint="default" w:ascii="Times New Roman" w:hAnsi="Times New Roman" w:cs="Times New Roman"/>
                <w:sz w:val="21"/>
                <w:szCs w:val="21"/>
              </w:rPr>
            </w:pPr>
            <w:r>
              <w:rPr>
                <w:rFonts w:hint="default" w:ascii="Times New Roman" w:hAnsi="Times New Roman" w:eastAsia="宋体" w:cs="Times New Roman"/>
                <w:sz w:val="19"/>
                <w:szCs w:val="19"/>
              </w:rPr>
              <w:t>行政诉讼</w:t>
            </w:r>
          </w:p>
        </w:tc>
      </w:tr>
      <w:tr>
        <w:tblPrEx>
          <w:tblCellMar>
            <w:top w:w="0" w:type="dxa"/>
            <w:left w:w="0" w:type="dxa"/>
            <w:bottom w:w="0" w:type="dxa"/>
            <w:right w:w="0" w:type="dxa"/>
          </w:tblCellMar>
        </w:tblPrEx>
        <w:trPr>
          <w:jc w:val="center"/>
        </w:trPr>
        <w:tc>
          <w:tcPr>
            <w:tcW w:w="600" w:type="dxa"/>
            <w:vMerge w:val="restart"/>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center"/>
              <w:rPr>
                <w:rFonts w:hint="default" w:ascii="Times New Roman" w:hAnsi="Times New Roman" w:cs="Times New Roman"/>
                <w:sz w:val="21"/>
                <w:szCs w:val="21"/>
              </w:rPr>
            </w:pPr>
            <w:r>
              <w:rPr>
                <w:rFonts w:hint="default" w:ascii="Times New Roman" w:hAnsi="Times New Roman" w:eastAsia="宋体" w:cs="Times New Roman"/>
                <w:sz w:val="19"/>
                <w:szCs w:val="19"/>
              </w:rPr>
              <w:t>结果维持</w:t>
            </w:r>
          </w:p>
        </w:tc>
        <w:tc>
          <w:tcPr>
            <w:tcW w:w="600" w:type="dxa"/>
            <w:vMerge w:val="restart"/>
            <w:tcBorders>
              <w:top w:val="nil"/>
              <w:left w:val="nil"/>
              <w:bottom w:val="single" w:color="auto" w:sz="6" w:space="0"/>
              <w:right w:val="single" w:color="auto" w:sz="6" w:space="0"/>
            </w:tcBorders>
            <w:shd w:val="clear" w:color="auto" w:fill="auto"/>
            <w:tcMar>
              <w:left w:w="105" w:type="dxa"/>
              <w:right w:w="105" w:type="dxa"/>
            </w:tcMar>
            <w:vAlign w:val="center"/>
          </w:tcPr>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center"/>
              <w:rPr>
                <w:rFonts w:hint="default" w:ascii="Times New Roman" w:hAnsi="Times New Roman" w:cs="Times New Roman"/>
                <w:sz w:val="21"/>
                <w:szCs w:val="21"/>
              </w:rPr>
            </w:pPr>
            <w:r>
              <w:rPr>
                <w:rFonts w:hint="default" w:ascii="Times New Roman" w:hAnsi="Times New Roman" w:eastAsia="宋体" w:cs="Times New Roman"/>
                <w:sz w:val="19"/>
                <w:szCs w:val="19"/>
              </w:rPr>
              <w:t>结果纠正</w:t>
            </w:r>
          </w:p>
        </w:tc>
        <w:tc>
          <w:tcPr>
            <w:tcW w:w="600" w:type="dxa"/>
            <w:vMerge w:val="restart"/>
            <w:tcBorders>
              <w:top w:val="nil"/>
              <w:left w:val="nil"/>
              <w:bottom w:val="single" w:color="auto" w:sz="6" w:space="0"/>
              <w:right w:val="single" w:color="auto" w:sz="6" w:space="0"/>
            </w:tcBorders>
            <w:shd w:val="clear" w:color="auto" w:fill="auto"/>
            <w:tcMar>
              <w:left w:w="105" w:type="dxa"/>
              <w:right w:w="105" w:type="dxa"/>
            </w:tcMar>
            <w:vAlign w:val="center"/>
          </w:tcPr>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center"/>
              <w:rPr>
                <w:rFonts w:hint="default" w:ascii="Times New Roman" w:hAnsi="Times New Roman" w:cs="Times New Roman"/>
                <w:sz w:val="21"/>
                <w:szCs w:val="21"/>
              </w:rPr>
            </w:pPr>
            <w:r>
              <w:rPr>
                <w:rFonts w:hint="default" w:ascii="Times New Roman" w:hAnsi="Times New Roman" w:eastAsia="宋体" w:cs="Times New Roman"/>
                <w:sz w:val="19"/>
                <w:szCs w:val="19"/>
              </w:rPr>
              <w:t>其他结果</w:t>
            </w:r>
          </w:p>
        </w:tc>
        <w:tc>
          <w:tcPr>
            <w:tcW w:w="600" w:type="dxa"/>
            <w:vMerge w:val="restart"/>
            <w:tcBorders>
              <w:top w:val="nil"/>
              <w:left w:val="nil"/>
              <w:bottom w:val="single" w:color="auto" w:sz="6" w:space="0"/>
              <w:right w:val="single" w:color="auto" w:sz="6" w:space="0"/>
            </w:tcBorders>
            <w:shd w:val="clear" w:color="auto" w:fill="auto"/>
            <w:tcMar>
              <w:left w:w="105" w:type="dxa"/>
              <w:right w:w="105" w:type="dxa"/>
            </w:tcMar>
            <w:vAlign w:val="center"/>
          </w:tcPr>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center"/>
              <w:rPr>
                <w:rFonts w:hint="default" w:ascii="Times New Roman" w:hAnsi="Times New Roman" w:cs="Times New Roman"/>
                <w:sz w:val="21"/>
                <w:szCs w:val="21"/>
              </w:rPr>
            </w:pPr>
            <w:r>
              <w:rPr>
                <w:rFonts w:hint="default" w:ascii="Times New Roman" w:hAnsi="Times New Roman" w:eastAsia="宋体" w:cs="Times New Roman"/>
                <w:sz w:val="19"/>
                <w:szCs w:val="19"/>
              </w:rPr>
              <w:t>尚未审结</w:t>
            </w:r>
          </w:p>
        </w:tc>
        <w:tc>
          <w:tcPr>
            <w:tcW w:w="660" w:type="dxa"/>
            <w:vMerge w:val="restart"/>
            <w:tcBorders>
              <w:top w:val="nil"/>
              <w:left w:val="nil"/>
              <w:bottom w:val="single" w:color="auto" w:sz="6" w:space="0"/>
              <w:right w:val="single" w:color="auto" w:sz="6" w:space="0"/>
            </w:tcBorders>
            <w:shd w:val="clear" w:color="auto" w:fill="auto"/>
            <w:tcMar>
              <w:left w:w="105" w:type="dxa"/>
              <w:right w:w="105" w:type="dxa"/>
            </w:tcMar>
            <w:vAlign w:val="center"/>
          </w:tcPr>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center"/>
              <w:rPr>
                <w:rFonts w:hint="default" w:ascii="Times New Roman" w:hAnsi="Times New Roman" w:cs="Times New Roman"/>
                <w:sz w:val="21"/>
                <w:szCs w:val="21"/>
              </w:rPr>
            </w:pPr>
            <w:r>
              <w:rPr>
                <w:rFonts w:hint="default" w:ascii="Times New Roman" w:hAnsi="Times New Roman" w:eastAsia="宋体" w:cs="Times New Roman"/>
                <w:sz w:val="19"/>
                <w:szCs w:val="19"/>
              </w:rPr>
              <w:t>总计</w:t>
            </w:r>
          </w:p>
        </w:tc>
        <w:tc>
          <w:tcPr>
            <w:tcW w:w="2970" w:type="dxa"/>
            <w:gridSpan w:val="5"/>
            <w:tcBorders>
              <w:top w:val="nil"/>
              <w:left w:val="nil"/>
              <w:bottom w:val="single" w:color="auto" w:sz="6" w:space="0"/>
              <w:right w:val="single" w:color="auto" w:sz="6" w:space="0"/>
            </w:tcBorders>
            <w:shd w:val="clear" w:color="auto" w:fill="auto"/>
            <w:tcMar>
              <w:left w:w="105" w:type="dxa"/>
              <w:right w:w="105" w:type="dxa"/>
            </w:tcMar>
            <w:vAlign w:val="center"/>
          </w:tcPr>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center"/>
              <w:rPr>
                <w:rFonts w:hint="default" w:ascii="Times New Roman" w:hAnsi="Times New Roman" w:cs="Times New Roman"/>
                <w:sz w:val="21"/>
                <w:szCs w:val="21"/>
              </w:rPr>
            </w:pPr>
            <w:r>
              <w:rPr>
                <w:rFonts w:hint="default" w:ascii="Times New Roman" w:hAnsi="Times New Roman" w:eastAsia="宋体" w:cs="Times New Roman"/>
                <w:sz w:val="19"/>
                <w:szCs w:val="19"/>
              </w:rPr>
              <w:t>未经复议直接起诉</w:t>
            </w:r>
          </w:p>
        </w:tc>
        <w:tc>
          <w:tcPr>
            <w:tcW w:w="3030" w:type="dxa"/>
            <w:gridSpan w:val="5"/>
            <w:tcBorders>
              <w:top w:val="nil"/>
              <w:left w:val="nil"/>
              <w:bottom w:val="single" w:color="auto" w:sz="6" w:space="0"/>
              <w:right w:val="single" w:color="auto" w:sz="6" w:space="0"/>
            </w:tcBorders>
            <w:shd w:val="clear" w:color="auto" w:fill="auto"/>
            <w:tcMar>
              <w:left w:w="105" w:type="dxa"/>
              <w:right w:w="105" w:type="dxa"/>
            </w:tcMar>
            <w:vAlign w:val="center"/>
          </w:tcPr>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center"/>
              <w:rPr>
                <w:rFonts w:hint="default" w:ascii="Times New Roman" w:hAnsi="Times New Roman" w:cs="Times New Roman"/>
                <w:sz w:val="21"/>
                <w:szCs w:val="21"/>
              </w:rPr>
            </w:pPr>
            <w:r>
              <w:rPr>
                <w:rFonts w:hint="default" w:ascii="Times New Roman" w:hAnsi="Times New Roman" w:eastAsia="宋体" w:cs="Times New Roman"/>
                <w:sz w:val="19"/>
                <w:szCs w:val="19"/>
              </w:rPr>
              <w:t>复议后起诉</w:t>
            </w:r>
          </w:p>
        </w:tc>
      </w:tr>
      <w:tr>
        <w:tblPrEx>
          <w:tblCellMar>
            <w:top w:w="0" w:type="dxa"/>
            <w:left w:w="0" w:type="dxa"/>
            <w:bottom w:w="0" w:type="dxa"/>
            <w:right w:w="0" w:type="dxa"/>
          </w:tblCellMar>
        </w:tblPrEx>
        <w:trPr>
          <w:jc w:val="center"/>
        </w:trPr>
        <w:tc>
          <w:tcPr>
            <w:tcW w:w="600" w:type="dxa"/>
            <w:vMerge w:val="continue"/>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rPr>
                <w:rFonts w:hint="default" w:ascii="Times New Roman" w:hAnsi="Times New Roman" w:cs="Times New Roman"/>
                <w:sz w:val="24"/>
                <w:szCs w:val="24"/>
              </w:rPr>
            </w:pPr>
          </w:p>
        </w:tc>
        <w:tc>
          <w:tcPr>
            <w:tcW w:w="600" w:type="dxa"/>
            <w:vMerge w:val="continue"/>
            <w:tcBorders>
              <w:top w:val="nil"/>
              <w:left w:val="nil"/>
              <w:bottom w:val="single" w:color="auto" w:sz="6" w:space="0"/>
              <w:right w:val="single" w:color="auto" w:sz="6" w:space="0"/>
            </w:tcBorders>
            <w:shd w:val="clear" w:color="auto" w:fill="auto"/>
            <w:tcMar>
              <w:left w:w="105" w:type="dxa"/>
              <w:right w:w="105" w:type="dxa"/>
            </w:tcMar>
            <w:vAlign w:val="center"/>
          </w:tcPr>
          <w:p>
            <w:pPr>
              <w:rPr>
                <w:rFonts w:hint="default" w:ascii="Times New Roman" w:hAnsi="Times New Roman" w:cs="Times New Roman"/>
                <w:sz w:val="24"/>
                <w:szCs w:val="24"/>
              </w:rPr>
            </w:pPr>
          </w:p>
        </w:tc>
        <w:tc>
          <w:tcPr>
            <w:tcW w:w="600" w:type="dxa"/>
            <w:vMerge w:val="continue"/>
            <w:tcBorders>
              <w:top w:val="nil"/>
              <w:left w:val="nil"/>
              <w:bottom w:val="single" w:color="auto" w:sz="6" w:space="0"/>
              <w:right w:val="single" w:color="auto" w:sz="6" w:space="0"/>
            </w:tcBorders>
            <w:shd w:val="clear" w:color="auto" w:fill="auto"/>
            <w:tcMar>
              <w:left w:w="105" w:type="dxa"/>
              <w:right w:w="105" w:type="dxa"/>
            </w:tcMar>
            <w:vAlign w:val="center"/>
          </w:tcPr>
          <w:p>
            <w:pPr>
              <w:rPr>
                <w:rFonts w:hint="default" w:ascii="Times New Roman" w:hAnsi="Times New Roman" w:cs="Times New Roman"/>
                <w:sz w:val="24"/>
                <w:szCs w:val="24"/>
              </w:rPr>
            </w:pPr>
          </w:p>
        </w:tc>
        <w:tc>
          <w:tcPr>
            <w:tcW w:w="600" w:type="dxa"/>
            <w:vMerge w:val="continue"/>
            <w:tcBorders>
              <w:top w:val="nil"/>
              <w:left w:val="nil"/>
              <w:bottom w:val="single" w:color="auto" w:sz="6" w:space="0"/>
              <w:right w:val="single" w:color="auto" w:sz="6" w:space="0"/>
            </w:tcBorders>
            <w:shd w:val="clear" w:color="auto" w:fill="auto"/>
            <w:tcMar>
              <w:left w:w="105" w:type="dxa"/>
              <w:right w:w="105" w:type="dxa"/>
            </w:tcMar>
            <w:vAlign w:val="center"/>
          </w:tcPr>
          <w:p>
            <w:pPr>
              <w:rPr>
                <w:rFonts w:hint="default" w:ascii="Times New Roman" w:hAnsi="Times New Roman" w:cs="Times New Roman"/>
                <w:sz w:val="24"/>
                <w:szCs w:val="24"/>
              </w:rPr>
            </w:pPr>
          </w:p>
        </w:tc>
        <w:tc>
          <w:tcPr>
            <w:tcW w:w="660" w:type="dxa"/>
            <w:vMerge w:val="continue"/>
            <w:tcBorders>
              <w:top w:val="nil"/>
              <w:left w:val="nil"/>
              <w:bottom w:val="single" w:color="auto" w:sz="6" w:space="0"/>
              <w:right w:val="single" w:color="auto" w:sz="6" w:space="0"/>
            </w:tcBorders>
            <w:shd w:val="clear" w:color="auto" w:fill="auto"/>
            <w:tcMar>
              <w:left w:w="105" w:type="dxa"/>
              <w:right w:w="105" w:type="dxa"/>
            </w:tcMar>
            <w:vAlign w:val="center"/>
          </w:tcPr>
          <w:p>
            <w:pPr>
              <w:rPr>
                <w:rFonts w:hint="default" w:ascii="Times New Roman" w:hAnsi="Times New Roman" w:cs="Times New Roman"/>
                <w:sz w:val="24"/>
                <w:szCs w:val="24"/>
              </w:rPr>
            </w:pPr>
          </w:p>
        </w:tc>
        <w:tc>
          <w:tcPr>
            <w:tcW w:w="555" w:type="dxa"/>
            <w:tcBorders>
              <w:top w:val="nil"/>
              <w:left w:val="nil"/>
              <w:bottom w:val="single" w:color="auto" w:sz="6" w:space="0"/>
              <w:right w:val="single" w:color="auto" w:sz="6" w:space="0"/>
            </w:tcBorders>
            <w:shd w:val="clear" w:color="auto" w:fill="auto"/>
            <w:tcMar>
              <w:left w:w="105" w:type="dxa"/>
              <w:right w:w="105" w:type="dxa"/>
            </w:tcMar>
            <w:vAlign w:val="center"/>
          </w:tcPr>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center"/>
              <w:rPr>
                <w:rFonts w:hint="default" w:ascii="Times New Roman" w:hAnsi="Times New Roman" w:cs="Times New Roman"/>
                <w:sz w:val="21"/>
                <w:szCs w:val="21"/>
              </w:rPr>
            </w:pPr>
            <w:r>
              <w:rPr>
                <w:rFonts w:hint="default" w:ascii="Times New Roman" w:hAnsi="Times New Roman" w:eastAsia="宋体" w:cs="Times New Roman"/>
                <w:sz w:val="19"/>
                <w:szCs w:val="19"/>
              </w:rPr>
              <w:t>结果维持</w:t>
            </w:r>
          </w:p>
        </w:tc>
        <w:tc>
          <w:tcPr>
            <w:tcW w:w="600" w:type="dxa"/>
            <w:tcBorders>
              <w:top w:val="nil"/>
              <w:left w:val="nil"/>
              <w:bottom w:val="single" w:color="auto" w:sz="6" w:space="0"/>
              <w:right w:val="single" w:color="auto" w:sz="6" w:space="0"/>
            </w:tcBorders>
            <w:shd w:val="clear" w:color="auto" w:fill="auto"/>
            <w:tcMar>
              <w:left w:w="105" w:type="dxa"/>
              <w:right w:w="105" w:type="dxa"/>
            </w:tcMar>
            <w:vAlign w:val="center"/>
          </w:tcPr>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center"/>
              <w:rPr>
                <w:rFonts w:hint="default" w:ascii="Times New Roman" w:hAnsi="Times New Roman" w:cs="Times New Roman"/>
                <w:sz w:val="21"/>
                <w:szCs w:val="21"/>
              </w:rPr>
            </w:pPr>
            <w:r>
              <w:rPr>
                <w:rFonts w:hint="default" w:ascii="Times New Roman" w:hAnsi="Times New Roman" w:eastAsia="宋体" w:cs="Times New Roman"/>
                <w:sz w:val="19"/>
                <w:szCs w:val="19"/>
              </w:rPr>
              <w:t>结果纠正</w:t>
            </w:r>
          </w:p>
        </w:tc>
        <w:tc>
          <w:tcPr>
            <w:tcW w:w="600" w:type="dxa"/>
            <w:tcBorders>
              <w:top w:val="nil"/>
              <w:left w:val="nil"/>
              <w:bottom w:val="single" w:color="auto" w:sz="6" w:space="0"/>
              <w:right w:val="single" w:color="auto" w:sz="6" w:space="0"/>
            </w:tcBorders>
            <w:shd w:val="clear" w:color="auto" w:fill="auto"/>
            <w:tcMar>
              <w:left w:w="105" w:type="dxa"/>
              <w:right w:w="105" w:type="dxa"/>
            </w:tcMar>
            <w:vAlign w:val="center"/>
          </w:tcPr>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center"/>
              <w:rPr>
                <w:rFonts w:hint="default" w:ascii="Times New Roman" w:hAnsi="Times New Roman" w:cs="Times New Roman"/>
                <w:sz w:val="21"/>
                <w:szCs w:val="21"/>
              </w:rPr>
            </w:pPr>
            <w:r>
              <w:rPr>
                <w:rFonts w:hint="default" w:ascii="Times New Roman" w:hAnsi="Times New Roman" w:eastAsia="宋体" w:cs="Times New Roman"/>
                <w:sz w:val="19"/>
                <w:szCs w:val="19"/>
              </w:rPr>
              <w:t>其他结果</w:t>
            </w:r>
          </w:p>
        </w:tc>
        <w:tc>
          <w:tcPr>
            <w:tcW w:w="600" w:type="dxa"/>
            <w:tcBorders>
              <w:top w:val="nil"/>
              <w:left w:val="nil"/>
              <w:bottom w:val="single" w:color="auto" w:sz="6" w:space="0"/>
              <w:right w:val="single" w:color="auto" w:sz="6" w:space="0"/>
            </w:tcBorders>
            <w:shd w:val="clear" w:color="auto" w:fill="auto"/>
            <w:tcMar>
              <w:left w:w="105" w:type="dxa"/>
              <w:right w:w="105" w:type="dxa"/>
            </w:tcMar>
            <w:vAlign w:val="center"/>
          </w:tcPr>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center"/>
              <w:rPr>
                <w:rFonts w:hint="default" w:ascii="Times New Roman" w:hAnsi="Times New Roman" w:cs="Times New Roman"/>
                <w:sz w:val="21"/>
                <w:szCs w:val="21"/>
              </w:rPr>
            </w:pPr>
            <w:r>
              <w:rPr>
                <w:rFonts w:hint="default" w:ascii="Times New Roman" w:hAnsi="Times New Roman" w:eastAsia="宋体" w:cs="Times New Roman"/>
                <w:sz w:val="19"/>
                <w:szCs w:val="19"/>
              </w:rPr>
              <w:t>尚未审结</w:t>
            </w:r>
          </w:p>
        </w:tc>
        <w:tc>
          <w:tcPr>
            <w:tcW w:w="600" w:type="dxa"/>
            <w:tcBorders>
              <w:top w:val="nil"/>
              <w:left w:val="nil"/>
              <w:bottom w:val="single" w:color="auto" w:sz="6" w:space="0"/>
              <w:right w:val="single" w:color="auto" w:sz="6" w:space="0"/>
            </w:tcBorders>
            <w:shd w:val="clear" w:color="auto" w:fill="auto"/>
            <w:tcMar>
              <w:left w:w="105" w:type="dxa"/>
              <w:right w:w="105" w:type="dxa"/>
            </w:tcMar>
            <w:vAlign w:val="center"/>
          </w:tcPr>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center"/>
              <w:rPr>
                <w:rFonts w:hint="default" w:ascii="Times New Roman" w:hAnsi="Times New Roman" w:cs="Times New Roman"/>
                <w:sz w:val="21"/>
                <w:szCs w:val="21"/>
              </w:rPr>
            </w:pPr>
            <w:r>
              <w:rPr>
                <w:rFonts w:hint="default" w:ascii="Times New Roman" w:hAnsi="Times New Roman" w:eastAsia="宋体" w:cs="Times New Roman"/>
                <w:color w:val="000000"/>
                <w:sz w:val="19"/>
                <w:szCs w:val="19"/>
              </w:rPr>
              <w:t>总计</w:t>
            </w:r>
          </w:p>
        </w:tc>
        <w:tc>
          <w:tcPr>
            <w:tcW w:w="600" w:type="dxa"/>
            <w:tcBorders>
              <w:top w:val="nil"/>
              <w:left w:val="nil"/>
              <w:bottom w:val="single" w:color="auto" w:sz="6" w:space="0"/>
              <w:right w:val="single" w:color="auto" w:sz="6" w:space="0"/>
            </w:tcBorders>
            <w:shd w:val="clear" w:color="auto" w:fill="auto"/>
            <w:tcMar>
              <w:left w:w="105" w:type="dxa"/>
              <w:right w:w="105" w:type="dxa"/>
            </w:tcMar>
            <w:vAlign w:val="center"/>
          </w:tcPr>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center"/>
              <w:rPr>
                <w:rFonts w:hint="default" w:ascii="Times New Roman" w:hAnsi="Times New Roman" w:cs="Times New Roman"/>
                <w:sz w:val="21"/>
                <w:szCs w:val="21"/>
              </w:rPr>
            </w:pPr>
            <w:r>
              <w:rPr>
                <w:rFonts w:hint="default" w:ascii="Times New Roman" w:hAnsi="Times New Roman" w:eastAsia="宋体" w:cs="Times New Roman"/>
                <w:sz w:val="19"/>
                <w:szCs w:val="19"/>
              </w:rPr>
              <w:t>结果维持</w:t>
            </w:r>
          </w:p>
        </w:tc>
        <w:tc>
          <w:tcPr>
            <w:tcW w:w="600" w:type="dxa"/>
            <w:tcBorders>
              <w:top w:val="nil"/>
              <w:left w:val="nil"/>
              <w:bottom w:val="single" w:color="auto" w:sz="6" w:space="0"/>
              <w:right w:val="single" w:color="auto" w:sz="6" w:space="0"/>
            </w:tcBorders>
            <w:shd w:val="clear" w:color="auto" w:fill="auto"/>
            <w:tcMar>
              <w:left w:w="105" w:type="dxa"/>
              <w:right w:w="105" w:type="dxa"/>
            </w:tcMar>
            <w:vAlign w:val="center"/>
          </w:tcPr>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center"/>
              <w:rPr>
                <w:rFonts w:hint="default" w:ascii="Times New Roman" w:hAnsi="Times New Roman" w:cs="Times New Roman"/>
                <w:sz w:val="21"/>
                <w:szCs w:val="21"/>
              </w:rPr>
            </w:pPr>
            <w:r>
              <w:rPr>
                <w:rFonts w:hint="default" w:ascii="Times New Roman" w:hAnsi="Times New Roman" w:eastAsia="宋体" w:cs="Times New Roman"/>
                <w:sz w:val="19"/>
                <w:szCs w:val="19"/>
              </w:rPr>
              <w:t>结果纠正</w:t>
            </w:r>
          </w:p>
        </w:tc>
        <w:tc>
          <w:tcPr>
            <w:tcW w:w="600" w:type="dxa"/>
            <w:tcBorders>
              <w:top w:val="nil"/>
              <w:left w:val="nil"/>
              <w:bottom w:val="single" w:color="auto" w:sz="6" w:space="0"/>
              <w:right w:val="single" w:color="auto" w:sz="6" w:space="0"/>
            </w:tcBorders>
            <w:shd w:val="clear" w:color="auto" w:fill="auto"/>
            <w:tcMar>
              <w:left w:w="105" w:type="dxa"/>
              <w:right w:w="105" w:type="dxa"/>
            </w:tcMar>
            <w:vAlign w:val="center"/>
          </w:tcPr>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center"/>
              <w:rPr>
                <w:rFonts w:hint="default" w:ascii="Times New Roman" w:hAnsi="Times New Roman" w:cs="Times New Roman"/>
                <w:sz w:val="21"/>
                <w:szCs w:val="21"/>
              </w:rPr>
            </w:pPr>
            <w:r>
              <w:rPr>
                <w:rFonts w:hint="default" w:ascii="Times New Roman" w:hAnsi="Times New Roman" w:eastAsia="宋体" w:cs="Times New Roman"/>
                <w:color w:val="000000"/>
                <w:sz w:val="19"/>
                <w:szCs w:val="19"/>
              </w:rPr>
              <w:t>其他结果</w:t>
            </w:r>
          </w:p>
        </w:tc>
        <w:tc>
          <w:tcPr>
            <w:tcW w:w="600" w:type="dxa"/>
            <w:tcBorders>
              <w:top w:val="nil"/>
              <w:left w:val="nil"/>
              <w:bottom w:val="single" w:color="auto" w:sz="6" w:space="0"/>
              <w:right w:val="single" w:color="auto" w:sz="6" w:space="0"/>
            </w:tcBorders>
            <w:shd w:val="clear" w:color="auto" w:fill="auto"/>
            <w:tcMar>
              <w:left w:w="105" w:type="dxa"/>
              <w:right w:w="105" w:type="dxa"/>
            </w:tcMar>
            <w:vAlign w:val="center"/>
          </w:tcPr>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center"/>
              <w:rPr>
                <w:rFonts w:hint="default" w:ascii="Times New Roman" w:hAnsi="Times New Roman" w:cs="Times New Roman"/>
                <w:sz w:val="21"/>
                <w:szCs w:val="21"/>
              </w:rPr>
            </w:pPr>
            <w:r>
              <w:rPr>
                <w:rFonts w:hint="default" w:ascii="Times New Roman" w:hAnsi="Times New Roman" w:eastAsia="宋体" w:cs="Times New Roman"/>
                <w:sz w:val="19"/>
                <w:szCs w:val="19"/>
              </w:rPr>
              <w:t>尚未审结</w:t>
            </w:r>
          </w:p>
        </w:tc>
        <w:tc>
          <w:tcPr>
            <w:tcW w:w="600" w:type="dxa"/>
            <w:tcBorders>
              <w:top w:val="nil"/>
              <w:left w:val="nil"/>
              <w:bottom w:val="single" w:color="auto" w:sz="6" w:space="0"/>
              <w:right w:val="single" w:color="auto" w:sz="6" w:space="0"/>
            </w:tcBorders>
            <w:shd w:val="clear" w:color="auto" w:fill="auto"/>
            <w:tcMar>
              <w:left w:w="105" w:type="dxa"/>
              <w:right w:w="105" w:type="dxa"/>
            </w:tcMar>
            <w:vAlign w:val="center"/>
          </w:tcPr>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center"/>
              <w:rPr>
                <w:rFonts w:hint="default" w:ascii="Times New Roman" w:hAnsi="Times New Roman" w:cs="Times New Roman"/>
                <w:sz w:val="21"/>
                <w:szCs w:val="21"/>
              </w:rPr>
            </w:pPr>
            <w:r>
              <w:rPr>
                <w:rFonts w:hint="default" w:ascii="Times New Roman" w:hAnsi="Times New Roman" w:eastAsia="宋体" w:cs="Times New Roman"/>
                <w:color w:val="000000"/>
                <w:sz w:val="19"/>
                <w:szCs w:val="19"/>
              </w:rPr>
              <w:t>总计</w:t>
            </w:r>
          </w:p>
        </w:tc>
      </w:tr>
      <w:tr>
        <w:tblPrEx>
          <w:tblCellMar>
            <w:top w:w="0" w:type="dxa"/>
            <w:left w:w="0" w:type="dxa"/>
            <w:bottom w:w="0" w:type="dxa"/>
            <w:right w:w="0" w:type="dxa"/>
          </w:tblCellMar>
        </w:tblPrEx>
        <w:trPr>
          <w:jc w:val="center"/>
        </w:trPr>
        <w:tc>
          <w:tcPr>
            <w:tcW w:w="600"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keepNext w:val="0"/>
              <w:keepLines w:val="0"/>
              <w:widowControl/>
              <w:suppressLineNumbers w:val="0"/>
              <w:spacing w:before="0" w:beforeAutospacing="0" w:after="0" w:afterAutospacing="0"/>
              <w:ind w:left="0" w:right="0"/>
              <w:jc w:val="left"/>
              <w:rPr>
                <w:rFonts w:hint="default" w:ascii="Times New Roman" w:hAnsi="Times New Roman" w:cs="Times New Roman"/>
              </w:rPr>
            </w:pPr>
          </w:p>
        </w:tc>
        <w:tc>
          <w:tcPr>
            <w:tcW w:w="600" w:type="dxa"/>
            <w:tcBorders>
              <w:top w:val="nil"/>
              <w:left w:val="nil"/>
              <w:bottom w:val="single" w:color="auto" w:sz="6" w:space="0"/>
              <w:right w:val="single" w:color="auto" w:sz="6" w:space="0"/>
            </w:tcBorders>
            <w:shd w:val="clear" w:color="auto" w:fill="auto"/>
            <w:tcMar>
              <w:left w:w="105" w:type="dxa"/>
              <w:right w:w="105" w:type="dxa"/>
            </w:tcMar>
            <w:vAlign w:val="center"/>
          </w:tcPr>
          <w:p>
            <w:pPr>
              <w:keepNext w:val="0"/>
              <w:keepLines w:val="0"/>
              <w:widowControl/>
              <w:suppressLineNumbers w:val="0"/>
              <w:spacing w:before="0" w:beforeAutospacing="0" w:after="0" w:afterAutospacing="0"/>
              <w:ind w:left="0" w:right="0"/>
              <w:jc w:val="left"/>
              <w:rPr>
                <w:rFonts w:hint="default" w:ascii="Times New Roman" w:hAnsi="Times New Roman" w:cs="Times New Roman"/>
              </w:rPr>
            </w:pPr>
          </w:p>
        </w:tc>
        <w:tc>
          <w:tcPr>
            <w:tcW w:w="600" w:type="dxa"/>
            <w:tcBorders>
              <w:top w:val="nil"/>
              <w:left w:val="nil"/>
              <w:bottom w:val="single" w:color="auto" w:sz="6" w:space="0"/>
              <w:right w:val="single" w:color="auto" w:sz="6" w:space="0"/>
            </w:tcBorders>
            <w:shd w:val="clear" w:color="auto" w:fill="auto"/>
            <w:tcMar>
              <w:left w:w="105" w:type="dxa"/>
              <w:right w:w="105" w:type="dxa"/>
            </w:tcMar>
            <w:vAlign w:val="center"/>
          </w:tcPr>
          <w:p>
            <w:pPr>
              <w:keepNext w:val="0"/>
              <w:keepLines w:val="0"/>
              <w:widowControl/>
              <w:suppressLineNumbers w:val="0"/>
              <w:spacing w:before="0" w:beforeAutospacing="0" w:after="0" w:afterAutospacing="0"/>
              <w:ind w:left="0" w:right="0"/>
              <w:jc w:val="left"/>
              <w:rPr>
                <w:rFonts w:hint="default" w:ascii="Times New Roman" w:hAnsi="Times New Roman" w:cs="Times New Roman"/>
              </w:rPr>
            </w:pPr>
          </w:p>
        </w:tc>
        <w:tc>
          <w:tcPr>
            <w:tcW w:w="600" w:type="dxa"/>
            <w:tcBorders>
              <w:top w:val="nil"/>
              <w:left w:val="nil"/>
              <w:bottom w:val="single" w:color="auto" w:sz="6" w:space="0"/>
              <w:right w:val="single" w:color="auto" w:sz="6" w:space="0"/>
            </w:tcBorders>
            <w:shd w:val="clear" w:color="auto" w:fill="auto"/>
            <w:tcMar>
              <w:left w:w="105" w:type="dxa"/>
              <w:right w:w="105" w:type="dxa"/>
            </w:tcMar>
            <w:vAlign w:val="center"/>
          </w:tcPr>
          <w:p>
            <w:pPr>
              <w:keepNext w:val="0"/>
              <w:keepLines w:val="0"/>
              <w:widowControl/>
              <w:suppressLineNumbers w:val="0"/>
              <w:spacing w:before="0" w:beforeAutospacing="0" w:after="0" w:afterAutospacing="0"/>
              <w:ind w:left="0" w:right="0"/>
              <w:jc w:val="left"/>
              <w:rPr>
                <w:rFonts w:hint="default" w:ascii="Times New Roman" w:hAnsi="Times New Roman" w:cs="Times New Roman"/>
              </w:rPr>
            </w:pPr>
          </w:p>
        </w:tc>
        <w:tc>
          <w:tcPr>
            <w:tcW w:w="660" w:type="dxa"/>
            <w:tcBorders>
              <w:top w:val="nil"/>
              <w:left w:val="nil"/>
              <w:bottom w:val="single" w:color="auto" w:sz="6" w:space="0"/>
              <w:right w:val="single" w:color="auto" w:sz="6" w:space="0"/>
            </w:tcBorders>
            <w:shd w:val="clear" w:color="auto" w:fill="auto"/>
            <w:tcMar>
              <w:left w:w="105" w:type="dxa"/>
              <w:right w:w="105" w:type="dxa"/>
            </w:tcMar>
            <w:vAlign w:val="center"/>
          </w:tcPr>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center"/>
              <w:rPr>
                <w:rFonts w:hint="default" w:ascii="Times New Roman" w:hAnsi="Times New Roman" w:cs="Times New Roman"/>
                <w:sz w:val="21"/>
                <w:szCs w:val="21"/>
              </w:rPr>
            </w:pPr>
            <w:r>
              <w:rPr>
                <w:rFonts w:hint="default" w:ascii="Times New Roman" w:hAnsi="Times New Roman" w:cs="Times New Roman"/>
                <w:sz w:val="19"/>
                <w:szCs w:val="19"/>
              </w:rPr>
              <w:t>0 </w:t>
            </w:r>
          </w:p>
        </w:tc>
        <w:tc>
          <w:tcPr>
            <w:tcW w:w="555" w:type="dxa"/>
            <w:tcBorders>
              <w:top w:val="nil"/>
              <w:left w:val="nil"/>
              <w:bottom w:val="single" w:color="auto" w:sz="6" w:space="0"/>
              <w:right w:val="single" w:color="auto" w:sz="6" w:space="0"/>
            </w:tcBorders>
            <w:shd w:val="clear" w:color="auto" w:fill="auto"/>
            <w:tcMar>
              <w:left w:w="105" w:type="dxa"/>
              <w:right w:w="105" w:type="dxa"/>
            </w:tcMar>
            <w:vAlign w:val="center"/>
          </w:tcPr>
          <w:p>
            <w:pPr>
              <w:keepNext w:val="0"/>
              <w:keepLines w:val="0"/>
              <w:widowControl/>
              <w:suppressLineNumbers w:val="0"/>
              <w:spacing w:before="0" w:beforeAutospacing="0" w:after="0" w:afterAutospacing="0"/>
              <w:ind w:left="0" w:right="0"/>
              <w:jc w:val="left"/>
              <w:rPr>
                <w:rFonts w:hint="default" w:ascii="Times New Roman" w:hAnsi="Times New Roman" w:cs="Times New Roman"/>
              </w:rPr>
            </w:pPr>
          </w:p>
        </w:tc>
        <w:tc>
          <w:tcPr>
            <w:tcW w:w="600" w:type="dxa"/>
            <w:tcBorders>
              <w:top w:val="nil"/>
              <w:left w:val="nil"/>
              <w:bottom w:val="single" w:color="auto" w:sz="6" w:space="0"/>
              <w:right w:val="single" w:color="auto" w:sz="6" w:space="0"/>
            </w:tcBorders>
            <w:shd w:val="clear" w:color="auto" w:fill="auto"/>
            <w:tcMar>
              <w:left w:w="105" w:type="dxa"/>
              <w:right w:w="105" w:type="dxa"/>
            </w:tcMar>
            <w:vAlign w:val="center"/>
          </w:tcPr>
          <w:p>
            <w:pPr>
              <w:keepNext w:val="0"/>
              <w:keepLines w:val="0"/>
              <w:widowControl/>
              <w:suppressLineNumbers w:val="0"/>
              <w:spacing w:before="0" w:beforeAutospacing="0" w:after="0" w:afterAutospacing="0"/>
              <w:ind w:left="0" w:right="0"/>
              <w:jc w:val="left"/>
              <w:rPr>
                <w:rFonts w:hint="default" w:ascii="Times New Roman" w:hAnsi="Times New Roman" w:cs="Times New Roman"/>
              </w:rPr>
            </w:pPr>
          </w:p>
        </w:tc>
        <w:tc>
          <w:tcPr>
            <w:tcW w:w="600" w:type="dxa"/>
            <w:tcBorders>
              <w:top w:val="nil"/>
              <w:left w:val="nil"/>
              <w:bottom w:val="single" w:color="auto" w:sz="6" w:space="0"/>
              <w:right w:val="single" w:color="auto" w:sz="6" w:space="0"/>
            </w:tcBorders>
            <w:shd w:val="clear" w:color="auto" w:fill="auto"/>
            <w:tcMar>
              <w:left w:w="105" w:type="dxa"/>
              <w:right w:w="105" w:type="dxa"/>
            </w:tcMar>
            <w:vAlign w:val="center"/>
          </w:tcPr>
          <w:p>
            <w:pPr>
              <w:keepNext w:val="0"/>
              <w:keepLines w:val="0"/>
              <w:widowControl/>
              <w:suppressLineNumbers w:val="0"/>
              <w:spacing w:before="0" w:beforeAutospacing="0" w:after="0" w:afterAutospacing="0"/>
              <w:ind w:left="0" w:right="0"/>
              <w:jc w:val="left"/>
              <w:rPr>
                <w:rFonts w:hint="default" w:ascii="Times New Roman" w:hAnsi="Times New Roman" w:cs="Times New Roman"/>
              </w:rPr>
            </w:pPr>
          </w:p>
        </w:tc>
        <w:tc>
          <w:tcPr>
            <w:tcW w:w="600" w:type="dxa"/>
            <w:tcBorders>
              <w:top w:val="nil"/>
              <w:left w:val="nil"/>
              <w:bottom w:val="single" w:color="auto" w:sz="6" w:space="0"/>
              <w:right w:val="single" w:color="auto" w:sz="6" w:space="0"/>
            </w:tcBorders>
            <w:shd w:val="clear" w:color="auto" w:fill="auto"/>
            <w:tcMar>
              <w:left w:w="105" w:type="dxa"/>
              <w:right w:w="105" w:type="dxa"/>
            </w:tcMar>
            <w:vAlign w:val="center"/>
          </w:tcPr>
          <w:p>
            <w:pPr>
              <w:keepNext w:val="0"/>
              <w:keepLines w:val="0"/>
              <w:widowControl/>
              <w:suppressLineNumbers w:val="0"/>
              <w:spacing w:before="0" w:beforeAutospacing="0" w:after="0" w:afterAutospacing="0"/>
              <w:ind w:left="0" w:right="0"/>
              <w:jc w:val="left"/>
              <w:rPr>
                <w:rFonts w:hint="default" w:ascii="Times New Roman" w:hAnsi="Times New Roman" w:cs="Times New Roman"/>
              </w:rPr>
            </w:pPr>
          </w:p>
        </w:tc>
        <w:tc>
          <w:tcPr>
            <w:tcW w:w="600" w:type="dxa"/>
            <w:tcBorders>
              <w:top w:val="nil"/>
              <w:left w:val="nil"/>
              <w:bottom w:val="single" w:color="auto" w:sz="6" w:space="0"/>
              <w:right w:val="single" w:color="auto" w:sz="6" w:space="0"/>
            </w:tcBorders>
            <w:shd w:val="clear" w:color="auto" w:fill="auto"/>
            <w:tcMar>
              <w:left w:w="105" w:type="dxa"/>
              <w:right w:w="105" w:type="dxa"/>
            </w:tcMar>
            <w:vAlign w:val="center"/>
          </w:tcPr>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center"/>
              <w:rPr>
                <w:rFonts w:hint="default" w:ascii="Times New Roman" w:hAnsi="Times New Roman" w:cs="Times New Roman"/>
                <w:sz w:val="21"/>
                <w:szCs w:val="21"/>
              </w:rPr>
            </w:pPr>
            <w:r>
              <w:rPr>
                <w:rFonts w:hint="default" w:ascii="Times New Roman" w:hAnsi="Times New Roman" w:cs="Times New Roman"/>
                <w:color w:val="000000"/>
                <w:sz w:val="19"/>
                <w:szCs w:val="19"/>
              </w:rPr>
              <w:t>0 </w:t>
            </w:r>
          </w:p>
        </w:tc>
        <w:tc>
          <w:tcPr>
            <w:tcW w:w="600" w:type="dxa"/>
            <w:tcBorders>
              <w:top w:val="nil"/>
              <w:left w:val="nil"/>
              <w:bottom w:val="single" w:color="auto" w:sz="6" w:space="0"/>
              <w:right w:val="single" w:color="auto" w:sz="6" w:space="0"/>
            </w:tcBorders>
            <w:shd w:val="clear" w:color="auto" w:fill="auto"/>
            <w:tcMar>
              <w:left w:w="105" w:type="dxa"/>
              <w:right w:w="105" w:type="dxa"/>
            </w:tcMar>
            <w:vAlign w:val="center"/>
          </w:tcPr>
          <w:p>
            <w:pPr>
              <w:keepNext w:val="0"/>
              <w:keepLines w:val="0"/>
              <w:widowControl/>
              <w:suppressLineNumbers w:val="0"/>
              <w:spacing w:before="0" w:beforeAutospacing="0" w:after="0" w:afterAutospacing="0"/>
              <w:ind w:left="0" w:right="0"/>
              <w:jc w:val="left"/>
              <w:rPr>
                <w:rFonts w:hint="default" w:ascii="Times New Roman" w:hAnsi="Times New Roman" w:cs="Times New Roman"/>
              </w:rPr>
            </w:pPr>
          </w:p>
        </w:tc>
        <w:tc>
          <w:tcPr>
            <w:tcW w:w="600" w:type="dxa"/>
            <w:tcBorders>
              <w:top w:val="nil"/>
              <w:left w:val="nil"/>
              <w:bottom w:val="single" w:color="auto" w:sz="6" w:space="0"/>
              <w:right w:val="single" w:color="auto" w:sz="6" w:space="0"/>
            </w:tcBorders>
            <w:shd w:val="clear" w:color="auto" w:fill="auto"/>
            <w:tcMar>
              <w:left w:w="105" w:type="dxa"/>
              <w:right w:w="105" w:type="dxa"/>
            </w:tcMar>
            <w:vAlign w:val="center"/>
          </w:tcPr>
          <w:p>
            <w:pPr>
              <w:keepNext w:val="0"/>
              <w:keepLines w:val="0"/>
              <w:widowControl/>
              <w:suppressLineNumbers w:val="0"/>
              <w:spacing w:before="0" w:beforeAutospacing="0" w:after="0" w:afterAutospacing="0"/>
              <w:ind w:left="0" w:right="0"/>
              <w:jc w:val="left"/>
              <w:rPr>
                <w:rFonts w:hint="default" w:ascii="Times New Roman" w:hAnsi="Times New Roman" w:cs="Times New Roman"/>
              </w:rPr>
            </w:pPr>
          </w:p>
        </w:tc>
        <w:tc>
          <w:tcPr>
            <w:tcW w:w="600" w:type="dxa"/>
            <w:tcBorders>
              <w:top w:val="nil"/>
              <w:left w:val="nil"/>
              <w:bottom w:val="single" w:color="auto" w:sz="6" w:space="0"/>
              <w:right w:val="single" w:color="auto" w:sz="6" w:space="0"/>
            </w:tcBorders>
            <w:shd w:val="clear" w:color="auto" w:fill="auto"/>
            <w:tcMar>
              <w:left w:w="105" w:type="dxa"/>
              <w:right w:w="105" w:type="dxa"/>
            </w:tcMar>
            <w:vAlign w:val="center"/>
          </w:tcPr>
          <w:p>
            <w:pPr>
              <w:keepNext w:val="0"/>
              <w:keepLines w:val="0"/>
              <w:widowControl/>
              <w:suppressLineNumbers w:val="0"/>
              <w:spacing w:before="0" w:beforeAutospacing="0" w:after="0" w:afterAutospacing="0"/>
              <w:ind w:left="0" w:right="0"/>
              <w:jc w:val="left"/>
              <w:rPr>
                <w:rFonts w:hint="default" w:ascii="Times New Roman" w:hAnsi="Times New Roman" w:cs="Times New Roman"/>
              </w:rPr>
            </w:pPr>
          </w:p>
        </w:tc>
        <w:tc>
          <w:tcPr>
            <w:tcW w:w="600" w:type="dxa"/>
            <w:tcBorders>
              <w:top w:val="nil"/>
              <w:left w:val="nil"/>
              <w:bottom w:val="single" w:color="auto" w:sz="6" w:space="0"/>
              <w:right w:val="single" w:color="auto" w:sz="6" w:space="0"/>
            </w:tcBorders>
            <w:shd w:val="clear" w:color="auto" w:fill="auto"/>
            <w:tcMar>
              <w:left w:w="105" w:type="dxa"/>
              <w:right w:w="105" w:type="dxa"/>
            </w:tcMar>
            <w:vAlign w:val="center"/>
          </w:tcPr>
          <w:p>
            <w:pPr>
              <w:keepNext w:val="0"/>
              <w:keepLines w:val="0"/>
              <w:widowControl/>
              <w:suppressLineNumbers w:val="0"/>
              <w:spacing w:before="0" w:beforeAutospacing="0" w:after="0" w:afterAutospacing="0"/>
              <w:ind w:left="0" w:right="0"/>
              <w:jc w:val="left"/>
              <w:rPr>
                <w:rFonts w:hint="default" w:ascii="Times New Roman" w:hAnsi="Times New Roman" w:cs="Times New Roman"/>
              </w:rPr>
            </w:pPr>
          </w:p>
        </w:tc>
        <w:tc>
          <w:tcPr>
            <w:tcW w:w="600" w:type="dxa"/>
            <w:tcBorders>
              <w:top w:val="nil"/>
              <w:left w:val="nil"/>
              <w:bottom w:val="single" w:color="auto" w:sz="6" w:space="0"/>
              <w:right w:val="single" w:color="auto" w:sz="6" w:space="0"/>
            </w:tcBorders>
            <w:shd w:val="clear" w:color="auto" w:fill="auto"/>
            <w:tcMar>
              <w:left w:w="105" w:type="dxa"/>
              <w:right w:w="105" w:type="dxa"/>
            </w:tcMar>
            <w:vAlign w:val="center"/>
          </w:tcPr>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left"/>
              <w:rPr>
                <w:rFonts w:hint="default" w:ascii="Times New Roman" w:hAnsi="Times New Roman" w:cs="Times New Roman"/>
                <w:sz w:val="21"/>
                <w:szCs w:val="21"/>
              </w:rPr>
            </w:pPr>
            <w:r>
              <w:rPr>
                <w:rFonts w:hint="default" w:ascii="Times New Roman" w:hAnsi="Times New Roman" w:cs="Times New Roman"/>
                <w:sz w:val="24"/>
                <w:szCs w:val="24"/>
              </w:rPr>
              <w:t> 0</w:t>
            </w:r>
          </w:p>
        </w:tc>
      </w:tr>
    </w:tbl>
    <w:p>
      <w:pPr>
        <w:pStyle w:val="4"/>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50" w:lineRule="atLeast"/>
        <w:ind w:left="0" w:right="0" w:firstLine="0"/>
        <w:jc w:val="center"/>
        <w:rPr>
          <w:rFonts w:hint="default" w:ascii="Times New Roman" w:hAnsi="Times New Roman" w:eastAsia="微软雅黑" w:cs="Times New Roman"/>
          <w:i w:val="0"/>
          <w:caps w:val="0"/>
          <w:color w:val="333333"/>
          <w:spacing w:val="0"/>
          <w:sz w:val="21"/>
          <w:szCs w:val="21"/>
        </w:rPr>
      </w:pPr>
      <w:r>
        <w:rPr>
          <w:rFonts w:hint="default" w:ascii="Times New Roman" w:hAnsi="Times New Roman" w:eastAsia="微软雅黑" w:cs="Times New Roman"/>
          <w:i w:val="0"/>
          <w:caps w:val="0"/>
          <w:color w:val="333333"/>
          <w:spacing w:val="0"/>
          <w:sz w:val="24"/>
          <w:szCs w:val="24"/>
          <w:shd w:val="clear" w:fill="FFFFFF"/>
        </w:rPr>
        <w:t> </w:t>
      </w:r>
    </w:p>
    <w:p>
      <w:pPr>
        <w:pStyle w:val="4"/>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50" w:lineRule="atLeast"/>
        <w:ind w:left="0" w:right="0" w:firstLine="480"/>
        <w:rPr>
          <w:rFonts w:hint="default" w:ascii="Times New Roman" w:hAnsi="Times New Roman" w:eastAsia="微软雅黑" w:cs="Times New Roman"/>
          <w:i w:val="0"/>
          <w:caps w:val="0"/>
          <w:color w:val="333333"/>
          <w:spacing w:val="0"/>
          <w:sz w:val="21"/>
          <w:szCs w:val="21"/>
        </w:rPr>
      </w:pPr>
      <w:r>
        <w:rPr>
          <w:rFonts w:hint="default" w:ascii="Times New Roman" w:hAnsi="Times New Roman" w:eastAsia="黑体" w:cs="Times New Roman"/>
          <w:i w:val="0"/>
          <w:caps w:val="0"/>
          <w:color w:val="333333"/>
          <w:spacing w:val="0"/>
          <w:sz w:val="31"/>
          <w:szCs w:val="31"/>
          <w:shd w:val="clear" w:fill="FFFFFF"/>
        </w:rPr>
        <w:t>五、存在的主要问题及改进情况</w:t>
      </w:r>
    </w:p>
    <w:p>
      <w:pPr>
        <w:pStyle w:val="4"/>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70" w:lineRule="atLeast"/>
        <w:ind w:left="0" w:right="0" w:firstLine="645"/>
        <w:jc w:val="left"/>
        <w:rPr>
          <w:rFonts w:hint="default" w:ascii="Times New Roman" w:hAnsi="Times New Roman" w:eastAsia="微软雅黑" w:cs="Times New Roman"/>
          <w:i w:val="0"/>
          <w:caps w:val="0"/>
          <w:color w:val="333333"/>
          <w:spacing w:val="0"/>
          <w:sz w:val="21"/>
          <w:szCs w:val="21"/>
        </w:rPr>
      </w:pPr>
      <w:r>
        <w:rPr>
          <w:rFonts w:hint="default" w:ascii="Times New Roman" w:hAnsi="Times New Roman" w:eastAsia="仿宋_GB2312" w:cs="Times New Roman"/>
          <w:i w:val="0"/>
          <w:caps w:val="0"/>
          <w:color w:val="333333"/>
          <w:spacing w:val="0"/>
          <w:sz w:val="31"/>
          <w:szCs w:val="31"/>
          <w:shd w:val="clear" w:fill="FFFFFF"/>
        </w:rPr>
        <w:t>2020年，我局在加强政府信息公开基础性工作方面取得了新的进展。目前，在政务信息公开工作方面还存在一些问题，主要是在面向群众关心的民生领域方面，公开受众仍有限，与群众畅连不佳。2021年，我局将继续加强政府信息公开工作力度，抓住关键问题，突出群众关心、社会关注的交通领域事项，从内容和形式上不断丰富完善政务公开信息工作。</w:t>
      </w:r>
    </w:p>
    <w:p>
      <w:pPr>
        <w:pStyle w:val="4"/>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50" w:lineRule="atLeast"/>
        <w:ind w:left="0" w:right="0" w:firstLine="480"/>
        <w:rPr>
          <w:rFonts w:hint="default" w:ascii="Times New Roman" w:hAnsi="Times New Roman" w:eastAsia="微软雅黑" w:cs="Times New Roman"/>
          <w:i w:val="0"/>
          <w:caps w:val="0"/>
          <w:color w:val="333333"/>
          <w:spacing w:val="0"/>
          <w:sz w:val="21"/>
          <w:szCs w:val="21"/>
        </w:rPr>
      </w:pPr>
      <w:r>
        <w:rPr>
          <w:rFonts w:hint="default" w:ascii="Times New Roman" w:hAnsi="Times New Roman" w:eastAsia="黑体" w:cs="Times New Roman"/>
          <w:i w:val="0"/>
          <w:caps w:val="0"/>
          <w:color w:val="333333"/>
          <w:spacing w:val="0"/>
          <w:sz w:val="31"/>
          <w:szCs w:val="31"/>
          <w:shd w:val="clear" w:fill="FFFFFF"/>
        </w:rPr>
        <w:t>六、其他需要报告的事项</w:t>
      </w:r>
    </w:p>
    <w:p>
      <w:pPr>
        <w:pStyle w:val="4"/>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50" w:lineRule="atLeast"/>
        <w:ind w:left="0" w:right="0" w:firstLine="480"/>
        <w:rPr>
          <w:rFonts w:hint="default" w:ascii="Times New Roman" w:hAnsi="Times New Roman" w:eastAsia="仿宋_GB2312" w:cs="Times New Roman"/>
          <w:i w:val="0"/>
          <w:caps w:val="0"/>
          <w:color w:val="333333"/>
          <w:spacing w:val="0"/>
          <w:sz w:val="31"/>
          <w:szCs w:val="31"/>
          <w:shd w:val="clear" w:fill="FFFFFF"/>
        </w:rPr>
      </w:pPr>
      <w:r>
        <w:rPr>
          <w:rFonts w:hint="default" w:ascii="Times New Roman" w:hAnsi="Times New Roman" w:eastAsia="仿宋_GB2312" w:cs="Times New Roman"/>
          <w:i w:val="0"/>
          <w:caps w:val="0"/>
          <w:color w:val="333333"/>
          <w:spacing w:val="0"/>
          <w:sz w:val="31"/>
          <w:szCs w:val="31"/>
          <w:shd w:val="clear" w:fill="FFFFFF"/>
        </w:rPr>
        <w:t>人大代表、政协委员提案办理情况：2020年区交通运输局共办理人大代表建议5件，政协委员提案2件。办理了关于区人大十八届四次会议第16号关于加大交通运力，有效解决群众出行问题的答复。办理了区人大十八届四次会议第15号关于部分调整公交线路的答复。办理了区人大十八届四次会议第14号关于姜家寨至茅埠屯公交车修改线路的答复。办理了区人大十八届四次会议第12号关于在乡村公交站点安装太阳能灯的答复。办理了区人大十八届四次会议第11号关于在高铁文登站设立接客厅的答复。办理了区政协十届四次会议第106号威青高速文登段本地车辆免费通行的提案的答复。办理了区政协十届四次会议第45号威青高速文登服务区修建标准化公厕的提案的答复。截至目前，办理的人大建议5件和政协提案2件全部办结，办结率100%，办结满意率100%。</w:t>
      </w:r>
    </w:p>
    <w:p>
      <w:pPr>
        <w:pStyle w:val="4"/>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50" w:lineRule="atLeast"/>
        <w:ind w:right="0"/>
        <w:jc w:val="center"/>
        <w:rPr>
          <w:rFonts w:hint="default" w:ascii="Times New Roman" w:hAnsi="Times New Roman" w:eastAsia="仿宋_GB2312" w:cs="Times New Roman"/>
          <w:i w:val="0"/>
          <w:caps w:val="0"/>
          <w:color w:val="333333"/>
          <w:spacing w:val="0"/>
          <w:sz w:val="31"/>
          <w:szCs w:val="31"/>
          <w:shd w:val="clear" w:fill="FFFFFF"/>
        </w:rPr>
      </w:pPr>
      <w:r>
        <w:rPr>
          <w:rFonts w:hint="default" w:ascii="Times New Roman" w:hAnsi="Times New Roman" w:eastAsia="宋体" w:cs="Times New Roman"/>
          <w:b/>
          <w:bCs/>
          <w:color w:val="333333"/>
          <w:kern w:val="0"/>
          <w:sz w:val="24"/>
          <w:lang w:eastAsia="zh-CN"/>
        </w:rPr>
        <w:drawing>
          <wp:inline distT="0" distB="0" distL="114300" distR="114300">
            <wp:extent cx="5269865" cy="3975100"/>
            <wp:effectExtent l="0" t="0" r="6985" b="6350"/>
            <wp:docPr id="5" name="图片 5" descr="微信截图_202105201525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5" descr="微信截图_20210520152527"/>
                    <pic:cNvPicPr>
                      <a:picLocks noChangeAspect="1"/>
                    </pic:cNvPicPr>
                  </pic:nvPicPr>
                  <pic:blipFill>
                    <a:blip r:embed="rId8"/>
                    <a:stretch>
                      <a:fillRect/>
                    </a:stretch>
                  </pic:blipFill>
                  <pic:spPr>
                    <a:xfrm>
                      <a:off x="0" y="0"/>
                      <a:ext cx="5269865" cy="3975100"/>
                    </a:xfrm>
                    <a:prstGeom prst="rect">
                      <a:avLst/>
                    </a:prstGeom>
                  </pic:spPr>
                </pic:pic>
              </a:graphicData>
            </a:graphic>
          </wp:inline>
        </w:drawing>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450" w:lineRule="atLeast"/>
        <w:ind w:left="0" w:right="840" w:rightChars="400" w:firstLine="0"/>
        <w:jc w:val="right"/>
        <w:textAlignment w:val="auto"/>
        <w:rPr>
          <w:rFonts w:hint="default" w:ascii="Times New Roman" w:hAnsi="Times New Roman" w:eastAsia="仿宋_GB2312" w:cs="Times New Roman"/>
          <w:i w:val="0"/>
          <w:caps w:val="0"/>
          <w:color w:val="333333"/>
          <w:spacing w:val="0"/>
          <w:sz w:val="31"/>
          <w:szCs w:val="31"/>
          <w:shd w:val="clear" w:fill="FFFFFF"/>
        </w:rPr>
      </w:pP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450" w:lineRule="atLeast"/>
        <w:ind w:left="0" w:right="840" w:rightChars="400" w:firstLine="0"/>
        <w:jc w:val="right"/>
        <w:textAlignment w:val="auto"/>
        <w:rPr>
          <w:rFonts w:hint="default" w:ascii="Times New Roman" w:hAnsi="Times New Roman" w:eastAsia="仿宋_GB2312" w:cs="Times New Roman"/>
          <w:i w:val="0"/>
          <w:caps w:val="0"/>
          <w:color w:val="333333"/>
          <w:spacing w:val="0"/>
          <w:sz w:val="31"/>
          <w:szCs w:val="31"/>
          <w:shd w:val="clear" w:fill="FFFFFF"/>
        </w:rPr>
      </w:pP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450" w:lineRule="atLeast"/>
        <w:ind w:left="0" w:right="840" w:rightChars="400" w:firstLine="0"/>
        <w:jc w:val="right"/>
        <w:textAlignment w:val="auto"/>
        <w:rPr>
          <w:rFonts w:hint="default" w:ascii="Times New Roman" w:hAnsi="Times New Roman" w:eastAsia="微软雅黑" w:cs="Times New Roman"/>
          <w:i w:val="0"/>
          <w:caps w:val="0"/>
          <w:color w:val="333333"/>
          <w:spacing w:val="0"/>
          <w:sz w:val="21"/>
          <w:szCs w:val="21"/>
        </w:rPr>
      </w:pPr>
      <w:r>
        <w:rPr>
          <w:rFonts w:hint="default" w:ascii="Times New Roman" w:hAnsi="Times New Roman" w:eastAsia="仿宋_GB2312" w:cs="Times New Roman"/>
          <w:i w:val="0"/>
          <w:caps w:val="0"/>
          <w:color w:val="333333"/>
          <w:spacing w:val="0"/>
          <w:sz w:val="31"/>
          <w:szCs w:val="31"/>
          <w:shd w:val="clear" w:fill="FFFFFF"/>
        </w:rPr>
        <w:t>威海市文登区交通运输局</w:t>
      </w:r>
    </w:p>
    <w:p>
      <w:pPr>
        <w:pStyle w:val="4"/>
        <w:keepNext w:val="0"/>
        <w:keepLines w:val="0"/>
        <w:widowControl/>
        <w:suppressLineNumbers w:val="0"/>
        <w:pBdr>
          <w:top w:val="none" w:color="auto" w:sz="0" w:space="0"/>
          <w:left w:val="none" w:color="auto" w:sz="0" w:space="0"/>
          <w:bottom w:val="none" w:color="auto" w:sz="0" w:space="0"/>
          <w:right w:val="none" w:color="auto" w:sz="0" w:space="0"/>
        </w:pBdr>
        <w:shd w:val="clear" w:fill="FFFFFF"/>
        <w:wordWrap w:val="0"/>
        <w:spacing w:before="0" w:beforeAutospacing="0" w:after="0" w:afterAutospacing="0" w:line="450" w:lineRule="atLeast"/>
        <w:ind w:left="0" w:right="840" w:firstLine="0"/>
        <w:jc w:val="right"/>
        <w:rPr>
          <w:rFonts w:hint="default" w:ascii="Times New Roman" w:hAnsi="Times New Roman" w:eastAsia="仿宋_GB2312" w:cs="Times New Roman"/>
          <w:i w:val="0"/>
          <w:caps w:val="0"/>
          <w:color w:val="333333"/>
          <w:spacing w:val="0"/>
          <w:sz w:val="21"/>
          <w:szCs w:val="21"/>
          <w:lang w:val="en-US" w:eastAsia="zh-CN"/>
        </w:rPr>
      </w:pPr>
      <w:r>
        <w:rPr>
          <w:rFonts w:hint="default" w:ascii="Times New Roman" w:hAnsi="Times New Roman" w:eastAsia="仿宋_GB2312" w:cs="Times New Roman"/>
          <w:i w:val="0"/>
          <w:caps w:val="0"/>
          <w:color w:val="333333"/>
          <w:spacing w:val="0"/>
          <w:sz w:val="31"/>
          <w:szCs w:val="31"/>
          <w:shd w:val="clear" w:fill="FFFFFF"/>
        </w:rPr>
        <w:t>2021年1月</w:t>
      </w:r>
      <w:r>
        <w:rPr>
          <w:rFonts w:hint="default" w:ascii="Times New Roman" w:hAnsi="Times New Roman" w:eastAsia="仿宋_GB2312" w:cs="Times New Roman"/>
          <w:i w:val="0"/>
          <w:caps w:val="0"/>
          <w:color w:val="333333"/>
          <w:spacing w:val="0"/>
          <w:sz w:val="31"/>
          <w:szCs w:val="31"/>
          <w:shd w:val="clear" w:fill="FFFFFF"/>
          <w:lang w:val="en-US" w:eastAsia="zh-CN"/>
        </w:rPr>
        <w:t>31</w:t>
      </w:r>
      <w:r>
        <w:rPr>
          <w:rFonts w:hint="default" w:ascii="Times New Roman" w:hAnsi="Times New Roman" w:eastAsia="仿宋_GB2312" w:cs="Times New Roman"/>
          <w:i w:val="0"/>
          <w:caps w:val="0"/>
          <w:color w:val="333333"/>
          <w:spacing w:val="0"/>
          <w:sz w:val="31"/>
          <w:szCs w:val="31"/>
          <w:shd w:val="clear" w:fill="FFFFFF"/>
        </w:rPr>
        <w:t>日</w:t>
      </w:r>
      <w:r>
        <w:rPr>
          <w:rFonts w:hint="default" w:ascii="Times New Roman" w:hAnsi="Times New Roman" w:eastAsia="仿宋_GB2312" w:cs="Times New Roman"/>
          <w:i w:val="0"/>
          <w:caps w:val="0"/>
          <w:color w:val="333333"/>
          <w:spacing w:val="0"/>
          <w:sz w:val="31"/>
          <w:szCs w:val="31"/>
          <w:shd w:val="clear" w:fill="FFFFFF"/>
          <w:lang w:val="en-US" w:eastAsia="zh-CN"/>
        </w:rPr>
        <w:t xml:space="preserve">    </w:t>
      </w:r>
    </w:p>
    <w:p>
      <w:pPr>
        <w:ind w:right="840" w:rightChars="400"/>
        <w:jc w:val="right"/>
        <w:rPr>
          <w:rFonts w:hint="default" w:ascii="Times New Roman" w:hAnsi="Times New Roman" w:eastAsia="仿宋_GB2312" w:cs="Times New Roman"/>
          <w:sz w:val="32"/>
          <w:szCs w:val="32"/>
        </w:rPr>
      </w:pPr>
    </w:p>
    <w:sectPr>
      <w:pgSz w:w="11906" w:h="16838"/>
      <w:pgMar w:top="1440" w:right="1800" w:bottom="1440" w:left="180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简体">
    <w:panose1 w:val="03000509000000000000"/>
    <w:charset w:val="86"/>
    <w:family w:val="script"/>
    <w:pitch w:val="default"/>
    <w:sig w:usb0="00000001" w:usb1="080E0000" w:usb2="00000000" w:usb3="00000000" w:csb0="00040000" w:csb1="00000000"/>
  </w:font>
  <w:font w:name="微软雅黑">
    <w:panose1 w:val="020B0503020204020204"/>
    <w:charset w:val="86"/>
    <w:family w:val="auto"/>
    <w:pitch w:val="default"/>
    <w:sig w:usb0="80000287" w:usb1="280F3C52" w:usb2="00000016" w:usb3="00000000" w:csb0="0004001F" w:csb1="00000000"/>
  </w:font>
  <w:font w:name="仿宋_GB2312">
    <w:panose1 w:val="02010609030101010101"/>
    <w:charset w:val="86"/>
    <w:family w:val="modern"/>
    <w:pitch w:val="default"/>
    <w:sig w:usb0="00000001" w:usb1="080E0000" w:usb2="00000000" w:usb3="00000000" w:csb0="00040000" w:csb1="00000000"/>
  </w:font>
  <w:font w:name="楷体_GB2312">
    <w:panose1 w:val="02010609030101010101"/>
    <w:charset w:val="86"/>
    <w:family w:val="auto"/>
    <w:pitch w:val="default"/>
    <w:sig w:usb0="00000001" w:usb1="080E0000" w:usb2="00000000" w:usb3="00000000" w:csb0="00040000" w:csb1="00000000"/>
  </w:font>
  <w:font w:name="楷体">
    <w:panose1 w:val="02010609060101010101"/>
    <w:charset w:val="86"/>
    <w:family w:val="modern"/>
    <w:pitch w:val="default"/>
    <w:sig w:usb0="800002BF" w:usb1="38CF7CFA" w:usb2="00000016" w:usb3="00000000" w:csb0="0004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BC05FD82"/>
    <w:multiLevelType w:val="singleLevel"/>
    <w:tmpl w:val="BC05FD82"/>
    <w:lvl w:ilvl="0" w:tentative="0">
      <w:start w:val="2"/>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73252"/>
    <w:rsid w:val="001C6B68"/>
    <w:rsid w:val="00330A28"/>
    <w:rsid w:val="00524D8F"/>
    <w:rsid w:val="00671C90"/>
    <w:rsid w:val="006D36F0"/>
    <w:rsid w:val="006E6947"/>
    <w:rsid w:val="00893ED2"/>
    <w:rsid w:val="00895EAB"/>
    <w:rsid w:val="00A11CEB"/>
    <w:rsid w:val="00A73252"/>
    <w:rsid w:val="00A86712"/>
    <w:rsid w:val="00BD006D"/>
    <w:rsid w:val="00C00525"/>
    <w:rsid w:val="00CC1FCA"/>
    <w:rsid w:val="00F24852"/>
    <w:rsid w:val="0447729F"/>
    <w:rsid w:val="0FCE322F"/>
    <w:rsid w:val="11B127FC"/>
    <w:rsid w:val="190D08F7"/>
    <w:rsid w:val="1B537B7A"/>
    <w:rsid w:val="1C9B79D3"/>
    <w:rsid w:val="1FB17DE4"/>
    <w:rsid w:val="208B7FBE"/>
    <w:rsid w:val="2BA06B0F"/>
    <w:rsid w:val="351003F0"/>
    <w:rsid w:val="3F4C492D"/>
    <w:rsid w:val="466868AC"/>
    <w:rsid w:val="4D6A093D"/>
    <w:rsid w:val="5A927EB8"/>
    <w:rsid w:val="71272A4B"/>
    <w:rsid w:val="71A0521E"/>
    <w:rsid w:val="7692778F"/>
    <w:rsid w:val="782E50F9"/>
    <w:rsid w:val="798548D7"/>
    <w:rsid w:val="7D3A0FB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6">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9"/>
    <w:qFormat/>
    <w:uiPriority w:val="0"/>
    <w:pPr>
      <w:tabs>
        <w:tab w:val="center" w:pos="4153"/>
        <w:tab w:val="right" w:pos="8306"/>
      </w:tabs>
      <w:snapToGrid w:val="0"/>
      <w:jc w:val="left"/>
    </w:pPr>
    <w:rPr>
      <w:sz w:val="18"/>
      <w:szCs w:val="18"/>
    </w:rPr>
  </w:style>
  <w:style w:type="paragraph" w:styleId="3">
    <w:name w:val="header"/>
    <w:basedOn w:val="1"/>
    <w:link w:val="8"/>
    <w:qFormat/>
    <w:uiPriority w:val="0"/>
    <w:pPr>
      <w:pBdr>
        <w:bottom w:val="single" w:color="auto" w:sz="6" w:space="1"/>
      </w:pBdr>
      <w:tabs>
        <w:tab w:val="center" w:pos="4153"/>
        <w:tab w:val="right" w:pos="8306"/>
      </w:tabs>
      <w:snapToGrid w:val="0"/>
      <w:jc w:val="center"/>
    </w:pPr>
    <w:rPr>
      <w:sz w:val="18"/>
      <w:szCs w:val="18"/>
    </w:rPr>
  </w:style>
  <w:style w:type="paragraph" w:styleId="4">
    <w:name w:val="Normal (Web)"/>
    <w:basedOn w:val="1"/>
    <w:qFormat/>
    <w:uiPriority w:val="0"/>
    <w:pPr>
      <w:spacing w:line="420" w:lineRule="atLeast"/>
      <w:jc w:val="left"/>
    </w:pPr>
    <w:rPr>
      <w:kern w:val="0"/>
      <w:sz w:val="24"/>
    </w:rPr>
  </w:style>
  <w:style w:type="character" w:styleId="7">
    <w:name w:val="Strong"/>
    <w:basedOn w:val="6"/>
    <w:qFormat/>
    <w:uiPriority w:val="0"/>
    <w:rPr>
      <w:b/>
    </w:rPr>
  </w:style>
  <w:style w:type="character" w:customStyle="1" w:styleId="8">
    <w:name w:val="页眉 Char"/>
    <w:basedOn w:val="6"/>
    <w:link w:val="3"/>
    <w:qFormat/>
    <w:uiPriority w:val="0"/>
    <w:rPr>
      <w:rFonts w:ascii="Times New Roman" w:hAnsi="Times New Roman"/>
      <w:kern w:val="2"/>
      <w:sz w:val="18"/>
      <w:szCs w:val="18"/>
    </w:rPr>
  </w:style>
  <w:style w:type="character" w:customStyle="1" w:styleId="9">
    <w:name w:val="页脚 Char"/>
    <w:basedOn w:val="6"/>
    <w:link w:val="2"/>
    <w:qFormat/>
    <w:uiPriority w:val="0"/>
    <w:rPr>
      <w:rFonts w:ascii="Times New Roman" w:hAnsi="Times New Roman"/>
      <w:kern w:val="2"/>
      <w:sz w:val="18"/>
      <w:szCs w:val="1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1.xml"/><Relationship Id="rId8" Type="http://schemas.openxmlformats.org/officeDocument/2006/relationships/image" Target="media/image4.png"/><Relationship Id="rId7" Type="http://schemas.openxmlformats.org/officeDocument/2006/relationships/image" Target="media/image3.png"/><Relationship Id="rId6" Type="http://schemas.openxmlformats.org/officeDocument/2006/relationships/image" Target="media/image2.png"/><Relationship Id="rId5" Type="http://schemas.openxmlformats.org/officeDocument/2006/relationships/image" Target="media/image1.png"/><Relationship Id="rId4" Type="http://schemas.openxmlformats.org/officeDocument/2006/relationships/chart" Target="charts/chart1.xml"/><Relationship Id="rId3" Type="http://schemas.openxmlformats.org/officeDocument/2006/relationships/theme" Target="theme/theme1.xml"/><Relationship Id="rId2" Type="http://schemas.openxmlformats.org/officeDocument/2006/relationships/settings" Target="settings.xml"/><Relationship Id="rId11" Type="http://schemas.openxmlformats.org/officeDocument/2006/relationships/fontTable" Target="fontTable.xml"/><Relationship Id="rId10" Type="http://schemas.openxmlformats.org/officeDocument/2006/relationships/numbering" Target="numbering.xml"/><Relationship Id="rId1" Type="http://schemas.openxmlformats.org/officeDocument/2006/relationships/styles" Target="styles.xml"/></Relationships>
</file>

<file path=word/charts/_rels/chart1.xml.rels><?xml version="1.0" encoding="UTF-8" standalone="yes"?>
<Relationships xmlns="http://schemas.openxmlformats.org/package/2006/relationships"><Relationship Id="rId3" Type="http://schemas.microsoft.com/office/2011/relationships/chartColorStyle" Target="colors1.xml"/><Relationship Id="rId2" Type="http://schemas.microsoft.com/office/2011/relationships/chartStyle" Target="style1.xml"/><Relationship Id="rId1" Type="http://schemas.openxmlformats.org/officeDocument/2006/relationships/oleObject" Target="&#24037;&#20316;&#31807;1"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[工作簿1]Sheet1!$B$1</c:f>
              <c:strCache>
                <c:ptCount val="1"/>
                <c:pt idx="0">
                  <c:v>2019</c:v>
                </c:pt>
              </c:strCache>
            </c:strRef>
          </c:tx>
          <c:spPr>
            <a:solidFill>
              <a:schemeClr val="accent1"/>
            </a:solidFill>
            <a:ln>
              <a:noFill/>
            </a:ln>
            <a:effectLst/>
          </c:spPr>
          <c:invertIfNegative val="0"/>
          <c:dLbls>
            <c:delete val="1"/>
          </c:dLbls>
          <c:cat>
            <c:strRef>
              <c:f>[工作簿1]Sheet1!$A$2:$A$5</c:f>
              <c:strCache>
                <c:ptCount val="4"/>
                <c:pt idx="0">
                  <c:v>工作动态</c:v>
                </c:pt>
                <c:pt idx="1">
                  <c:v>公示公告</c:v>
                </c:pt>
                <c:pt idx="2">
                  <c:v>政策文件及解读</c:v>
                </c:pt>
                <c:pt idx="3">
                  <c:v>重点领域信息公开</c:v>
                </c:pt>
              </c:strCache>
            </c:strRef>
          </c:cat>
          <c:val>
            <c:numRef>
              <c:f>[工作簿1]Sheet1!$B$2:$B$5</c:f>
              <c:numCache>
                <c:formatCode>General</c:formatCode>
                <c:ptCount val="4"/>
                <c:pt idx="0">
                  <c:v>80</c:v>
                </c:pt>
                <c:pt idx="1">
                  <c:v>30</c:v>
                </c:pt>
                <c:pt idx="2">
                  <c:v>12</c:v>
                </c:pt>
                <c:pt idx="3">
                  <c:v>19</c:v>
                </c:pt>
              </c:numCache>
            </c:numRef>
          </c:val>
        </c:ser>
        <c:ser>
          <c:idx val="1"/>
          <c:order val="1"/>
          <c:tx>
            <c:strRef>
              <c:f>[工作簿1]Sheet1!$C$1</c:f>
              <c:strCache>
                <c:ptCount val="1"/>
                <c:pt idx="0">
                  <c:v>2020</c:v>
                </c:pt>
              </c:strCache>
            </c:strRef>
          </c:tx>
          <c:spPr>
            <a:solidFill>
              <a:schemeClr val="accent2"/>
            </a:solidFill>
            <a:ln>
              <a:noFill/>
            </a:ln>
            <a:effectLst/>
          </c:spPr>
          <c:invertIfNegative val="0"/>
          <c:dLbls>
            <c:delete val="1"/>
          </c:dLbls>
          <c:cat>
            <c:strRef>
              <c:f>[工作簿1]Sheet1!$A$2:$A$5</c:f>
              <c:strCache>
                <c:ptCount val="4"/>
                <c:pt idx="0">
                  <c:v>工作动态</c:v>
                </c:pt>
                <c:pt idx="1">
                  <c:v>公示公告</c:v>
                </c:pt>
                <c:pt idx="2">
                  <c:v>政策文件及解读</c:v>
                </c:pt>
                <c:pt idx="3">
                  <c:v>重点领域信息公开</c:v>
                </c:pt>
              </c:strCache>
            </c:strRef>
          </c:cat>
          <c:val>
            <c:numRef>
              <c:f>[工作簿1]Sheet1!$C$2:$C$5</c:f>
              <c:numCache>
                <c:formatCode>General</c:formatCode>
                <c:ptCount val="4"/>
                <c:pt idx="0">
                  <c:v>120</c:v>
                </c:pt>
                <c:pt idx="1">
                  <c:v>24</c:v>
                </c:pt>
                <c:pt idx="2">
                  <c:v>18</c:v>
                </c:pt>
                <c:pt idx="3">
                  <c:v>28</c:v>
                </c:pt>
              </c:numCache>
            </c:numRef>
          </c:val>
        </c:ser>
        <c:dLbls>
          <c:showLegendKey val="0"/>
          <c:showVal val="0"/>
          <c:showCatName val="0"/>
          <c:showSerName val="0"/>
          <c:showPercent val="0"/>
          <c:showBubbleSize val="0"/>
        </c:dLbls>
        <c:gapWidth val="219"/>
        <c:overlap val="-27"/>
        <c:axId val="453439292"/>
        <c:axId val="72658937"/>
      </c:barChart>
      <c:catAx>
        <c:axId val="453439292"/>
        <c:scaling>
          <c:orientation val="minMax"/>
        </c:scaling>
        <c:delete val="0"/>
        <c:axPos val="b"/>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72658937"/>
        <c:crosses val="autoZero"/>
        <c:auto val="1"/>
        <c:lblAlgn val="ctr"/>
        <c:lblOffset val="100"/>
        <c:noMultiLvlLbl val="0"/>
      </c:catAx>
      <c:valAx>
        <c:axId val="72658937"/>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453439292"/>
        <c:crosses val="autoZero"/>
        <c:crossBetween val="between"/>
      </c:valAx>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6</Pages>
  <Words>449</Words>
  <Characters>2565</Characters>
  <Lines>21</Lines>
  <Paragraphs>6</Paragraphs>
  <TotalTime>1</TotalTime>
  <ScaleCrop>false</ScaleCrop>
  <LinksUpToDate>false</LinksUpToDate>
  <CharactersWithSpaces>3008</CharactersWithSpaces>
  <Application>WPS Office_11.1.0.11115_F1E327BC-269C-435d-A152-05C5408002CA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2021-01-31T06:13:00Z</dcterms:created>
  <dc:creator>Administrator</dc:creator>
  <cp:lastModifiedBy>橙鱼</cp:lastModifiedBy>
  <cp:lastPrinted>2020-01-08T01:59:00Z</cp:lastPrinted>
  <dcterms:modified xsi:type="dcterms:W3CDTF">2021-12-15T09:13:34Z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2052-11.1.0.11115</vt:lpwstr>
  </property>
  <property fmtid="{D5CDD505-2E9C-101B-9397-08002B2CF9AE}" pid="3" name="ICV">
    <vt:lpwstr>D62152E7803E452380F632246C9CEE6E</vt:lpwstr>
  </property>
</Properties>
</file>