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caps w:val="0"/>
          <w:spacing w:val="0"/>
          <w:kern w:val="0"/>
          <w:sz w:val="44"/>
          <w:szCs w:val="44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caps w:val="0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aps w:val="0"/>
          <w:spacing w:val="0"/>
          <w:kern w:val="0"/>
          <w:sz w:val="44"/>
          <w:szCs w:val="44"/>
          <w:lang w:val="en-US" w:eastAsia="zh-CN" w:bidi="ar"/>
        </w:rPr>
        <w:t>威海市文登区体育局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caps w:val="0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aps w:val="0"/>
          <w:spacing w:val="0"/>
          <w:kern w:val="0"/>
          <w:sz w:val="44"/>
          <w:szCs w:val="44"/>
          <w:lang w:val="en-US" w:eastAsia="zh-CN" w:bidi="ar"/>
        </w:rPr>
        <w:t>2018年度政府信息公开工作报告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根据《中华人民共和国政府信息公开条例》（以下简称《条例》）和《山东省政府信息公开办法》（以下简称《办法》）的规定及</w:t>
      </w:r>
      <w:r>
        <w:rPr>
          <w:rFonts w:hint="eastAsia" w:ascii="仿宋" w:hAnsi="仿宋" w:eastAsia="仿宋" w:cs="仿宋"/>
          <w:sz w:val="32"/>
          <w:szCs w:val="32"/>
        </w:rPr>
        <w:t>文登区政府办公室有关通知要求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，现公布威海市文登区体育局201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年度政府信息公开工作报告。报告由概述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政府信息公开的组织领导和制度建设情况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主动公开政府信息以及公开平台建设情况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政府信息公开申请的办理情况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政府信息公开的收费及减免情况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因政府信息公开申请行政复议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提起行政诉讼的情况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政府信息公开保密审查及监督检查情况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政府信息公开工作存在的主要问题及改进情况等部分组成。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aps w:val="0"/>
          <w:spacing w:val="0"/>
          <w:sz w:val="32"/>
          <w:szCs w:val="32"/>
        </w:rPr>
      </w:pP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本报告中所列数据的统计时限自201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年1月1日起至201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caps w:val="0"/>
          <w:spacing w:val="0"/>
          <w:sz w:val="32"/>
          <w:szCs w:val="32"/>
        </w:rPr>
        <w:t>年12月31日止。本报告的电子版可在文登区人民政府门户网站（http://www.wendeng.gov.cn）信息公开专栏查阅。如对本报告有疑问，请与文登区体育局办公室联系（地址：文登区体育公园内，邮编：264400，电话：0631—8252646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sz w:val="32"/>
          <w:szCs w:val="32"/>
        </w:rPr>
      </w:pPr>
      <w:r>
        <w:rPr>
          <w:rFonts w:ascii="黑体" w:hAnsi="宋体" w:eastAsia="黑体" w:cs="黑体"/>
          <w:caps w:val="0"/>
          <w:spacing w:val="0"/>
          <w:sz w:val="32"/>
          <w:szCs w:val="32"/>
        </w:rPr>
        <w:t>一、概述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8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年，威海市文登区体育局认真贯彻落实《条例》和《办法》，政府信息公开工作取得一些进展。在政府信息公开渠道拓展上，依托互联网和业务窗口，建立和完善了信息发布与政府信息公开一体的服务平台；在政府信息公开方面，采取主动公开与群众咨询公开相结合的方式，不断提高体育系统行政透明度和办事效率；在制度建设上，继续完善各种制度规章，依法、按时公开各种政府信息，促进政府机关依法行政，全面接受社会监督。全年，通过区政府门户网站政府信息公开专栏以及新闻媒体、公告栏等多种形式，发布各类法律法规、政策解读等服务信息</w:t>
      </w:r>
      <w:r>
        <w:rPr>
          <w:rFonts w:hint="eastAsia" w:ascii="仿宋_GB2312" w:hAnsi="仿宋_GB2312" w:eastAsia="仿宋_GB2312" w:cs="仿宋_GB2312"/>
          <w:caps w:val="0"/>
          <w:color w:val="auto"/>
          <w:spacing w:val="0"/>
          <w:sz w:val="32"/>
          <w:szCs w:val="32"/>
          <w:lang w:val="en-US" w:eastAsia="zh-CN"/>
        </w:rPr>
        <w:t>130余</w:t>
      </w:r>
      <w:r>
        <w:rPr>
          <w:rFonts w:hint="default" w:ascii="仿宋_GB2312" w:hAnsi="仿宋_GB2312" w:eastAsia="仿宋_GB2312" w:cs="仿宋_GB2312"/>
          <w:caps w:val="0"/>
          <w:color w:val="auto"/>
          <w:spacing w:val="0"/>
          <w:sz w:val="32"/>
          <w:szCs w:val="32"/>
        </w:rPr>
        <w:t>条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，为公众提供了比较好的政府信息公开服务。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aps w:val="0"/>
          <w:spacing w:val="0"/>
          <w:sz w:val="31"/>
          <w:szCs w:val="31"/>
          <w:lang w:eastAsia="zh-CN"/>
        </w:rPr>
        <w:drawing>
          <wp:inline distT="0" distB="0" distL="114300" distR="114300">
            <wp:extent cx="5269230" cy="3185795"/>
            <wp:effectExtent l="0" t="0" r="7620" b="14605"/>
            <wp:docPr id="4" name="图片 4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18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eastAsia" w:ascii="黑体" w:hAnsi="宋体" w:eastAsia="黑体" w:cs="黑体"/>
          <w:caps w:val="0"/>
          <w:spacing w:val="0"/>
          <w:sz w:val="32"/>
          <w:szCs w:val="32"/>
        </w:rPr>
        <w:t>二、政府信息公开组织领导和制度建设情况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sz w:val="32"/>
          <w:szCs w:val="32"/>
        </w:rPr>
      </w:pP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文登区体育局设有政府信息公开工作领导小组，确保组织机构健全、工作人员到位、职责分工明确。逐步完善了申请公开、限时公开、申请受理、考核监督、保密审查、责任追究等工作机制，进一步规范工作流程和工作标准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eastAsia" w:ascii="黑体" w:hAnsi="宋体" w:eastAsia="黑体" w:cs="黑体"/>
          <w:caps w:val="0"/>
          <w:spacing w:val="0"/>
          <w:sz w:val="32"/>
          <w:szCs w:val="32"/>
        </w:rPr>
        <w:t>三、主动公开政府信息情况以及公开平台建设情况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8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年，文登区体育局共主动公开政府信息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101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条。从内容分类看，政策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eastAsia="zh-CN"/>
        </w:rPr>
        <w:t>法规、政策解读各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3条，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eastAsia="zh-CN"/>
        </w:rPr>
        <w:t>年度报告、总结各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1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条，业务工作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32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条，党务政务公开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54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条，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eastAsia="zh-CN"/>
        </w:rPr>
        <w:t>其他公开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7条，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在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eastAsia="zh-CN"/>
        </w:rPr>
        <w:t>微信、微博及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各类新闻媒体发表稿件1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0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0多篇。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eastAsia="zh-CN"/>
        </w:rPr>
        <w:drawing>
          <wp:inline distT="0" distB="0" distL="114300" distR="114300">
            <wp:extent cx="5270500" cy="3411855"/>
            <wp:effectExtent l="0" t="0" r="6350" b="17145"/>
            <wp:docPr id="10" name="图片 1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411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aps w:val="0"/>
          <w:spacing w:val="0"/>
          <w:sz w:val="31"/>
          <w:szCs w:val="31"/>
          <w:lang w:eastAsia="zh-CN"/>
        </w:rPr>
      </w:pPr>
      <w:r>
        <w:rPr>
          <w:rFonts w:hint="eastAsia" w:ascii="仿宋_GB2312" w:hAnsi="仿宋_GB2312" w:eastAsia="仿宋_GB2312" w:cs="仿宋_GB2312"/>
          <w:caps w:val="0"/>
          <w:spacing w:val="0"/>
          <w:sz w:val="31"/>
          <w:szCs w:val="31"/>
          <w:lang w:eastAsia="zh-CN"/>
        </w:rPr>
        <w:drawing>
          <wp:inline distT="0" distB="0" distL="114300" distR="114300">
            <wp:extent cx="5270500" cy="3135630"/>
            <wp:effectExtent l="0" t="0" r="6350" b="7620"/>
            <wp:docPr id="3" name="图片 3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35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aps w:val="0"/>
          <w:spacing w:val="0"/>
          <w:sz w:val="31"/>
          <w:szCs w:val="31"/>
          <w:lang w:eastAsia="zh-CN"/>
        </w:rPr>
      </w:pPr>
      <w:r>
        <w:rPr>
          <w:rFonts w:hint="eastAsia" w:ascii="仿宋_GB2312" w:hAnsi="仿宋_GB2312" w:eastAsia="仿宋_GB2312" w:cs="仿宋_GB2312"/>
          <w:caps w:val="0"/>
          <w:spacing w:val="0"/>
          <w:sz w:val="31"/>
          <w:szCs w:val="31"/>
          <w:lang w:eastAsia="zh-CN"/>
        </w:rPr>
        <w:drawing>
          <wp:inline distT="0" distB="0" distL="114300" distR="114300">
            <wp:extent cx="5273040" cy="3226435"/>
            <wp:effectExtent l="0" t="0" r="3810" b="12065"/>
            <wp:docPr id="1" name="图片 1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22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aps w:val="0"/>
          <w:spacing w:val="0"/>
          <w:sz w:val="31"/>
          <w:szCs w:val="31"/>
          <w:lang w:eastAsia="zh-CN"/>
        </w:rPr>
      </w:pPr>
      <w:r>
        <w:rPr>
          <w:rFonts w:hint="eastAsia" w:ascii="仿宋_GB2312" w:hAnsi="仿宋_GB2312" w:eastAsia="仿宋_GB2312" w:cs="仿宋_GB2312"/>
          <w:caps w:val="0"/>
          <w:spacing w:val="0"/>
          <w:sz w:val="31"/>
          <w:szCs w:val="31"/>
          <w:lang w:eastAsia="zh-CN"/>
        </w:rPr>
        <w:drawing>
          <wp:inline distT="0" distB="0" distL="114300" distR="114300">
            <wp:extent cx="5274310" cy="3510915"/>
            <wp:effectExtent l="0" t="0" r="2540" b="13335"/>
            <wp:docPr id="9" name="图片 9" descr="E(2{(F6]CS7M05$JTO5ZSK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E(2{(F6]CS7M05$JTO5ZSKS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10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eastAsia" w:ascii="黑体" w:hAnsi="宋体" w:eastAsia="黑体" w:cs="黑体"/>
          <w:caps w:val="0"/>
          <w:spacing w:val="0"/>
          <w:sz w:val="32"/>
          <w:szCs w:val="32"/>
        </w:rPr>
        <w:t>四、政府信息公开申请的办理情况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aps w:val="0"/>
          <w:spacing w:val="0"/>
          <w:sz w:val="32"/>
          <w:szCs w:val="32"/>
          <w:lang w:val="en-US" w:eastAsia="zh-CN"/>
        </w:rPr>
        <w:t>8</w:t>
      </w: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年，文登区体育局未收到政府信息公开申请。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eastAsia" w:ascii="黑体" w:hAnsi="宋体" w:eastAsia="黑体" w:cs="黑体"/>
          <w:caps w:val="0"/>
          <w:spacing w:val="0"/>
          <w:sz w:val="32"/>
          <w:szCs w:val="32"/>
        </w:rPr>
        <w:t>五、政府信息公开的收费及减免情况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无收费情况。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eastAsia" w:ascii="黑体" w:hAnsi="宋体" w:eastAsia="黑体" w:cs="黑体"/>
          <w:caps w:val="0"/>
          <w:spacing w:val="0"/>
          <w:sz w:val="32"/>
          <w:szCs w:val="32"/>
        </w:rPr>
        <w:t>六、因政府信息公开申请行政复议、提起行政诉讼的情况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无申请复议、提出行政诉讼的情况。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eastAsia" w:ascii="黑体" w:hAnsi="宋体" w:eastAsia="黑体" w:cs="黑体"/>
          <w:caps w:val="0"/>
          <w:spacing w:val="0"/>
          <w:sz w:val="32"/>
          <w:szCs w:val="32"/>
        </w:rPr>
        <w:t>七、政府信息公开保密审查及监督检查情况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sz w:val="32"/>
          <w:szCs w:val="32"/>
        </w:rPr>
      </w:pPr>
      <w:r>
        <w:rPr>
          <w:rFonts w:hint="default" w:ascii="仿宋_GB2312" w:hAnsi="仿宋_GB2312" w:eastAsia="仿宋_GB2312" w:cs="仿宋_GB2312"/>
          <w:caps w:val="0"/>
          <w:spacing w:val="0"/>
          <w:sz w:val="32"/>
          <w:szCs w:val="32"/>
        </w:rPr>
        <w:t>接到上报相关公开信息后，体育局保密审查负责人员对拟发信息均进行保密安全审核，在确认所提交内容为可公开内容后，再由信息公开工作人员对信息进行公开，对拟定公开材料进行事前保密审查、事后监督检查，确保所有公开信息准确无误、符合要求的工作机制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rFonts w:hint="eastAsia" w:ascii="黑体" w:hAnsi="宋体" w:eastAsia="黑体" w:cs="黑体"/>
          <w:caps w:val="0"/>
          <w:spacing w:val="0"/>
          <w:sz w:val="32"/>
          <w:szCs w:val="32"/>
        </w:rPr>
        <w:t>八、政府信息公开工作存在的主要问题及改进情况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政务信息公开工作目前还存在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重视程度不强、</w:t>
      </w:r>
      <w:r>
        <w:rPr>
          <w:rFonts w:hint="eastAsia" w:ascii="仿宋" w:hAnsi="仿宋" w:eastAsia="仿宋" w:cs="仿宋"/>
          <w:sz w:val="32"/>
          <w:szCs w:val="32"/>
        </w:rPr>
        <w:t>信息收集渠道不畅等问题，主动公开政府信息内容与公众的需求还存在一些差距。201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年我局将继续加大工作力度，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加强组织领导，提高思想认识，增强工作人员业务水平，</w:t>
      </w:r>
      <w:r>
        <w:rPr>
          <w:rFonts w:hint="eastAsia" w:ascii="仿宋" w:hAnsi="仿宋" w:eastAsia="仿宋" w:cs="仿宋"/>
          <w:sz w:val="32"/>
          <w:szCs w:val="32"/>
        </w:rPr>
        <w:t>进一步明确政府信息公开内容及范围，创新工作方法，完善配套制度，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不断</w:t>
      </w:r>
      <w:r>
        <w:rPr>
          <w:rFonts w:hint="eastAsia" w:ascii="仿宋" w:hAnsi="仿宋" w:eastAsia="仿宋" w:cs="仿宋"/>
          <w:sz w:val="32"/>
          <w:szCs w:val="32"/>
        </w:rPr>
        <w:t>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升</w:t>
      </w:r>
      <w:r>
        <w:rPr>
          <w:rFonts w:hint="eastAsia" w:ascii="仿宋" w:hAnsi="仿宋" w:eastAsia="仿宋" w:cs="仿宋"/>
          <w:sz w:val="32"/>
          <w:szCs w:val="32"/>
        </w:rPr>
        <w:t>政府信息公开工作水平。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jc w:val="both"/>
        <w:textAlignment w:val="auto"/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  <w:t>威海市文登区体育局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jc w:val="both"/>
        <w:textAlignment w:val="auto"/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  <w:t>2019年1月15日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jc w:val="both"/>
        <w:textAlignment w:val="auto"/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jc w:val="both"/>
        <w:textAlignment w:val="auto"/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政府信息公开工作情况统计表</w:t>
      </w:r>
    </w:p>
    <w:p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8</w:t>
      </w:r>
      <w:r>
        <w:rPr>
          <w:rFonts w:ascii="Times New Roman" w:hAnsi="Times New Roman" w:eastAsia="楷体_GB2312" w:cs="Times New Roman"/>
          <w:sz w:val="28"/>
          <w:szCs w:val="28"/>
        </w:rPr>
        <w:t>年度）</w:t>
      </w:r>
    </w:p>
    <w:p>
      <w:pPr>
        <w:jc w:val="left"/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文登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区体育局</w:t>
      </w:r>
    </w:p>
    <w:tbl>
      <w:tblPr>
        <w:tblStyle w:val="3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</w:tbl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>
      <w:pPr>
        <w:spacing w:line="300" w:lineRule="exact"/>
        <w:rPr>
          <w:rFonts w:hint="eastAsia" w:ascii="Times New Roman" w:hAnsi="Times New Roman" w:eastAsia="宋体" w:cs="Times New Roman"/>
          <w:color w:val="000000"/>
          <w:sz w:val="20"/>
          <w:szCs w:val="20"/>
          <w:lang w:eastAsia="zh-CN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单位负责人：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eastAsia="zh-CN"/>
        </w:rPr>
        <w:t>张志勇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审核人：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eastAsia="zh-CN"/>
        </w:rPr>
        <w:t>毕崇清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填报人：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eastAsia="zh-CN"/>
        </w:rPr>
        <w:t>刘衍娜</w:t>
      </w:r>
    </w:p>
    <w:p>
      <w:pPr>
        <w:spacing w:line="300" w:lineRule="exact"/>
        <w:rPr>
          <w:rFonts w:hint="default" w:ascii="Times New Roman" w:hAnsi="Times New Roman" w:eastAsia="宋体" w:cs="Times New Roman"/>
          <w:color w:val="000000"/>
          <w:sz w:val="20"/>
          <w:szCs w:val="20"/>
          <w:lang w:val="en-US" w:eastAsia="zh-CN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联系电话：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val="en-US" w:eastAsia="zh-CN"/>
        </w:rPr>
        <w:t>8252646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</w:t>
      </w:r>
      <w:r>
        <w:rPr>
          <w:rFonts w:hint="eastAsia" w:ascii="Times New Roman" w:hAnsi="Times New Roman" w:cs="Times New Roman"/>
          <w:color w:val="000000"/>
          <w:sz w:val="20"/>
          <w:szCs w:val="20"/>
          <w:lang w:val="en-US" w:eastAsia="zh-CN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>填报日期：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val="en-US" w:eastAsia="zh-CN"/>
        </w:rPr>
        <w:t>2019年1月15</w:t>
      </w:r>
      <w:bookmarkStart w:id="0" w:name="_GoBack"/>
      <w:bookmarkEnd w:id="0"/>
      <w:r>
        <w:rPr>
          <w:rFonts w:hint="eastAsia" w:ascii="Times New Roman" w:hAnsi="Times New Roman" w:cs="Times New Roman"/>
          <w:color w:val="000000"/>
          <w:sz w:val="20"/>
          <w:szCs w:val="20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 w:val="0"/>
          <w:bCs/>
          <w:caps w:val="0"/>
          <w:spacing w:val="0"/>
          <w:kern w:val="0"/>
          <w:sz w:val="32"/>
          <w:szCs w:val="32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6F4806"/>
    <w:rsid w:val="22FB396B"/>
    <w:rsid w:val="274369C5"/>
    <w:rsid w:val="2E451E4E"/>
    <w:rsid w:val="2E7A48E8"/>
    <w:rsid w:val="38C26058"/>
    <w:rsid w:val="448102A4"/>
    <w:rsid w:val="4B21450D"/>
    <w:rsid w:val="589B0A1E"/>
    <w:rsid w:val="5E802B0A"/>
    <w:rsid w:val="611A2364"/>
    <w:rsid w:val="616E7D82"/>
    <w:rsid w:val="64A808C7"/>
    <w:rsid w:val="6C365300"/>
    <w:rsid w:val="6CB10522"/>
    <w:rsid w:val="702948CF"/>
    <w:rsid w:val="71AD649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Small grass to fish lai</cp:lastModifiedBy>
  <dcterms:modified xsi:type="dcterms:W3CDTF">2021-10-11T01:11:17Z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7C54AEE0B6B1434CA6FD8E6B702A8873</vt:lpwstr>
  </property>
</Properties>
</file>