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t> </w:t>
      </w: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文登经济开发区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2020年政府信息公开工作年度报告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根据《中华人民共和国政府信息公开条例》(以下简称《条例》)、《山东省政府信息公开办法》和《2020年威海市文登区政务公开工作要点的通知》要求，文登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经济开发区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认真落实政务公开相关工作，现将2020年度政务公开工作落实情况汇报如下。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报告由总体情况，主动公开政府信息情况，收到和处理政府信息公开申请情况，政府信息公开行政复议、行政诉讼情况，存在的主要问题及改进措施，建议和提案办理结果公开情况，其他需要报告的事项等部分组成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本报告中所列数据的统计时限自2020年1月1日起至2020年12月31日止。本报告的电子版可在威海市文登区人民政府门户网站（http://www.wendeng.gov.cn）信息公开专栏查阅。如对本报告有疑问，请与文登经济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开发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区办公室联系（地址：文登区广州路46号，邮编：264400，电话：0631—8354261，传真：0631-8354660）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2020年，开发区认真贯彻落实《中华人民共和国政府信息公开条例》、《山东省政府信息公开办法》及有关文件精神，在招商引资、经济建设等各项工作中，深入推进信息公开，深化公开内容，加强信息发布，正确引导舆情，提升公信力。全年，通过文登区人民政府门户网站政府信息公开专栏和新闻媒体、公告栏等多种形式，发布各类信息，及时、全面、有效地主动公开政府信息，为公众提供了较好的政府信息公开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（一）主动公开工作情况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按要求在“威海市文登区人民政府”网站政务公开栏目及时公布文登经济开发区机构职能、部门领导、机构设置、工作动态、公告公示等需要主动公开的政务信息。2020年度政务公开信息发布65条，相比2019年度31条多34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center"/>
      </w:pPr>
      <w:r>
        <w:drawing>
          <wp:inline distT="0" distB="0" distL="114300" distR="114300">
            <wp:extent cx="5181600" cy="4648200"/>
            <wp:effectExtent l="0" t="0" r="0" b="0"/>
            <wp:docPr id="7" name="图片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（二）依申请公开工作情况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2020年，文登经济开发区未收到政务信息公开申请事项。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（三）政府信息管理情况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文登经济开发区信息公开工作领导小组成员分工，配齐信息公开所需的办公设备，规范整理信息公开各类文件资料，政务公开工作向制度化、规范化方向发展。建立健全政府信息公开保密审查制度和责任追究制度，成立了保密</w:t>
      </w:r>
      <w:r>
        <w:t>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查领导小组，规范审查程序，严格遵循遵循“谁主管、谁负责、谁公开、谁审查”的原则，逐级负责、层层把关。在确认所提交内容为可公开内容之后，再由专职人员对信息进行公开，形成了及时对拟定公开材料进行事前保密审查、事后监督检查的工作机制，确保涉密信息不公开，公开信息不涉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（四）平台建设情况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依托威海市文登区人民政府门户网站，优化电视、报纸等传统媒体与微信等新兴媒体相结合的方式，构建了较为完善的信息发布与政府信息公开一体的服务平台体系，全年通过“文登区经济开发区”微信公众号，共发布信息260条，进一步提高了信息公开的透明度和公信力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center"/>
      </w:pPr>
      <w:r>
        <w:drawing>
          <wp:inline distT="0" distB="0" distL="114300" distR="114300">
            <wp:extent cx="4819650" cy="5400675"/>
            <wp:effectExtent l="0" t="0" r="0" b="9525"/>
            <wp:docPr id="6" name="图片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3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    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center"/>
      </w:pPr>
      <w:r>
        <w:drawing>
          <wp:inline distT="0" distB="0" distL="114300" distR="114300">
            <wp:extent cx="5124450" cy="5781675"/>
            <wp:effectExtent l="0" t="0" r="0" b="9525"/>
            <wp:docPr id="5" name="图片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2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积极落实政府信息公开工作考核制度，将相关考核结果纳入年度考核内容。完善社会评议制度和责任追究制度，欢迎群众对开发区政府信息公开工作进行评议监督，保障人民群众的监督权，确保及时补差补缺，完善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</w:pPr>
    </w:p>
    <w:tbl>
      <w:tblPr>
        <w:tblStyle w:val="3"/>
        <w:tblW w:w="814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本年新</w:t>
            </w:r>
            <w:r>
              <w:br w:type="textWrapping"/>
            </w:r>
            <w: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本年新</w:t>
            </w:r>
            <w:r>
              <w:br w:type="textWrapping"/>
            </w:r>
            <w: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25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1325万元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3"/>
        <w:tblW w:w="9075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930"/>
        <w:gridCol w:w="2023"/>
        <w:gridCol w:w="800"/>
        <w:gridCol w:w="744"/>
        <w:gridCol w:w="744"/>
        <w:gridCol w:w="800"/>
        <w:gridCol w:w="954"/>
        <w:gridCol w:w="702"/>
        <w:gridCol w:w="68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43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（本列数据的勾稽关系为：第一项加第二项之和，等于第三项加第四项之和）</w:t>
            </w:r>
          </w:p>
        </w:tc>
        <w:tc>
          <w:tcPr>
            <w:tcW w:w="5432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43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自然人</w:t>
            </w:r>
          </w:p>
        </w:tc>
        <w:tc>
          <w:tcPr>
            <w:tcW w:w="3944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43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商业企业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科研机构</w:t>
            </w:r>
          </w:p>
        </w:tc>
        <w:tc>
          <w:tcPr>
            <w:tcW w:w="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社会公益组织</w:t>
            </w:r>
          </w:p>
        </w:tc>
        <w:tc>
          <w:tcPr>
            <w:tcW w:w="9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法律服务机构</w:t>
            </w: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4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一、本年新收政府信息公开申请数量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4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二、上年结转政府信息公开申请数量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三、本年度办理结果</w:t>
            </w:r>
          </w:p>
        </w:tc>
        <w:tc>
          <w:tcPr>
            <w:tcW w:w="29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（一）予以公开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（二）部分公开（区分处理的，只计这一情形，不计其他情形）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（三）不予公开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1.属于国家秘密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2.其他法律行政法规禁止公开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3.危及“三安全一稳定”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4.保护第三方合法权益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5.属于三类内部事务信息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6.属于四类过程性信息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7.属于行政执法案卷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8.属于行政查询事项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（四）无法提供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1.本机关不掌握相关政府信息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2.没有现成信息需要另行制作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3.补正后申请内容仍不明确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（五）不予处理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1.信访举报投诉类申请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2.重复申请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3.要求提供公开出版物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4.无正当理由大量反复申请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5.要求行政机关确认或重新出具已获取信息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（六）其他处理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（七）总计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4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四、结转下年度继续办理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</w:pPr>
    </w:p>
    <w:tbl>
      <w:tblPr>
        <w:tblStyle w:val="3"/>
        <w:tblW w:w="9075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2020年，开发区在加强政府信息公开基础性工作等方面取得了新的进展，但仍存在问题与不足，主要表现在：一是信息公开形式还需要进一步丰富，信息公开程度还需要进一步拓展。二是公开的政府信息与公众的需求还存在一些差距。在2021年的工作中，开发区将继续扩大政府信息公开的内容和形式，力争在规范化、制度化、程序化等方面取得新进展；进一步加强对工作人员的培训，对于工作中存在的问题，认真分析，切实改进，推动开发区服务型机关建设再上新台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2020年，我单位未承办过人大建议和政协提案办理。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4179" w:firstLineChars="1306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文登经济开发区管理委员会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5139" w:firstLineChars="1606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2021年1月25日       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F50A2"/>
    <w:rsid w:val="01A8489A"/>
    <w:rsid w:val="03B41192"/>
    <w:rsid w:val="104A45A5"/>
    <w:rsid w:val="176F50A2"/>
    <w:rsid w:val="1B7566C9"/>
    <w:rsid w:val="43423CB1"/>
    <w:rsid w:val="4C6D0970"/>
    <w:rsid w:val="50F45CE4"/>
    <w:rsid w:val="57C91639"/>
    <w:rsid w:val="60AF1EC9"/>
    <w:rsid w:val="6B5D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2021-02-04T08:49:00Z</dcterms:created>
  <dc:creator>韩三乐</dc:creator>
  <cp:lastModifiedBy>Administrator</cp:lastModifiedBy>
  <cp:lastPrinted>2021-05-13T03:06:00Z</cp:lastPrinted>
  <dcterms:modified xsi:type="dcterms:W3CDTF">2024-01-30T00:14:49Z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B7FF01D454964178BB2C8C06A96B3710</vt:lpwstr>
  </property>
</Properties>
</file>