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u w:val="none"/>
          <w:shd w:val="clear" w:fill="FFFFFF"/>
          <w:lang w:val="en-GB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u w:val="none"/>
          <w:shd w:val="clear" w:fill="FFFFFF"/>
          <w:lang w:val="en-GB" w:eastAsia="zh-CN"/>
        </w:rPr>
        <w:t>威海市文登区交通运输局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u w:val="none"/>
          <w:shd w:val="clear" w:fill="FFFFFF"/>
          <w:lang w:val="en-US" w:eastAsia="zh-CN"/>
        </w:rPr>
        <w:t>2023年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u w:val="none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u w:val="none"/>
          <w:shd w:val="clear" w:fill="FFFFFF"/>
        </w:rPr>
        <w:t>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〕30号）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威海市文登区交通运输局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政府信息公开工作实际，编制发布本报告。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日止。报告电子版可从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威海市文登区人民政府网站（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网址：http://www.wendeng.gov.cn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威海市文登区交通运输局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联系（地址：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米山路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0631-8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252122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2023年，威海市文登区交通运输局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根据区委、区政府的统一部署，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认真落实关于政府信息公开的规定，聚焦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交通运输的有关工作，全面推进政府信息公开工作，提升政务公开质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（一）主动公开方面。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2023年，威海市文登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区交通运输局主动公开交通领域的政策法规、工作动态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、重大建设项目信息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等政府网站信息10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条，通过微信公众号发布工作信息和上级权威信息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255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（二）依申请公开工作方面。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年度，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威海市文登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区交通运输局共受理政府信息公开申请0条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，与上年度无变化。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（三）政府信息管理方面。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none"/>
          <w:lang w:eastAsia="zh-CN"/>
        </w:rPr>
        <w:t>不断加大政府公开推进力度，严格按照上级要求的目标任务、时间节点抓好工作落实，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确保信息及时、准确发布公开。一是健全信息公开的主动公开制度，明确职责、程序、公开方式和时限要求。二是建立健全信息管理动态调整机制，做好各类公开信息的动态管理，定期开展敏感词汇、错别字、无效链接、个人隐私等信息排查，发现错敏信息及时删改，确保信息及时、准确发布公开。三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按照“先审查后公开”和“一事一审”的原则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，建立信息公开保密审查制度，明确保密审查的职责分工、审查程序和责任追究办法，规范信息采集、审核、发布、更新流程，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确保信息发布严密准确。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（四）平台建设方面。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健全政务新媒体监管机制，有序开展清理整顿，对未使用的新媒体账号进行注销，保证政务新媒体的畅通运行。目前，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区交通运输局政务新媒体账号共计1个，为“威海市文登区交通运输局”微信订阅号，订阅关注人数达7000余人，由局办公室专人负责，定期进行区交通运输局的信息发布，今年累计发布信息82条，转发新闻资讯173条。依托微信公众号，开通了交通运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领域行政处罚曝光台，在微信公众号自主菜单栏设置了查询服务，提供社会大众法律查询、标准化查询、危险品查询等功能。此外，2023年，我局通过“行风热线”“新闻发布会”等形式，在线上线下向群众公开交通运输领域的最新政策、项目最新动向等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（五）监督保障方面。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将政务公开工作纳入年度目标责任考核体系，细化考核指标，量化评分标准，明确责任分工，推动政务公开工作水平提升。指定专人负责信息公开工作，完善信息公开发布制度，切实保障网站内容的准确性、完整性，为群众提供优质的政府信息公开服务。按照政务公开业务培训计划，组织开展培训会议1次，持续提升工作人员的能力和水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38735</wp:posOffset>
            </wp:positionH>
            <wp:positionV relativeFrom="page">
              <wp:posOffset>4953000</wp:posOffset>
            </wp:positionV>
            <wp:extent cx="5610225" cy="4964430"/>
            <wp:effectExtent l="0" t="0" r="9525" b="7620"/>
            <wp:wrapTopAndBottom/>
            <wp:docPr id="9" name="图片 9" descr="1705993978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059939785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</wp:posOffset>
            </wp:positionH>
            <wp:positionV relativeFrom="page">
              <wp:posOffset>1769745</wp:posOffset>
            </wp:positionV>
            <wp:extent cx="5612130" cy="7550785"/>
            <wp:effectExtent l="0" t="0" r="7620" b="12065"/>
            <wp:wrapTopAndBottom/>
            <wp:docPr id="10" name="图片 10" descr="1705994179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059941793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四、政府信息公开行政复议、行政诉讼情况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31750</wp:posOffset>
            </wp:positionH>
            <wp:positionV relativeFrom="page">
              <wp:posOffset>1769110</wp:posOffset>
            </wp:positionV>
            <wp:extent cx="5611495" cy="1105535"/>
            <wp:effectExtent l="0" t="0" r="8255" b="18415"/>
            <wp:wrapTopAndBottom/>
            <wp:docPr id="8" name="图片 8" descr="1705993893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059938933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存在的主要问题及改进情况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2023年主要问题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GB"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一是部分信息公开还不够及时，门户网站与公众的互动性不够高，与社会群众的互动交流还需要进一步完善。二是信息公开内容广度和深度还不够，信息公开形式有待拓展，信息公开的渠道还需要进一步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拓展，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公开内容和形式不够规范、信息质量还不够高。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各科室工作人员政府信息公开意识强弱不一，认识有待进一步提高。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2024年改进措施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GB"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一是加强政务公开制度建设。健全信息公开长效机制，对政府信息公开的保密机制、协调机制、监督保障机制等方面进行详细规范，使信息公开各个方面、各个环节都有规可依、有章可循，并定期对我局信息公开工作进行考核与评议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开展政务公开工作交流。加强对业务人员的培训，着力提高信息公开意识和业务水平，开展多种形式的交流，向先进部门学习取经，加强信息内容提炼和升华，不断提高政府信息公开工作水平。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探索政务公开新形式。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强信息联络人员与业务科室、有关单位的衔接与沟通，努力将信息收集与公开同步进行，通过增加公开栏等形式丰富政府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信息公开渠道，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进一步充实信息公开内容，突出公众所关心的重点、热点和难点问题，加强与公众的互动沟通，切实发挥好政府信息公开平台的桥梁作用。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文登区交通运输局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未收取政府信息公开信息处理费。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</w:rPr>
        <w:t>人大代表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</w:rPr>
        <w:t>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文登区交通运输局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共承办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B类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u w:val="none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落实上级政务公开要点情况，2023年，为积极贯彻落实上级关于政民互动有关要求，响应文登区“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阳光政务 与民同行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”主题活动部署，我局组织开展农村公路驿站及智慧公交“政府开放日”活动，邀请“两代表一委员”、老干部及市民代表到宋村镇客货邮便民服务站、农村公路驿站及文登公交集团进行参观体验、互动交流和座谈交流，进一步加强社会公众对政府工作的了解和支持，实现了政务公开与政务服务相融合，不断提升群众的获得感和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威海市文登区交通运输局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firstLine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sectPr>
      <w:pgSz w:w="11906" w:h="16838"/>
      <w:pgMar w:top="2154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24B461-240B-4E19-883D-183DBB9EA8E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DC3F5F7-5B4A-4DC3-A858-0B349D0D58F6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C7D68E08-7159-43E6-8FD0-B00C378B0C5A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00E407F3-5CCE-4053-87BC-AD2D1E8407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MDMwZTU4YWIxMDMxYzJlOGYyMDY0ZmEyOWZkYjEifQ=="/>
  </w:docVars>
  <w:rsids>
    <w:rsidRoot w:val="11AF18C8"/>
    <w:rsid w:val="03190CB5"/>
    <w:rsid w:val="07527B34"/>
    <w:rsid w:val="08D157AC"/>
    <w:rsid w:val="0BA13F3D"/>
    <w:rsid w:val="0E9B0016"/>
    <w:rsid w:val="11AF18C8"/>
    <w:rsid w:val="14550167"/>
    <w:rsid w:val="16897AA8"/>
    <w:rsid w:val="17D31922"/>
    <w:rsid w:val="19573E8D"/>
    <w:rsid w:val="19AE3C92"/>
    <w:rsid w:val="1A6A77C7"/>
    <w:rsid w:val="1D666D95"/>
    <w:rsid w:val="1D835D76"/>
    <w:rsid w:val="21E9640B"/>
    <w:rsid w:val="30986D57"/>
    <w:rsid w:val="31085D41"/>
    <w:rsid w:val="34935ADE"/>
    <w:rsid w:val="36CC7811"/>
    <w:rsid w:val="43177632"/>
    <w:rsid w:val="464F74E8"/>
    <w:rsid w:val="511E6463"/>
    <w:rsid w:val="52634C4D"/>
    <w:rsid w:val="5415414D"/>
    <w:rsid w:val="54F23AC6"/>
    <w:rsid w:val="56F344A5"/>
    <w:rsid w:val="57671164"/>
    <w:rsid w:val="5F3BB135"/>
    <w:rsid w:val="67D839B8"/>
    <w:rsid w:val="68C9088B"/>
    <w:rsid w:val="6C7C7FF0"/>
    <w:rsid w:val="6F6049BF"/>
    <w:rsid w:val="70241EE0"/>
    <w:rsid w:val="77181135"/>
    <w:rsid w:val="799F3BF3"/>
    <w:rsid w:val="7E2277F5"/>
    <w:rsid w:val="7EB1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2169</Words>
  <Characters>2268</Characters>
  <Lines>0</Lines>
  <Paragraphs>0</Paragraphs>
  <TotalTime>101</TotalTime>
  <ScaleCrop>false</ScaleCrop>
  <LinksUpToDate>false</LinksUpToDate>
  <CharactersWithSpaces>2300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飙车小黄人</cp:lastModifiedBy>
  <cp:lastPrinted>2024-01-23T07:17:00Z</cp:lastPrinted>
  <dcterms:modified xsi:type="dcterms:W3CDTF">2024-01-23T10:08:20Z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BF9C0F6871564981B262C443CDE749F2_13</vt:lpwstr>
  </property>
</Properties>
</file>