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3"/>
          <w:szCs w:val="43"/>
        </w:rPr>
        <w:t> 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威海市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文登区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eastAsia="zh-CN"/>
        </w:rPr>
        <w:t>行政审批服务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局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>2019</w:t>
      </w: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atLeast"/>
        <w:ind w:left="0" w:right="0" w:firstLine="0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方正小标宋简体" w:eastAsia="方正小标宋简体"/>
          <w:b/>
          <w:bCs/>
          <w:color w:val="333333"/>
          <w:kern w:val="0"/>
          <w:sz w:val="44"/>
          <w:szCs w:val="44"/>
          <w:lang w:val="en-US" w:eastAsia="zh-CN"/>
        </w:rPr>
        <w:t xml:space="preserve">   </w:t>
      </w: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2019年，威海市文登区行政审批服务局根据《中华人民共和国政府信息公开条例》和国务院办公厅政府信息与政务公开办公室下发的《关于政府信息公开工作年度报告有关事项的通知》，认真开展政府信息公开工作。在政府信息公开渠道拓展上，依托互联网、文登政府网、山东政务服务网（文登站点）、简报以及中心设置的智能服务终端机、自助受理机、电子显示屏等，建立和完善了信息发布与政府信息公开一体的服务平台；在政府信息公开方面，主动公开与群众咨询公开相结合，不断提高政务服务中心的工作透明度和服务水平、办事效率；在制度建设上，继续完善各种制度规章，依法、按时公开各种政府信息，促进行政审批服务局履行职责，全面接受社会监督。全年，通过“中国.文登”网政府信息公开专栏、山东政务服务网（文登站点）以及新闻媒体、公告栏、电子显示屏等多种形式，发布各类法律法规、办事指南等服务信息4710条（政务服务网信息数），及时、全面、有效地主动公开政府信息，积极受理和恢复政府信息公开申请，为公众提供了比较好的政府信息公开服务。</w:t>
      </w: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24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24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二、主动公开政府信息情况</w:t>
      </w:r>
    </w:p>
    <w:tbl>
      <w:tblPr>
        <w:tblStyle w:val="3"/>
        <w:tblW w:w="814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20"/>
        <w:gridCol w:w="1875"/>
        <w:gridCol w:w="1275"/>
        <w:gridCol w:w="18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本年新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制作数量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本年新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公开数量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 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本年增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　20046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000000"/>
                <w:sz w:val="18"/>
                <w:szCs w:val="18"/>
              </w:rPr>
              <w:t>20046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上一年项目数量</w:t>
            </w:r>
          </w:p>
        </w:tc>
        <w:tc>
          <w:tcPr>
            <w:tcW w:w="12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本年增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减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 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8"/>
                <w:szCs w:val="18"/>
              </w:rPr>
              <w:t> 0</w:t>
            </w:r>
          </w:p>
        </w:tc>
        <w:tc>
          <w:tcPr>
            <w:tcW w:w="12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上一年项目数量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本年增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行政事业性收费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000000"/>
                <w:sz w:val="19"/>
                <w:szCs w:val="19"/>
              </w:rPr>
              <w:t>0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增加</w:t>
            </w:r>
            <w:r>
              <w:rPr>
                <w:rFonts w:hint="default" w:ascii="Times New Roman" w:hAnsi="Times New Roman" w:eastAsia="宋体" w:cs="Times New Roman"/>
                <w:color w:val="000000"/>
                <w:sz w:val="19"/>
                <w:szCs w:val="19"/>
              </w:rPr>
              <w:t>5</w:t>
            </w:r>
            <w:r>
              <w:rPr>
                <w:rFonts w:hint="default" w:ascii="Times New Roman" w:hAnsi="Times New Roman" w:cs="Times New Roman"/>
                <w:color w:val="00000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信息内容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采购项目数量</w:t>
            </w:r>
          </w:p>
        </w:tc>
        <w:tc>
          <w:tcPr>
            <w:tcW w:w="315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0" w:hRule="atLeast"/>
          <w:jc w:val="center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政府集中采购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　</w:t>
            </w:r>
            <w:r>
              <w:rPr>
                <w:rFonts w:hint="default" w:ascii="Times New Roman" w:hAnsi="Times New Roman" w:eastAsia="宋体" w:cs="Times New Roman"/>
                <w:color w:val="000000"/>
                <w:sz w:val="19"/>
                <w:szCs w:val="19"/>
              </w:rPr>
              <w:t>22</w:t>
            </w:r>
          </w:p>
        </w:tc>
        <w:tc>
          <w:tcPr>
            <w:tcW w:w="3150" w:type="dxa"/>
            <w:gridSpan w:val="2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102600元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fill="FFFFFF"/>
        </w:rPr>
        <w:t>三、收到和处理政府信息公开申请情况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15"/>
        <w:gridCol w:w="855"/>
        <w:gridCol w:w="2040"/>
        <w:gridCol w:w="810"/>
        <w:gridCol w:w="765"/>
        <w:gridCol w:w="750"/>
        <w:gridCol w:w="810"/>
        <w:gridCol w:w="960"/>
        <w:gridCol w:w="705"/>
        <w:gridCol w:w="7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556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自然人</w:t>
            </w:r>
          </w:p>
        </w:tc>
        <w:tc>
          <w:tcPr>
            <w:tcW w:w="397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法人或其他组织</w:t>
            </w:r>
          </w:p>
        </w:tc>
        <w:tc>
          <w:tcPr>
            <w:tcW w:w="76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1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商业企业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科研机构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社会公益组织</w:t>
            </w:r>
          </w:p>
        </w:tc>
        <w:tc>
          <w:tcPr>
            <w:tcW w:w="96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法律服务机构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</w:t>
            </w:r>
          </w:p>
        </w:tc>
        <w:tc>
          <w:tcPr>
            <w:tcW w:w="76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三、本年度办理结果</w:t>
            </w: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ascii="楷体" w:hAnsi="楷体" w:eastAsia="楷体" w:cs="楷体"/>
                <w:sz w:val="19"/>
                <w:szCs w:val="19"/>
              </w:rPr>
              <w:t>（一）予以公开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19"/>
                <w:szCs w:val="19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（二）部分公开（区分处理的，只计这一情形，不计其他情形）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（三）不予公开</w:t>
            </w: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属于国家秘密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其他法律行政法规禁止公开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危及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“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三安全一稳定</w:t>
            </w:r>
            <w:r>
              <w:rPr>
                <w:rFonts w:hint="default" w:ascii="Times New Roman" w:hAnsi="Times New Roman" w:cs="Times New Roman"/>
                <w:sz w:val="19"/>
                <w:szCs w:val="19"/>
              </w:rPr>
              <w:t>”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保护第三方合法权益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属于三类内部事务信息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6.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属于四类过程性信息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7.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属于行政执法案卷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8.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属于行政查询事项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（四）无法提供</w:t>
            </w: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本机关不掌握相关政府信息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没有现成信息需要另行制作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补正后申请内容仍不明确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（五）不予处理</w:t>
            </w: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1.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信访举报投诉类申请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2.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重复申请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3.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要求提供公开出版物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4.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无正当理由大量反复申请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0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5.</w:t>
            </w:r>
            <w:r>
              <w:rPr>
                <w:rFonts w:hint="eastAsia" w:ascii="楷体" w:hAnsi="楷体" w:eastAsia="楷体" w:cs="楷体"/>
                <w:sz w:val="19"/>
                <w:szCs w:val="19"/>
              </w:rPr>
              <w:t>要求行政机关确认或重新出具已获取信息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（六）其他处理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89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楷体" w:hAnsi="楷体" w:eastAsia="楷体" w:cs="楷体"/>
                <w:sz w:val="19"/>
                <w:szCs w:val="19"/>
              </w:rPr>
              <w:t>（七）总计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eastAsia" w:ascii="Times New Roman" w:hAnsi="Times New Roman" w:cs="Times New Roman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eastAsia" w:eastAsiaTheme="minorEastAsia"/>
                <w:sz w:val="21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19"/>
                <w:szCs w:val="19"/>
              </w:rPr>
              <w:t> </w:t>
            </w:r>
            <w:r>
              <w:rPr>
                <w:rFonts w:hint="eastAsia" w:ascii="宋体" w:hAnsi="宋体" w:eastAsia="宋体" w:cs="宋体"/>
                <w:sz w:val="19"/>
                <w:szCs w:val="19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18"/>
                <w:szCs w:val="18"/>
                <w:lang w:val="en-US" w:eastAsia="zh-CN"/>
              </w:rPr>
              <w:t>0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51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四、结转下年度继续办理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76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Times New Roman" w:hAnsi="Times New Roman" w:eastAsia="sans-serif" w:cs="Times New Roman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tbl>
      <w:tblPr>
        <w:tblStyle w:val="3"/>
        <w:tblW w:w="90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0"/>
        <w:gridCol w:w="600"/>
        <w:gridCol w:w="600"/>
        <w:gridCol w:w="600"/>
        <w:gridCol w:w="675"/>
        <w:gridCol w:w="555"/>
        <w:gridCol w:w="600"/>
        <w:gridCol w:w="600"/>
        <w:gridCol w:w="600"/>
        <w:gridCol w:w="615"/>
        <w:gridCol w:w="600"/>
        <w:gridCol w:w="600"/>
        <w:gridCol w:w="600"/>
        <w:gridCol w:w="600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行政复议</w:t>
            </w:r>
          </w:p>
        </w:tc>
        <w:tc>
          <w:tcPr>
            <w:tcW w:w="600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7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未经复议直接起诉</w:t>
            </w:r>
          </w:p>
        </w:tc>
        <w:tc>
          <w:tcPr>
            <w:tcW w:w="303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7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19"/>
                <w:szCs w:val="19"/>
              </w:rPr>
              <w:t>尚未审结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eastAsia="宋体" w:cs="Times New Roman"/>
                <w:kern w:val="0"/>
                <w:sz w:val="18"/>
                <w:szCs w:val="18"/>
                <w:lang w:val="en-US" w:eastAsia="zh-CN" w:bidi="ar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</w:pPr>
            <w:r>
              <w:rPr>
                <w:rFonts w:hint="default"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1、信息公开范围窄。当前，政府公开的信息大部分是在文登政府网或山东政务服务网（文登站点），目前，除企业使用山东政务服务网（文登站点）办事了解此网站的信息，其余公众了解得少，造成了主动阅览面不宽。建议通过更多媒体的宣传，拓宽公开信息的受众范围，让广大企业和群众方便知晓政府的政策和信息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55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2、管理部门缺乏统一与协调。山东政务服务网（文登站点）信息公开职能涵盖了区直所有行政部门，缺乏相应的管理部门以及统一的规划和部署，行政部门之间在信息公开方面大多处于各自为政的状态，缺少统一性和协调性，公开形式及范围存在较大的差别。建议进一步明确山东政务服务网（文登站点）信息公开的管理部门及职责，便于有效协调调度各行政部门之间的信息公开工作，实现政府信息资源的全面共享。</w:t>
      </w:r>
    </w:p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</w:rPr>
        <w:t>六、其他需要报告的事项</w:t>
      </w:r>
    </w:p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660" w:lineRule="atLeast"/>
        <w:ind w:left="0" w:right="0" w:firstLine="645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</w:rPr>
        <w:t>无</w:t>
      </w:r>
    </w:p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555" w:lineRule="atLeast"/>
        <w:ind w:left="0" w:right="0" w:firstLine="0"/>
        <w:jc w:val="righ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 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31"/>
          <w:szCs w:val="31"/>
        </w:rPr>
        <w:t>威海市文登区行政审批服务局</w:t>
      </w:r>
    </w:p>
    <w:p>
      <w:pPr>
        <w:pStyle w:val="2"/>
        <w:keepNext w:val="0"/>
        <w:keepLines w:val="0"/>
        <w:widowControl/>
        <w:suppressLineNumbers w:val="0"/>
        <w:spacing w:before="105" w:beforeAutospacing="0" w:after="105" w:afterAutospacing="0" w:line="555" w:lineRule="atLeast"/>
        <w:ind w:left="0" w:right="0" w:firstLine="0"/>
        <w:jc w:val="right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2020年1月15日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480" w:firstLineChars="1400"/>
        <w:jc w:val="center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eastAsia="仿宋_GB2312"/>
          <w:color w:val="333333"/>
          <w:kern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154" w:right="1531" w:bottom="192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hMDAwYTMyMmU1NzEzNTZmZGQ2YjgxMjBmZjE2ZjYifQ=="/>
  </w:docVars>
  <w:rsids>
    <w:rsidRoot w:val="009F6D1F"/>
    <w:rsid w:val="009F6D1F"/>
    <w:rsid w:val="00D50B69"/>
    <w:rsid w:val="03C7620C"/>
    <w:rsid w:val="042868A4"/>
    <w:rsid w:val="068C00C8"/>
    <w:rsid w:val="06FF0394"/>
    <w:rsid w:val="07623682"/>
    <w:rsid w:val="08945B0F"/>
    <w:rsid w:val="0949476C"/>
    <w:rsid w:val="0A2A15FB"/>
    <w:rsid w:val="0C385E2E"/>
    <w:rsid w:val="13ED3F32"/>
    <w:rsid w:val="148A4AFB"/>
    <w:rsid w:val="160549BD"/>
    <w:rsid w:val="17FC2718"/>
    <w:rsid w:val="1A507064"/>
    <w:rsid w:val="1C7B1DAB"/>
    <w:rsid w:val="1CBC4184"/>
    <w:rsid w:val="206C17DB"/>
    <w:rsid w:val="212473D6"/>
    <w:rsid w:val="217D0A67"/>
    <w:rsid w:val="24642861"/>
    <w:rsid w:val="26D76009"/>
    <w:rsid w:val="26E8101C"/>
    <w:rsid w:val="28E20871"/>
    <w:rsid w:val="2CCA5136"/>
    <w:rsid w:val="2CE17935"/>
    <w:rsid w:val="2E1F017B"/>
    <w:rsid w:val="2E232047"/>
    <w:rsid w:val="2E7E2E7E"/>
    <w:rsid w:val="2E8002CF"/>
    <w:rsid w:val="30875E6D"/>
    <w:rsid w:val="3349545D"/>
    <w:rsid w:val="384A46F1"/>
    <w:rsid w:val="39A031F3"/>
    <w:rsid w:val="3A58259D"/>
    <w:rsid w:val="40571533"/>
    <w:rsid w:val="430B79A5"/>
    <w:rsid w:val="45B1702D"/>
    <w:rsid w:val="478C5F3C"/>
    <w:rsid w:val="49842268"/>
    <w:rsid w:val="4E185FD4"/>
    <w:rsid w:val="4E966009"/>
    <w:rsid w:val="52B33FE5"/>
    <w:rsid w:val="5606739D"/>
    <w:rsid w:val="56741C62"/>
    <w:rsid w:val="59B17B7E"/>
    <w:rsid w:val="5AA04687"/>
    <w:rsid w:val="5ADB2E24"/>
    <w:rsid w:val="5F770251"/>
    <w:rsid w:val="63300B14"/>
    <w:rsid w:val="68FA70E4"/>
    <w:rsid w:val="693E5017"/>
    <w:rsid w:val="6B3842A6"/>
    <w:rsid w:val="73C4448C"/>
    <w:rsid w:val="760576F8"/>
    <w:rsid w:val="78B06E9A"/>
    <w:rsid w:val="7BF03F0D"/>
    <w:rsid w:val="7E3B1E0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line="420" w:lineRule="atLeast"/>
      <w:jc w:val="left"/>
    </w:pPr>
    <w:rPr>
      <w:rFonts w:cs="Times New Roman"/>
      <w:kern w:val="0"/>
      <w:sz w:val="24"/>
    </w:rPr>
  </w:style>
  <w:style w:type="character" w:styleId="5">
    <w:name w:val="Followed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rFonts w:hint="eastAsia" w:ascii="微软雅黑" w:hAnsi="微软雅黑" w:eastAsia="微软雅黑" w:cs="微软雅黑"/>
      <w:color w:val="3D3D3D"/>
      <w:sz w:val="22"/>
      <w:szCs w:val="22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  <w:style w:type="character" w:customStyle="1" w:styleId="13">
    <w:name w:val="bsharetext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1718</Words>
  <Characters>1785</Characters>
  <Lines>5</Lines>
  <Paragraphs>1</Paragraphs>
  <TotalTime>14</TotalTime>
  <ScaleCrop>false</ScaleCrop>
  <LinksUpToDate>false</LinksUpToDate>
  <CharactersWithSpaces>1806</CharactersWithSpaces>
  <Application>WPS Office_12.1.0.16894_F1E327BC-269C-435d-A152-05C5408002CA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2021-01-27T02:21:00Z</dcterms:created>
  <dc:creator>Administrator</dc:creator>
  <cp:lastModifiedBy>嘉婧</cp:lastModifiedBy>
  <dcterms:modified xsi:type="dcterms:W3CDTF">2024-05-28T06:22:13Z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2052-12.1.0.16894</vt:lpwstr>
  </property>
  <property fmtid="{D5CDD505-2E9C-101B-9397-08002B2CF9AE}" pid="3" name="ICV">
    <vt:lpwstr>8A56572A691A4DD09AB1601F038DC528</vt:lpwstr>
  </property>
</Properties>
</file>