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auto"/>
          <w:spacing w:val="0"/>
          <w:sz w:val="44"/>
          <w:szCs w:val="44"/>
          <w:shd w:val="clear" w:fill="FFFFFF"/>
          <w:lang w:val="en-US" w:eastAsia="zh-CN"/>
        </w:rPr>
      </w:pPr>
    </w:p>
    <w:p>
      <w:pPr>
        <w:pStyle w:val="2"/>
        <w:rPr>
          <w:rFonts w:hint="default" w:ascii="Times New Roman" w:hAnsi="Times New Roman" w:eastAsia="方正小标宋简体" w:cs="Times New Roman"/>
          <w:i w:val="0"/>
          <w:iCs w:val="0"/>
          <w:caps w:val="0"/>
          <w:color w:val="auto"/>
          <w:spacing w:val="0"/>
          <w:sz w:val="44"/>
          <w:szCs w:val="44"/>
          <w:shd w:val="clear" w:fill="FFFFFF"/>
          <w:lang w:val="en-US" w:eastAsia="zh-CN"/>
        </w:rPr>
      </w:pPr>
    </w:p>
    <w:p>
      <w:pPr>
        <w:pStyle w:val="2"/>
        <w:rPr>
          <w:rFonts w:hint="default" w:ascii="Times New Roman" w:hAnsi="Times New Roman" w:eastAsia="方正小标宋简体" w:cs="Times New Roman"/>
          <w:i w:val="0"/>
          <w:iCs w:val="0"/>
          <w:caps w:val="0"/>
          <w:color w:val="auto"/>
          <w:spacing w:val="0"/>
          <w:sz w:val="44"/>
          <w:szCs w:val="44"/>
          <w:shd w:val="clear" w:fill="FFFFFF"/>
          <w:lang w:val="en-US" w:eastAsia="zh-CN"/>
        </w:rPr>
      </w:pPr>
    </w:p>
    <w:p>
      <w:pPr>
        <w:pStyle w:val="2"/>
        <w:rPr>
          <w:rFonts w:hint="default" w:ascii="Times New Roman" w:hAnsi="Times New Roman" w:eastAsia="方正小标宋简体" w:cs="Times New Roman"/>
          <w:i w:val="0"/>
          <w:iCs w:val="0"/>
          <w:caps w:val="0"/>
          <w:color w:val="auto"/>
          <w:spacing w:val="0"/>
          <w:sz w:val="44"/>
          <w:szCs w:val="44"/>
          <w:shd w:val="clear" w:fill="FFFFFF"/>
          <w:lang w:val="en-US" w:eastAsia="zh-CN"/>
        </w:rPr>
      </w:pPr>
    </w:p>
    <w:tbl>
      <w:tblPr>
        <w:tblStyle w:val="7"/>
        <w:tblW w:w="98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736"/>
        <w:gridCol w:w="21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6" w:hRule="atLeast"/>
          <w:jc w:val="center"/>
        </w:trPr>
        <w:tc>
          <w:tcPr>
            <w:tcW w:w="7736" w:type="dxa"/>
            <w:tcBorders>
              <w:tl2br w:val="nil"/>
              <w:tr2bl w:val="nil"/>
            </w:tcBorders>
          </w:tcPr>
          <w:p>
            <w:pPr>
              <w:keepNext w:val="0"/>
              <w:keepLines w:val="0"/>
              <w:pageBreakBefore w:val="0"/>
              <w:kinsoku/>
              <w:wordWrap/>
              <w:overflowPunct/>
              <w:topLinePunct w:val="0"/>
              <w:autoSpaceDE/>
              <w:autoSpaceDN/>
              <w:bidi w:val="0"/>
              <w:adjustRightInd/>
              <w:snapToGrid/>
              <w:spacing w:line="720" w:lineRule="auto"/>
              <w:jc w:val="center"/>
              <w:textAlignment w:val="auto"/>
              <w:rPr>
                <w:rFonts w:hint="default" w:ascii="Times New Roman" w:hAnsi="Times New Roman" w:eastAsia="方正小标宋简体" w:cs="Times New Roman"/>
                <w:i w:val="0"/>
                <w:iCs w:val="0"/>
                <w:caps w:val="0"/>
                <w:color w:val="FF0000"/>
                <w:spacing w:val="0"/>
                <w:sz w:val="48"/>
                <w:szCs w:val="48"/>
                <w:shd w:val="clear" w:fill="FFFFFF"/>
                <w:vertAlign w:val="baseline"/>
                <w:lang w:val="en-US" w:eastAsia="zh-CN"/>
              </w:rPr>
            </w:pPr>
            <w:r>
              <w:rPr>
                <w:rFonts w:hint="default" w:ascii="Times New Roman" w:hAnsi="Times New Roman" w:eastAsia="方正小标宋简体" w:cs="Times New Roman"/>
                <w:i w:val="0"/>
                <w:iCs w:val="0"/>
                <w:caps w:val="0"/>
                <w:color w:val="FF0000"/>
                <w:spacing w:val="36"/>
                <w:kern w:val="0"/>
                <w:sz w:val="48"/>
                <w:szCs w:val="48"/>
                <w:shd w:val="clear" w:fill="FFFFFF"/>
                <w:fitText w:val="7104" w:id="1310619317"/>
                <w:lang w:val="en-US" w:eastAsia="zh-CN"/>
              </w:rPr>
              <w:t>威海市文登区行政审批服务</w:t>
            </w:r>
            <w:r>
              <w:rPr>
                <w:rFonts w:hint="default" w:ascii="Times New Roman" w:hAnsi="Times New Roman" w:eastAsia="方正小标宋简体" w:cs="Times New Roman"/>
                <w:i w:val="0"/>
                <w:iCs w:val="0"/>
                <w:caps w:val="0"/>
                <w:color w:val="FF0000"/>
                <w:spacing w:val="0"/>
                <w:kern w:val="0"/>
                <w:sz w:val="48"/>
                <w:szCs w:val="48"/>
                <w:shd w:val="clear" w:fill="FFFFFF"/>
                <w:fitText w:val="7104" w:id="1310619317"/>
                <w:lang w:val="en-US" w:eastAsia="zh-CN"/>
              </w:rPr>
              <w:t>局</w:t>
            </w:r>
          </w:p>
        </w:tc>
        <w:tc>
          <w:tcPr>
            <w:tcW w:w="2104" w:type="dxa"/>
            <w:vMerge w:val="restart"/>
            <w:tcBorders>
              <w:tl2br w:val="nil"/>
              <w:tr2bl w:val="nil"/>
            </w:tcBorders>
          </w:tcPr>
          <w:p>
            <w:pPr>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default" w:ascii="Times New Roman" w:hAnsi="Times New Roman" w:eastAsia="方正小标宋简体" w:cs="Times New Roman"/>
                <w:i w:val="0"/>
                <w:iCs w:val="0"/>
                <w:caps w:val="0"/>
                <w:color w:val="FF0000"/>
                <w:spacing w:val="0"/>
                <w:sz w:val="44"/>
                <w:szCs w:val="44"/>
                <w:shd w:val="clear" w:fill="FFFFFF"/>
                <w:vertAlign w:val="baseline"/>
                <w:lang w:val="en-US" w:eastAsia="zh-CN"/>
              </w:rPr>
            </w:pPr>
            <w:r>
              <w:rPr>
                <w:rFonts w:hint="eastAsia" w:ascii="Times New Roman" w:hAnsi="Times New Roman" w:eastAsia="方正小标宋简体" w:cs="Times New Roman"/>
                <w:i w:val="0"/>
                <w:iCs w:val="0"/>
                <w:caps w:val="0"/>
                <w:color w:val="FF0000"/>
                <w:spacing w:val="0"/>
                <w:sz w:val="72"/>
                <w:szCs w:val="72"/>
                <w:shd w:val="clear" w:fill="FFFFFF"/>
                <w:vertAlign w:val="baseline"/>
                <w:lang w:val="en-US" w:eastAsia="zh-CN"/>
              </w:rPr>
              <w:t>文件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jc w:val="center"/>
        </w:trPr>
        <w:tc>
          <w:tcPr>
            <w:tcW w:w="7736" w:type="dxa"/>
            <w:tcBorders>
              <w:tl2br w:val="nil"/>
              <w:tr2bl w:val="nil"/>
            </w:tcBorders>
          </w:tcPr>
          <w:p>
            <w:pPr>
              <w:keepNext w:val="0"/>
              <w:keepLines w:val="0"/>
              <w:pageBreakBefore w:val="0"/>
              <w:kinsoku/>
              <w:wordWrap/>
              <w:overflowPunct/>
              <w:topLinePunct w:val="0"/>
              <w:autoSpaceDE/>
              <w:autoSpaceDN/>
              <w:bidi w:val="0"/>
              <w:adjustRightInd/>
              <w:snapToGrid/>
              <w:spacing w:line="720" w:lineRule="auto"/>
              <w:jc w:val="center"/>
              <w:textAlignment w:val="auto"/>
              <w:rPr>
                <w:rFonts w:hint="default" w:ascii="Times New Roman" w:hAnsi="Times New Roman" w:eastAsia="方正小标宋简体" w:cs="Times New Roman"/>
                <w:i w:val="0"/>
                <w:iCs w:val="0"/>
                <w:caps w:val="0"/>
                <w:color w:val="FF0000"/>
                <w:spacing w:val="0"/>
                <w:sz w:val="48"/>
                <w:szCs w:val="48"/>
                <w:shd w:val="clear" w:fill="FFFFFF"/>
                <w:vertAlign w:val="baseline"/>
                <w:lang w:val="en-US" w:eastAsia="zh-CN"/>
              </w:rPr>
            </w:pPr>
            <w:r>
              <w:rPr>
                <w:rFonts w:hint="default" w:ascii="Times New Roman" w:hAnsi="Times New Roman" w:eastAsia="方正小标宋简体" w:cs="Times New Roman"/>
                <w:i w:val="0"/>
                <w:iCs w:val="0"/>
                <w:caps w:val="0"/>
                <w:color w:val="FF0000"/>
                <w:spacing w:val="1"/>
                <w:w w:val="71"/>
                <w:kern w:val="0"/>
                <w:sz w:val="48"/>
                <w:szCs w:val="48"/>
                <w:shd w:val="clear" w:fill="FFFFFF"/>
                <w:fitText w:val="7157" w:id="1678407852"/>
                <w:lang w:val="en-US" w:eastAsia="zh-CN"/>
              </w:rPr>
              <w:t>中国联合网络通信有限公司威海市文登区分公</w:t>
            </w:r>
            <w:r>
              <w:rPr>
                <w:rFonts w:hint="default" w:ascii="Times New Roman" w:hAnsi="Times New Roman" w:eastAsia="方正小标宋简体" w:cs="Times New Roman"/>
                <w:i w:val="0"/>
                <w:iCs w:val="0"/>
                <w:caps w:val="0"/>
                <w:color w:val="FF0000"/>
                <w:spacing w:val="15"/>
                <w:w w:val="71"/>
                <w:kern w:val="0"/>
                <w:sz w:val="48"/>
                <w:szCs w:val="48"/>
                <w:shd w:val="clear" w:fill="FFFFFF"/>
                <w:fitText w:val="7157" w:id="1678407852"/>
                <w:lang w:val="en-US" w:eastAsia="zh-CN"/>
              </w:rPr>
              <w:t>司</w:t>
            </w:r>
          </w:p>
        </w:tc>
        <w:tc>
          <w:tcPr>
            <w:tcW w:w="2104" w:type="dxa"/>
            <w:vMerge w:val="continue"/>
            <w:tcBorders>
              <w:tl2br w:val="nil"/>
              <w:tr2bl w:val="nil"/>
            </w:tcBorders>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FF0000"/>
                <w:spacing w:val="0"/>
                <w:sz w:val="44"/>
                <w:szCs w:val="44"/>
                <w:shd w:val="clear" w:fill="FFFFFF"/>
                <w:vertAlign w:val="baseli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jc w:val="center"/>
        </w:trPr>
        <w:tc>
          <w:tcPr>
            <w:tcW w:w="9840" w:type="dxa"/>
            <w:gridSpan w:val="2"/>
            <w:tcBorders>
              <w:tl2br w:val="nil"/>
              <w:tr2bl w:val="nil"/>
            </w:tcBorders>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FF0000"/>
                <w:spacing w:val="0"/>
                <w:sz w:val="44"/>
                <w:szCs w:val="44"/>
                <w:shd w:val="clear" w:fill="FFFFFF"/>
                <w:vertAlign w:val="baseline"/>
                <w:lang w:val="en-US" w:eastAsia="zh-CN"/>
              </w:rPr>
            </w:pPr>
            <w:r>
              <w:rPr>
                <w:rFonts w:hint="eastAsia" w:ascii="Times New Roman" w:hAnsi="Times New Roman" w:eastAsia="方正小标宋简体" w:cs="Times New Roman"/>
                <w:i w:val="0"/>
                <w:iCs w:val="0"/>
                <w:caps w:val="0"/>
                <w:color w:val="FF0000"/>
                <w:spacing w:val="0"/>
                <w:sz w:val="44"/>
                <w:szCs w:val="44"/>
                <w:shd w:val="clear" w:fill="FFFFFF"/>
                <w:vertAlign w:val="baseline"/>
                <w:lang w:val="en-US" w:eastAsia="zh-CN"/>
              </w:rPr>
              <w:t xml:space="preserve">  </w:t>
            </w:r>
          </w:p>
        </w:tc>
      </w:tr>
    </w:tbl>
    <w:p>
      <w:pPr>
        <w:pStyle w:val="2"/>
        <w:rPr>
          <w:rFonts w:hint="default" w:ascii="Times New Roman" w:hAnsi="Times New Roman" w:eastAsia="仿宋_GB2312" w:cs="Times New Roman"/>
          <w:b w:val="0"/>
          <w:i w:val="0"/>
          <w:iCs w:val="0"/>
          <w:caps w:val="0"/>
          <w:color w:val="auto"/>
          <w:spacing w:val="0"/>
          <w:kern w:val="2"/>
          <w:sz w:val="32"/>
          <w:szCs w:val="32"/>
          <w:shd w:val="clear" w:fill="FFFFFF"/>
          <w:lang w:val="en-US" w:eastAsia="zh-CN" w:bidi="ar-SA"/>
        </w:rPr>
      </w:pPr>
      <w:bookmarkStart w:id="0" w:name="_GoBack"/>
      <w:r>
        <w:rPr>
          <w:rFonts w:hint="default" w:ascii="Times New Roman" w:hAnsi="Times New Roman" w:eastAsia="仿宋_GB2312" w:cs="Times New Roman"/>
          <w:b w:val="0"/>
          <w:i w:val="0"/>
          <w:iCs w:val="0"/>
          <w:caps w:val="0"/>
          <w:color w:val="auto"/>
          <w:spacing w:val="0"/>
          <w:kern w:val="2"/>
          <w:sz w:val="32"/>
          <w:szCs w:val="32"/>
          <w:shd w:val="clear" w:fill="FFFFFF"/>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-280670</wp:posOffset>
                </wp:positionH>
                <wp:positionV relativeFrom="paragraph">
                  <wp:posOffset>347980</wp:posOffset>
                </wp:positionV>
                <wp:extent cx="6238875" cy="0"/>
                <wp:effectExtent l="0" t="9525" r="9525" b="9525"/>
                <wp:wrapNone/>
                <wp:docPr id="1" name="直接连接符 1"/>
                <wp:cNvGraphicFramePr/>
                <a:graphic xmlns:a="http://schemas.openxmlformats.org/drawingml/2006/main">
                  <a:graphicData uri="http://schemas.microsoft.com/office/word/2010/wordprocessingShape">
                    <wps:wsp>
                      <wps:cNvCnPr/>
                      <wps:spPr>
                        <a:xfrm>
                          <a:off x="682625" y="2106295"/>
                          <a:ext cx="6238875" cy="0"/>
                        </a:xfrm>
                        <a:prstGeom prst="line">
                          <a:avLst/>
                        </a:prstGeom>
                        <a:ln w="19050">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id="_x0000_s1026" o:spid="_x0000_s1026" o:spt="20" style="position:absolute;left:0pt;margin-left:-22.1pt;margin-top:27.4pt;height:0pt;width:491.25pt;z-index:251660288;mso-width-relative:page;mso-height-relative:page;" filled="f" stroked="t" coordsize="21600,21600" o:gfxdata="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WuHwc&#10;2QAAAAkBAAAPAAAAAAAAAAEAIAAAACIAAABkcnMvZG93bnJldi54bWxQSwECFAAUAAAACACHTuJA&#10;CHGcHucBAACmAwAADgAAAAAAAAABACAAAAAoAQAAZHJzL2Uyb0RvYy54bWxQSwUGAAAAAAYABgBZ&#10;AQAAgQUAAAAA&#10;">
                <v:fill on="f" focussize="0,0"/>
                <v:stroke weight="1.5pt" color="#FF0000 [3205]" joinstyle="round"/>
                <v:imagedata o:title=""/>
                <o:lock v:ext="edit" aspectratio="f"/>
              </v:line>
            </w:pict>
          </mc:Fallback>
        </mc:AlternateContent>
      </w:r>
      <w:r>
        <w:rPr>
          <w:rFonts w:hint="eastAsia" w:ascii="Times New Roman" w:hAnsi="Times New Roman" w:eastAsia="仿宋_GB2312" w:cs="Times New Roman"/>
          <w:b w:val="0"/>
          <w:i w:val="0"/>
          <w:iCs w:val="0"/>
          <w:caps w:val="0"/>
          <w:color w:val="auto"/>
          <w:spacing w:val="0"/>
          <w:kern w:val="2"/>
          <w:sz w:val="32"/>
          <w:szCs w:val="32"/>
          <w:shd w:val="clear" w:fill="FFFFFF"/>
          <w:lang w:val="en-US" w:eastAsia="zh-CN" w:bidi="ar-SA"/>
        </w:rPr>
        <w:t>威文审服〔2022〕25号</w:t>
      </w:r>
    </w:p>
    <w:bookmarkEnd w:id="0"/>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auto"/>
          <w:spacing w:val="0"/>
          <w:sz w:val="44"/>
          <w:szCs w:val="44"/>
          <w:shd w:val="clear" w:fill="FFFFFF"/>
          <w:lang w:val="en-US" w:eastAsia="zh-CN"/>
        </w:rPr>
      </w:pPr>
      <w:r>
        <w:rPr>
          <w:rFonts w:hint="eastAsia" w:ascii="Times New Roman" w:hAnsi="Times New Roman" w:eastAsia="方正小标宋简体" w:cs="Times New Roman"/>
          <w:i w:val="0"/>
          <w:iCs w:val="0"/>
          <w:caps w:val="0"/>
          <w:color w:val="auto"/>
          <w:spacing w:val="0"/>
          <w:sz w:val="44"/>
          <w:szCs w:val="44"/>
          <w:shd w:val="clear" w:fill="FFFFFF"/>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auto"/>
          <w:spacing w:val="0"/>
          <w:sz w:val="44"/>
          <w:szCs w:val="44"/>
          <w:shd w:val="clear" w:fill="FFFFFF"/>
          <w:lang w:val="en-US" w:eastAsia="zh-CN"/>
        </w:rPr>
      </w:pPr>
      <w:r>
        <w:rPr>
          <w:rFonts w:hint="default" w:ascii="Times New Roman" w:hAnsi="Times New Roman" w:eastAsia="方正小标宋简体" w:cs="Times New Roman"/>
          <w:i w:val="0"/>
          <w:iCs w:val="0"/>
          <w:caps w:val="0"/>
          <w:color w:val="auto"/>
          <w:spacing w:val="0"/>
          <w:sz w:val="44"/>
          <w:szCs w:val="44"/>
          <w:shd w:val="clear" w:fill="FFFFFF"/>
          <w:lang w:val="en-US" w:eastAsia="zh-CN"/>
        </w:rPr>
        <w:t>关于印发《企业开办“政务·联通”合作</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auto"/>
          <w:spacing w:val="0"/>
          <w:sz w:val="44"/>
          <w:szCs w:val="44"/>
          <w:shd w:val="clear" w:fill="FFFFFF"/>
          <w:lang w:val="en-US" w:eastAsia="zh-CN"/>
        </w:rPr>
      </w:pPr>
      <w:r>
        <w:rPr>
          <w:rFonts w:hint="default" w:ascii="Times New Roman" w:hAnsi="Times New Roman" w:eastAsia="方正小标宋简体" w:cs="Times New Roman"/>
          <w:i w:val="0"/>
          <w:iCs w:val="0"/>
          <w:caps w:val="0"/>
          <w:color w:val="auto"/>
          <w:spacing w:val="0"/>
          <w:sz w:val="44"/>
          <w:szCs w:val="44"/>
          <w:shd w:val="clear" w:fill="FFFFFF"/>
          <w:lang w:val="en-US" w:eastAsia="zh-CN"/>
        </w:rPr>
        <w:t>试点工作实施方案》的通知</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auto"/>
          <w:spacing w:val="0"/>
          <w:sz w:val="44"/>
          <w:szCs w:val="44"/>
          <w:shd w:val="clear" w:fill="FFFFFF"/>
          <w:lang w:val="en-US" w:eastAsia="zh-CN"/>
        </w:rPr>
      </w:pPr>
    </w:p>
    <w:p>
      <w:pPr>
        <w:keepNext w:val="0"/>
        <w:keepLines w:val="0"/>
        <w:pageBreakBefore w:val="0"/>
        <w:widowControl w:val="0"/>
        <w:numPr>
          <w:ilvl w:val="0"/>
          <w:numId w:val="0"/>
        </w:numPr>
        <w:kinsoku/>
        <w:wordWrap w:val="0"/>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市场准入一科</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b w:val="0"/>
          <w:bCs/>
          <w:sz w:val="32"/>
          <w:szCs w:val="32"/>
          <w:lang w:val="en-US" w:eastAsia="zh-CN"/>
        </w:rPr>
        <w:t>各营业网点</w:t>
      </w:r>
      <w:r>
        <w:rPr>
          <w:rFonts w:hint="default"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val="0"/>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iCs w:val="0"/>
          <w:caps w:val="0"/>
          <w:color w:val="auto"/>
          <w:spacing w:val="0"/>
          <w:sz w:val="32"/>
          <w:szCs w:val="32"/>
          <w:shd w:val="clear" w:fill="FFFFFF"/>
          <w:lang w:val="en-US" w:eastAsia="zh-CN"/>
        </w:rPr>
      </w:pPr>
      <w:r>
        <w:rPr>
          <w:rFonts w:hint="default" w:ascii="Times New Roman" w:hAnsi="Times New Roman" w:eastAsia="仿宋_GB2312" w:cs="Times New Roman"/>
          <w:i w:val="0"/>
          <w:iCs w:val="0"/>
          <w:caps w:val="0"/>
          <w:color w:val="auto"/>
          <w:spacing w:val="0"/>
          <w:sz w:val="32"/>
          <w:szCs w:val="32"/>
          <w:shd w:val="clear" w:fill="FFFFFF"/>
          <w:lang w:val="en-US" w:eastAsia="zh-CN"/>
        </w:rPr>
        <w:t>《企业开办“政务·联通”合作试点工作实施方案》已经研究通过，现印发给你们，请抓好贯彻落实。</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60" w:lineRule="exact"/>
        <w:ind w:left="0" w:right="0" w:firstLine="0"/>
        <w:jc w:val="left"/>
        <w:rPr>
          <w:rFonts w:hint="default" w:ascii="Times New Roman" w:hAnsi="Times New Roman" w:eastAsia="仿宋_GB2312" w:cs="Times New Roman"/>
          <w:i w:val="0"/>
          <w:iCs w:val="0"/>
          <w:caps w:val="0"/>
          <w:color w:val="auto"/>
          <w:spacing w:val="0"/>
          <w:sz w:val="32"/>
          <w:szCs w:val="32"/>
          <w:shd w:val="clear" w:fill="FFFFFF"/>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60" w:lineRule="exact"/>
        <w:ind w:left="0" w:right="0" w:firstLine="0"/>
        <w:jc w:val="left"/>
        <w:rPr>
          <w:rFonts w:hint="default" w:ascii="Times New Roman" w:hAnsi="Times New Roman" w:eastAsia="仿宋_GB2312" w:cs="Times New Roman"/>
          <w:i w:val="0"/>
          <w:iCs w:val="0"/>
          <w:caps w:val="0"/>
          <w:color w:val="auto"/>
          <w:spacing w:val="0"/>
          <w:sz w:val="32"/>
          <w:szCs w:val="32"/>
          <w:shd w:val="clear" w:fill="FFFFFF"/>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60" w:lineRule="exact"/>
        <w:ind w:left="5440" w:right="0" w:hanging="5440" w:hangingChars="1700"/>
        <w:jc w:val="left"/>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i w:val="0"/>
          <w:iCs w:val="0"/>
          <w:caps w:val="0"/>
          <w:color w:val="auto"/>
          <w:spacing w:val="0"/>
          <w:sz w:val="32"/>
          <w:szCs w:val="32"/>
          <w:shd w:val="clear" w:fill="FFFFFF"/>
          <w:lang w:val="en-US" w:eastAsia="zh-CN"/>
        </w:rPr>
        <w:t>威海市文登区行政审批服务局</w:t>
      </w:r>
      <w:r>
        <w:rPr>
          <w:rFonts w:hint="eastAsia" w:ascii="Times New Roman" w:hAnsi="Times New Roman" w:eastAsia="仿宋_GB2312" w:cs="Times New Roman"/>
          <w:i w:val="0"/>
          <w:iCs w:val="0"/>
          <w:caps w:val="0"/>
          <w:color w:val="auto"/>
          <w:spacing w:val="0"/>
          <w:sz w:val="32"/>
          <w:szCs w:val="32"/>
          <w:shd w:val="clear" w:fill="FFFFFF"/>
          <w:lang w:val="en-US" w:eastAsia="zh-CN"/>
        </w:rPr>
        <w:t xml:space="preserve">     </w:t>
      </w:r>
      <w:r>
        <w:rPr>
          <w:rFonts w:hint="default" w:ascii="Times New Roman" w:hAnsi="Times New Roman" w:eastAsia="仿宋_GB2312" w:cs="Times New Roman"/>
          <w:b w:val="0"/>
          <w:bCs/>
          <w:sz w:val="32"/>
          <w:szCs w:val="32"/>
          <w:lang w:val="en-US" w:eastAsia="zh-CN"/>
        </w:rPr>
        <w:t>中国联合网络通信有限公司威海市文登区分公司</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60" w:lineRule="exact"/>
        <w:ind w:right="0" w:firstLine="5760" w:firstLineChars="1800"/>
        <w:jc w:val="left"/>
        <w:rPr>
          <w:rFonts w:hint="default" w:ascii="Times New Roman" w:hAnsi="Times New Roman" w:eastAsia="仿宋_GB2312" w:cs="Times New Roman"/>
          <w:i w:val="0"/>
          <w:iCs w:val="0"/>
          <w:caps w:val="0"/>
          <w:color w:val="auto"/>
          <w:spacing w:val="0"/>
          <w:sz w:val="32"/>
          <w:szCs w:val="32"/>
          <w:shd w:val="clear" w:fill="FFFFFF"/>
          <w:lang w:val="en-US"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60" w:lineRule="exact"/>
        <w:ind w:right="0" w:firstLine="5760" w:firstLineChars="1800"/>
        <w:jc w:val="left"/>
        <w:rPr>
          <w:rFonts w:hint="default" w:ascii="Times New Roman" w:hAnsi="Times New Roman" w:eastAsia="方正小标宋简体" w:cs="Times New Roman"/>
          <w:i w:val="0"/>
          <w:iCs w:val="0"/>
          <w:caps w:val="0"/>
          <w:color w:val="auto"/>
          <w:spacing w:val="0"/>
          <w:sz w:val="44"/>
          <w:szCs w:val="44"/>
          <w:shd w:val="clear" w:fill="FFFFFF"/>
          <w:lang w:val="en-US" w:eastAsia="zh-CN"/>
        </w:rPr>
      </w:pPr>
      <w:r>
        <w:rPr>
          <w:rFonts w:hint="default" w:ascii="Times New Roman" w:hAnsi="Times New Roman" w:eastAsia="仿宋_GB2312" w:cs="Times New Roman"/>
          <w:i w:val="0"/>
          <w:iCs w:val="0"/>
          <w:caps w:val="0"/>
          <w:color w:val="auto"/>
          <w:spacing w:val="0"/>
          <w:sz w:val="32"/>
          <w:szCs w:val="32"/>
          <w:shd w:val="clear" w:fill="FFFFFF"/>
          <w:lang w:val="en-US" w:eastAsia="zh-CN"/>
        </w:rPr>
        <w:t>2022年</w:t>
      </w:r>
      <w:r>
        <w:rPr>
          <w:rFonts w:hint="eastAsia" w:ascii="Times New Roman" w:hAnsi="Times New Roman" w:eastAsia="仿宋_GB2312" w:cs="Times New Roman"/>
          <w:i w:val="0"/>
          <w:iCs w:val="0"/>
          <w:caps w:val="0"/>
          <w:color w:val="auto"/>
          <w:spacing w:val="0"/>
          <w:sz w:val="32"/>
          <w:szCs w:val="32"/>
          <w:shd w:val="clear" w:fill="FFFFFF"/>
          <w:lang w:val="en-US" w:eastAsia="zh-CN"/>
        </w:rPr>
        <w:t>9</w:t>
      </w:r>
      <w:r>
        <w:rPr>
          <w:rFonts w:hint="default" w:ascii="Times New Roman" w:hAnsi="Times New Roman" w:eastAsia="仿宋_GB2312" w:cs="Times New Roman"/>
          <w:i w:val="0"/>
          <w:iCs w:val="0"/>
          <w:caps w:val="0"/>
          <w:color w:val="auto"/>
          <w:spacing w:val="0"/>
          <w:sz w:val="32"/>
          <w:szCs w:val="32"/>
          <w:shd w:val="clear" w:fill="FFFFFF"/>
          <w:lang w:val="en-US" w:eastAsia="zh-CN"/>
        </w:rPr>
        <w:t>月</w:t>
      </w:r>
      <w:r>
        <w:rPr>
          <w:rFonts w:hint="eastAsia" w:ascii="Times New Roman" w:hAnsi="Times New Roman" w:eastAsia="仿宋_GB2312" w:cs="Times New Roman"/>
          <w:i w:val="0"/>
          <w:iCs w:val="0"/>
          <w:caps w:val="0"/>
          <w:color w:val="auto"/>
          <w:spacing w:val="0"/>
          <w:sz w:val="32"/>
          <w:szCs w:val="32"/>
          <w:shd w:val="clear" w:fill="FFFFFF"/>
          <w:lang w:val="en-US" w:eastAsia="zh-CN"/>
        </w:rPr>
        <w:t>28</w:t>
      </w:r>
      <w:r>
        <w:rPr>
          <w:rFonts w:hint="default" w:ascii="Times New Roman" w:hAnsi="Times New Roman" w:eastAsia="仿宋_GB2312" w:cs="Times New Roman"/>
          <w:i w:val="0"/>
          <w:iCs w:val="0"/>
          <w:caps w:val="0"/>
          <w:color w:val="auto"/>
          <w:spacing w:val="0"/>
          <w:sz w:val="32"/>
          <w:szCs w:val="32"/>
          <w:shd w:val="clear" w:fill="FFFFFF"/>
          <w:lang w:val="en-US" w:eastAsia="zh-CN"/>
        </w:rPr>
        <w:t xml:space="preserve"> 日</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i w:val="0"/>
          <w:iCs w:val="0"/>
          <w:caps w:val="0"/>
          <w:color w:val="auto"/>
          <w:spacing w:val="0"/>
          <w:sz w:val="44"/>
          <w:szCs w:val="44"/>
          <w:shd w:val="clear" w:fill="FFFFFF"/>
          <w:lang w:val="en-US" w:eastAsia="zh-CN"/>
        </w:rPr>
        <w:sectPr>
          <w:footerReference r:id="rId3" w:type="default"/>
          <w:pgSz w:w="11906" w:h="16838"/>
          <w:pgMar w:top="2098" w:right="1474" w:bottom="1928" w:left="1587" w:header="851" w:footer="964" w:gutter="0"/>
          <w:pgBorders>
            <w:top w:val="none" w:sz="0" w:space="0"/>
            <w:left w:val="none" w:sz="0" w:space="0"/>
            <w:bottom w:val="none" w:sz="0" w:space="0"/>
            <w:right w:val="none" w:sz="0" w:space="0"/>
          </w:pgBorders>
          <w:pgNumType w:fmt="decimal" w:start="1"/>
          <w:cols w:space="425" w:num="1"/>
          <w:docGrid w:type="lines" w:linePitch="312" w:charSpace="0"/>
        </w:sectPr>
      </w:pP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企业开办“政务·联通”合作试点</w:t>
      </w: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b w:val="0"/>
          <w:bCs/>
          <w:lang w:val="en-US" w:eastAsia="zh-CN"/>
        </w:rPr>
      </w:pPr>
      <w:r>
        <w:rPr>
          <w:rFonts w:hint="default" w:ascii="Times New Roman" w:hAnsi="Times New Roman" w:eastAsia="方正小标宋简体" w:cs="Times New Roman"/>
          <w:b w:val="0"/>
          <w:bCs/>
          <w:color w:val="000000"/>
          <w:kern w:val="0"/>
          <w:sz w:val="44"/>
          <w:szCs w:val="44"/>
          <w:lang w:val="en-US" w:eastAsia="zh-CN" w:bidi="ar"/>
        </w:rPr>
        <w:t>工作实施方案</w:t>
      </w: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color w:val="000000"/>
          <w:kern w:val="0"/>
          <w:sz w:val="32"/>
          <w:szCs w:val="32"/>
          <w:lang w:val="en-US" w:eastAsia="zh-CN" w:bidi="ar"/>
        </w:rPr>
      </w:pP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为创新市场准入途径，提升政务服务质量和效率，</w:t>
      </w:r>
      <w:r>
        <w:rPr>
          <w:rFonts w:hint="default" w:ascii="Times New Roman" w:hAnsi="Times New Roman" w:eastAsia="仿宋_GB2312" w:cs="Times New Roman"/>
          <w:sz w:val="32"/>
          <w:szCs w:val="32"/>
          <w:lang w:val="en-US" w:eastAsia="zh-CN"/>
        </w:rPr>
        <w:t>便于企业“一公里内跑审批”</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b w:val="0"/>
          <w:bCs/>
          <w:sz w:val="32"/>
          <w:szCs w:val="32"/>
          <w:lang w:val="en-US" w:eastAsia="zh-CN"/>
        </w:rPr>
        <w:t>威海市文登区行政审批服务局</w:t>
      </w:r>
      <w:r>
        <w:rPr>
          <w:rFonts w:hint="default" w:ascii="Times New Roman" w:hAnsi="Times New Roman" w:eastAsia="仿宋_GB2312" w:cs="Times New Roman"/>
          <w:sz w:val="32"/>
          <w:szCs w:val="32"/>
          <w:lang w:val="en-US" w:eastAsia="zh-CN"/>
        </w:rPr>
        <w:t>本着“平等、合作、创新、共赢”的原则，</w:t>
      </w:r>
      <w:r>
        <w:rPr>
          <w:rFonts w:hint="default" w:ascii="Times New Roman" w:hAnsi="Times New Roman" w:eastAsia="仿宋_GB2312" w:cs="Times New Roman"/>
          <w:b w:val="0"/>
          <w:bCs/>
          <w:sz w:val="32"/>
          <w:szCs w:val="32"/>
          <w:lang w:val="en-US" w:eastAsia="zh-CN"/>
        </w:rPr>
        <w:t>现就企业开办领域与中国联合网络通信有限公司威海市文登区分公司</w:t>
      </w:r>
      <w:r>
        <w:rPr>
          <w:rFonts w:hint="default" w:ascii="Times New Roman" w:hAnsi="Times New Roman" w:eastAsia="仿宋_GB2312" w:cs="Times New Roman"/>
          <w:color w:val="auto"/>
          <w:kern w:val="0"/>
          <w:sz w:val="31"/>
          <w:szCs w:val="31"/>
          <w:lang w:val="en-US" w:eastAsia="zh-CN" w:bidi="ar"/>
        </w:rPr>
        <w:t>沟通对接</w:t>
      </w:r>
      <w:r>
        <w:rPr>
          <w:rFonts w:hint="eastAsia" w:ascii="Times New Roman" w:hAnsi="Times New Roman" w:eastAsia="仿宋_GB2312" w:cs="Times New Roman"/>
          <w:color w:val="auto"/>
          <w:kern w:val="0"/>
          <w:sz w:val="31"/>
          <w:szCs w:val="31"/>
          <w:lang w:val="en-US" w:eastAsia="zh-CN" w:bidi="ar"/>
        </w:rPr>
        <w:t>，</w:t>
      </w:r>
      <w:r>
        <w:rPr>
          <w:rFonts w:hint="default" w:ascii="Times New Roman" w:hAnsi="Times New Roman" w:eastAsia="仿宋_GB2312" w:cs="Times New Roman"/>
          <w:b w:val="0"/>
          <w:bCs/>
          <w:sz w:val="32"/>
          <w:szCs w:val="32"/>
          <w:lang w:val="en-US" w:eastAsia="zh-CN"/>
        </w:rPr>
        <w:t>开展</w:t>
      </w:r>
      <w:r>
        <w:rPr>
          <w:rFonts w:hint="default" w:ascii="Times New Roman" w:hAnsi="Times New Roman" w:eastAsia="仿宋_GB2312" w:cs="Times New Roman"/>
          <w:sz w:val="32"/>
          <w:szCs w:val="32"/>
          <w:lang w:val="en-US" w:eastAsia="zh-CN"/>
        </w:rPr>
        <w:t>“政务·联通”合作</w:t>
      </w:r>
      <w:r>
        <w:rPr>
          <w:rFonts w:hint="default" w:ascii="Times New Roman" w:hAnsi="Times New Roman" w:eastAsia="仿宋_GB2312" w:cs="Times New Roman"/>
          <w:b w:val="0"/>
          <w:bCs/>
          <w:sz w:val="32"/>
          <w:szCs w:val="32"/>
          <w:lang w:val="en-US" w:eastAsia="zh-CN"/>
        </w:rPr>
        <w:t>，</w:t>
      </w:r>
      <w:r>
        <w:rPr>
          <w:rFonts w:hint="default" w:ascii="Times New Roman" w:hAnsi="Times New Roman" w:eastAsia="仿宋_GB2312" w:cs="Times New Roman"/>
          <w:sz w:val="32"/>
          <w:szCs w:val="32"/>
          <w:lang w:val="en-US" w:eastAsia="zh-CN"/>
        </w:rPr>
        <w:t>深化双方渠道网点和业务合作，</w:t>
      </w:r>
      <w:r>
        <w:rPr>
          <w:rFonts w:hint="default" w:ascii="Times New Roman" w:hAnsi="Times New Roman" w:eastAsia="仿宋_GB2312" w:cs="Times New Roman"/>
          <w:color w:val="auto"/>
          <w:kern w:val="0"/>
          <w:sz w:val="31"/>
          <w:szCs w:val="31"/>
          <w:lang w:val="en-US" w:eastAsia="zh-CN" w:bidi="ar"/>
        </w:rPr>
        <w:t>进驻21</w:t>
      </w:r>
      <w:r>
        <w:rPr>
          <w:rFonts w:hint="default" w:ascii="Times New Roman" w:hAnsi="Times New Roman" w:eastAsia="仿宋_GB2312" w:cs="Times New Roman"/>
          <w:b w:val="0"/>
          <w:bCs/>
          <w:sz w:val="32"/>
          <w:szCs w:val="32"/>
          <w:lang w:val="en-US" w:eastAsia="zh-CN"/>
        </w:rPr>
        <w:t>个联通营业厅网点，结合实际，制定实施方案</w:t>
      </w:r>
      <w:r>
        <w:rPr>
          <w:rFonts w:hint="eastAsia" w:ascii="Times New Roman" w:hAnsi="Times New Roman" w:eastAsia="仿宋_GB2312" w:cs="Times New Roman"/>
          <w:b w:val="0"/>
          <w:bCs/>
          <w:sz w:val="32"/>
          <w:szCs w:val="32"/>
          <w:lang w:val="en-US" w:eastAsia="zh-CN"/>
        </w:rPr>
        <w:t>如下</w:t>
      </w:r>
      <w:r>
        <w:rPr>
          <w:rFonts w:hint="default" w:ascii="Times New Roman" w:hAnsi="Times New Roman" w:eastAsia="仿宋_GB2312" w:cs="Times New Roman"/>
          <w:b w:val="0"/>
          <w:bCs/>
          <w:sz w:val="32"/>
          <w:szCs w:val="32"/>
          <w:lang w:val="en-US" w:eastAsia="zh-CN"/>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20" w:firstLineChars="200"/>
        <w:jc w:val="both"/>
        <w:textAlignment w:val="auto"/>
        <w:rPr>
          <w:rFonts w:hint="default" w:ascii="Times New Roman" w:hAnsi="Times New Roman" w:cs="Times New Roman"/>
        </w:rPr>
      </w:pPr>
      <w:r>
        <w:rPr>
          <w:rFonts w:hint="default" w:ascii="Times New Roman" w:hAnsi="Times New Roman" w:eastAsia="黑体" w:cs="Times New Roman"/>
          <w:color w:val="000000"/>
          <w:kern w:val="0"/>
          <w:sz w:val="31"/>
          <w:szCs w:val="31"/>
          <w:lang w:val="en-US" w:eastAsia="zh-CN" w:bidi="ar"/>
        </w:rPr>
        <w:t>一、工作分工</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lang w:val="en-US" w:eastAsia="zh-CN"/>
        </w:rPr>
      </w:pPr>
      <w:r>
        <w:rPr>
          <w:rFonts w:hint="default" w:ascii="Times New Roman" w:hAnsi="Times New Roman" w:eastAsia="楷体_GB2312" w:cs="Times New Roman"/>
          <w:b w:val="0"/>
          <w:bCs/>
          <w:sz w:val="32"/>
          <w:szCs w:val="32"/>
          <w:lang w:val="en-US" w:eastAsia="zh-CN"/>
        </w:rPr>
        <w:t>（一）行政审批服务局职责。</w:t>
      </w:r>
      <w:r>
        <w:rPr>
          <w:rFonts w:hint="default" w:ascii="Times New Roman" w:hAnsi="Times New Roman" w:eastAsia="仿宋_GB2312" w:cs="Times New Roman"/>
          <w:sz w:val="32"/>
          <w:szCs w:val="32"/>
          <w:lang w:val="en-US" w:eastAsia="zh-CN"/>
        </w:rPr>
        <w:t>行政审批服务局负责做好网点工作人员企业开办业务的培训工作，制定并完善工作流程和制度规范，建立“一拖四”工作机制，1名审批人员对接4个联通网点，创建工作群负责解答网点工作人员业务问题，对于网点申请业务即时审批办理，做好证照的打印发放工作，确保企业开办“政务·联通”合作工作有序推进。</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（二）联通营业厅网点职责。</w:t>
      </w:r>
      <w:r>
        <w:rPr>
          <w:rFonts w:hint="default" w:ascii="Times New Roman" w:hAnsi="Times New Roman" w:eastAsia="仿宋_GB2312" w:cs="Times New Roman"/>
          <w:sz w:val="32"/>
          <w:szCs w:val="32"/>
          <w:lang w:val="en-US" w:eastAsia="zh-CN"/>
        </w:rPr>
        <w:t>营业厅网点负责企业开办受理人员的选用，加强对网点工作人员的政治、业务和礼仪培训，严格制度规范，</w:t>
      </w:r>
      <w:r>
        <w:rPr>
          <w:rFonts w:hint="eastAsia" w:ascii="Times New Roman" w:hAnsi="Times New Roman" w:eastAsia="仿宋_GB2312" w:cs="Times New Roman"/>
          <w:sz w:val="32"/>
          <w:szCs w:val="32"/>
          <w:lang w:val="en-US" w:eastAsia="zh-CN"/>
        </w:rPr>
        <w:t>注重服务态度，</w:t>
      </w:r>
      <w:r>
        <w:rPr>
          <w:rFonts w:hint="default" w:ascii="Times New Roman" w:hAnsi="Times New Roman" w:eastAsia="仿宋_GB2312" w:cs="Times New Roman"/>
          <w:sz w:val="32"/>
          <w:szCs w:val="32"/>
          <w:lang w:val="en-US" w:eastAsia="zh-CN"/>
        </w:rPr>
        <w:t>强化保密措施，开展企业开办工作，定期与行政审批服务局进行对接沟通，汇总企业开办情况，与行政审批服务局协同做好企业开办工作。</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cs="Times New Roman"/>
        </w:rPr>
      </w:pPr>
      <w:r>
        <w:rPr>
          <w:rFonts w:hint="eastAsia" w:ascii="Times New Roman" w:hAnsi="Times New Roman" w:eastAsia="黑体" w:cs="Times New Roman"/>
          <w:color w:val="000000"/>
          <w:kern w:val="0"/>
          <w:sz w:val="31"/>
          <w:szCs w:val="31"/>
          <w:lang w:val="en-US" w:eastAsia="zh-CN" w:bidi="ar"/>
        </w:rPr>
        <w:t>二</w:t>
      </w:r>
      <w:r>
        <w:rPr>
          <w:rFonts w:hint="default" w:ascii="Times New Roman" w:hAnsi="Times New Roman" w:eastAsia="黑体" w:cs="Times New Roman"/>
          <w:color w:val="000000"/>
          <w:kern w:val="0"/>
          <w:sz w:val="31"/>
          <w:szCs w:val="31"/>
          <w:lang w:val="en-US" w:eastAsia="zh-CN" w:bidi="ar"/>
        </w:rPr>
        <w:t>、网点设置</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（一）服务网点设置。</w:t>
      </w:r>
      <w:r>
        <w:rPr>
          <w:rFonts w:hint="default" w:ascii="Times New Roman" w:hAnsi="Times New Roman" w:eastAsia="仿宋_GB2312" w:cs="Times New Roman"/>
          <w:sz w:val="32"/>
          <w:szCs w:val="32"/>
          <w:lang w:val="en-US" w:eastAsia="zh-CN"/>
        </w:rPr>
        <w:t>根据我区联通营业厅网点分布，城区10个、乡镇11个。先期选择靠近商业聚集区、经营聚集地、大型居住社区、企业相对集中的所在地等区域设置企业开办服务网点。先期试点单位是城区10个联通营业厅网点。企业开办“政务·联通”合作</w:t>
      </w:r>
      <w:r>
        <w:rPr>
          <w:rFonts w:hint="eastAsia" w:ascii="Times New Roman" w:hAnsi="Times New Roman" w:eastAsia="仿宋_GB2312" w:cs="Times New Roman"/>
          <w:sz w:val="32"/>
          <w:szCs w:val="32"/>
          <w:lang w:val="en-US" w:eastAsia="zh-CN"/>
        </w:rPr>
        <w:t>正常运行后，21个网点全面推开市场主体登记。</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（二）服务网点配置。</w:t>
      </w:r>
      <w:r>
        <w:rPr>
          <w:rFonts w:hint="default" w:ascii="Times New Roman" w:hAnsi="Times New Roman" w:eastAsia="仿宋_GB2312" w:cs="Times New Roman"/>
          <w:sz w:val="32"/>
          <w:szCs w:val="32"/>
          <w:lang w:val="en-US" w:eastAsia="zh-CN"/>
        </w:rPr>
        <w:t>各服务网点应按照有服务窗口、有人员、有规范的要求，进行标准化、规范化配置，在营业厅</w:t>
      </w:r>
      <w:r>
        <w:rPr>
          <w:rFonts w:hint="eastAsia" w:ascii="Times New Roman" w:hAnsi="Times New Roman" w:eastAsia="仿宋_GB2312" w:cs="Times New Roman"/>
          <w:sz w:val="32"/>
          <w:szCs w:val="32"/>
          <w:lang w:val="en-US" w:eastAsia="zh-CN"/>
        </w:rPr>
        <w:t>设</w:t>
      </w:r>
      <w:r>
        <w:rPr>
          <w:rFonts w:hint="default" w:ascii="Times New Roman" w:hAnsi="Times New Roman" w:eastAsia="仿宋_GB2312" w:cs="Times New Roman"/>
          <w:sz w:val="32"/>
          <w:szCs w:val="32"/>
          <w:lang w:val="en-US" w:eastAsia="zh-CN"/>
        </w:rPr>
        <w:t>置“企业登记注册免费代办”标识牌，设置企业登记注册服务专窗。配备专（兼）职负责人和工作人员，</w:t>
      </w:r>
      <w:r>
        <w:rPr>
          <w:rFonts w:hint="default" w:ascii="Times New Roman" w:hAnsi="Times New Roman" w:eastAsia="仿宋_GB2312" w:cs="Times New Roman"/>
          <w:sz w:val="32"/>
          <w:szCs w:val="32"/>
          <w:u w:val="none"/>
        </w:rPr>
        <w:t>建立人员管理档案，双方留存。人员确定后，区行政审批服务</w:t>
      </w:r>
      <w:r>
        <w:rPr>
          <w:rFonts w:hint="eastAsia" w:ascii="Times New Roman" w:hAnsi="Times New Roman" w:eastAsia="仿宋_GB2312" w:cs="Times New Roman"/>
          <w:sz w:val="32"/>
          <w:szCs w:val="32"/>
          <w:u w:val="none"/>
          <w:lang w:eastAsia="zh-CN"/>
        </w:rPr>
        <w:t>局</w:t>
      </w:r>
      <w:r>
        <w:rPr>
          <w:rFonts w:hint="default" w:ascii="Times New Roman" w:hAnsi="Times New Roman" w:eastAsia="仿宋_GB2312" w:cs="Times New Roman"/>
          <w:sz w:val="32"/>
          <w:szCs w:val="32"/>
          <w:u w:val="none"/>
        </w:rPr>
        <w:t>提供业务培训，考核合格后上岗。</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（三）服务网点规范。</w:t>
      </w:r>
      <w:r>
        <w:rPr>
          <w:rFonts w:hint="default" w:ascii="Times New Roman" w:hAnsi="Times New Roman" w:eastAsia="仿宋_GB2312" w:cs="Times New Roman"/>
          <w:sz w:val="32"/>
          <w:szCs w:val="32"/>
          <w:lang w:val="en-US" w:eastAsia="zh-CN"/>
        </w:rPr>
        <w:t>各营业网点应建立健全企业开办“政务·联通”合作工作制度规范，明确工作人员岗位职责，规范掌握企业开办网上申报流程，建立登记注册事项管理档案和证照管理台账。</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20" w:firstLineChars="200"/>
        <w:jc w:val="both"/>
        <w:textAlignment w:val="auto"/>
        <w:rPr>
          <w:rFonts w:hint="default" w:ascii="Times New Roman" w:hAnsi="Times New Roman" w:eastAsia="黑体" w:cs="Times New Roman"/>
          <w:color w:val="000000"/>
          <w:kern w:val="0"/>
          <w:sz w:val="31"/>
          <w:szCs w:val="31"/>
          <w:lang w:val="en-US" w:eastAsia="zh-CN" w:bidi="ar"/>
        </w:rPr>
      </w:pPr>
      <w:r>
        <w:rPr>
          <w:rFonts w:hint="eastAsia" w:ascii="Times New Roman" w:hAnsi="Times New Roman" w:eastAsia="黑体" w:cs="Times New Roman"/>
          <w:color w:val="000000"/>
          <w:kern w:val="0"/>
          <w:sz w:val="31"/>
          <w:szCs w:val="31"/>
          <w:lang w:val="en-US" w:eastAsia="zh-CN" w:bidi="ar"/>
        </w:rPr>
        <w:t>三</w:t>
      </w:r>
      <w:r>
        <w:rPr>
          <w:rFonts w:hint="default" w:ascii="Times New Roman" w:hAnsi="Times New Roman" w:eastAsia="黑体" w:cs="Times New Roman"/>
          <w:color w:val="000000"/>
          <w:kern w:val="0"/>
          <w:sz w:val="31"/>
          <w:szCs w:val="31"/>
          <w:lang w:val="en-US" w:eastAsia="zh-CN" w:bidi="ar"/>
        </w:rPr>
        <w:t>、工作流程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u w:val="none"/>
        </w:rPr>
      </w:pPr>
      <w:r>
        <w:rPr>
          <w:rFonts w:hint="eastAsia" w:ascii="Times New Roman" w:hAnsi="Times New Roman" w:eastAsia="仿宋_GB2312" w:cs="Times New Roman"/>
          <w:sz w:val="32"/>
          <w:szCs w:val="32"/>
          <w:u w:val="none"/>
          <w:lang w:eastAsia="zh-CN"/>
        </w:rPr>
        <w:t>（一）</w:t>
      </w:r>
      <w:r>
        <w:rPr>
          <w:rFonts w:hint="default" w:ascii="Times New Roman" w:hAnsi="Times New Roman" w:eastAsia="仿宋_GB2312" w:cs="Times New Roman"/>
          <w:sz w:val="32"/>
          <w:szCs w:val="32"/>
          <w:u w:val="none"/>
        </w:rPr>
        <w:t>企业到</w:t>
      </w:r>
      <w:r>
        <w:rPr>
          <w:rFonts w:hint="default" w:ascii="Times New Roman" w:hAnsi="Times New Roman" w:eastAsia="仿宋_GB2312" w:cs="Times New Roman"/>
          <w:sz w:val="32"/>
          <w:szCs w:val="32"/>
          <w:u w:val="none"/>
          <w:lang w:eastAsia="zh-CN"/>
        </w:rPr>
        <w:t>联通营业</w:t>
      </w:r>
      <w:r>
        <w:rPr>
          <w:rFonts w:hint="default" w:ascii="Times New Roman" w:hAnsi="Times New Roman" w:eastAsia="仿宋_GB2312" w:cs="Times New Roman"/>
          <w:sz w:val="32"/>
          <w:szCs w:val="32"/>
          <w:u w:val="none"/>
        </w:rPr>
        <w:t>网点提</w:t>
      </w:r>
      <w:r>
        <w:rPr>
          <w:rFonts w:hint="default" w:ascii="Times New Roman" w:hAnsi="Times New Roman" w:eastAsia="仿宋_GB2312" w:cs="Times New Roman"/>
          <w:sz w:val="32"/>
          <w:szCs w:val="32"/>
          <w:u w:val="none"/>
          <w:lang w:eastAsia="zh-CN"/>
        </w:rPr>
        <w:t>出注册</w:t>
      </w:r>
      <w:r>
        <w:rPr>
          <w:rFonts w:hint="default" w:ascii="Times New Roman" w:hAnsi="Times New Roman" w:eastAsia="仿宋_GB2312" w:cs="Times New Roman"/>
          <w:sz w:val="32"/>
          <w:szCs w:val="32"/>
          <w:u w:val="none"/>
        </w:rPr>
        <w:t>申请，</w:t>
      </w:r>
      <w:r>
        <w:rPr>
          <w:rFonts w:hint="default" w:ascii="Times New Roman" w:hAnsi="Times New Roman" w:eastAsia="仿宋_GB2312" w:cs="Times New Roman"/>
          <w:sz w:val="32"/>
          <w:szCs w:val="32"/>
          <w:u w:val="none"/>
          <w:lang w:eastAsia="zh-CN"/>
        </w:rPr>
        <w:t>网点</w:t>
      </w:r>
      <w:r>
        <w:rPr>
          <w:rFonts w:hint="default" w:ascii="Times New Roman" w:hAnsi="Times New Roman" w:eastAsia="仿宋_GB2312" w:cs="Times New Roman"/>
          <w:sz w:val="32"/>
          <w:szCs w:val="32"/>
          <w:u w:val="none"/>
        </w:rPr>
        <w:t>工作人员</w:t>
      </w:r>
      <w:r>
        <w:rPr>
          <w:rFonts w:hint="default" w:ascii="Times New Roman" w:hAnsi="Times New Roman" w:eastAsia="仿宋_GB2312" w:cs="Times New Roman"/>
          <w:sz w:val="32"/>
          <w:szCs w:val="32"/>
          <w:u w:val="none"/>
          <w:lang w:eastAsia="zh-CN"/>
        </w:rPr>
        <w:t>提供帮办代办服务，通过</w:t>
      </w:r>
      <w:r>
        <w:rPr>
          <w:rFonts w:hint="eastAsia" w:ascii="Times New Roman" w:hAnsi="Times New Roman" w:eastAsia="仿宋_GB2312" w:cs="Times New Roman"/>
          <w:sz w:val="32"/>
          <w:szCs w:val="32"/>
          <w:u w:val="none"/>
          <w:lang w:eastAsia="zh-CN"/>
        </w:rPr>
        <w:t>“爱山东”</w:t>
      </w:r>
      <w:r>
        <w:rPr>
          <w:rFonts w:hint="eastAsia" w:ascii="Times New Roman" w:hAnsi="Times New Roman" w:eastAsia="仿宋_GB2312" w:cs="Times New Roman"/>
          <w:sz w:val="32"/>
          <w:szCs w:val="32"/>
          <w:u w:val="none"/>
          <w:lang w:val="en-US" w:eastAsia="zh-CN"/>
        </w:rPr>
        <w:t>app中的</w:t>
      </w:r>
      <w:r>
        <w:rPr>
          <w:rFonts w:hint="default" w:ascii="Times New Roman" w:hAnsi="Times New Roman" w:eastAsia="仿宋_GB2312" w:cs="Times New Roman"/>
          <w:sz w:val="32"/>
          <w:szCs w:val="32"/>
          <w:u w:val="none"/>
          <w:lang w:eastAsia="zh-CN"/>
        </w:rPr>
        <w:t>企业开办</w:t>
      </w:r>
      <w:r>
        <w:rPr>
          <w:rFonts w:hint="eastAsia" w:ascii="Times New Roman" w:hAnsi="Times New Roman" w:eastAsia="仿宋_GB2312" w:cs="Times New Roman"/>
          <w:sz w:val="32"/>
          <w:szCs w:val="32"/>
          <w:u w:val="none"/>
          <w:lang w:eastAsia="zh-CN"/>
        </w:rPr>
        <w:t>专题</w:t>
      </w:r>
      <w:r>
        <w:rPr>
          <w:rFonts w:hint="default" w:ascii="Times New Roman" w:hAnsi="Times New Roman" w:eastAsia="仿宋_GB2312" w:cs="Times New Roman"/>
          <w:sz w:val="32"/>
          <w:szCs w:val="32"/>
          <w:u w:val="none"/>
          <w:lang w:eastAsia="zh-CN"/>
        </w:rPr>
        <w:t>进行网上申请</w:t>
      </w:r>
      <w:r>
        <w:rPr>
          <w:rFonts w:hint="default" w:ascii="Times New Roman" w:hAnsi="Times New Roman" w:eastAsia="仿宋_GB2312" w:cs="Times New Roman"/>
          <w:sz w:val="32"/>
          <w:szCs w:val="32"/>
          <w:u w:val="none"/>
        </w:rPr>
        <w:t>，</w:t>
      </w:r>
      <w:r>
        <w:rPr>
          <w:rFonts w:hint="default" w:ascii="Times New Roman" w:hAnsi="Times New Roman" w:eastAsia="仿宋_GB2312" w:cs="Times New Roman"/>
          <w:sz w:val="32"/>
          <w:szCs w:val="32"/>
          <w:u w:val="none"/>
          <w:lang w:eastAsia="zh-CN"/>
        </w:rPr>
        <w:t>申请完成后提交相关信息</w:t>
      </w:r>
      <w:r>
        <w:rPr>
          <w:rFonts w:hint="default" w:ascii="Times New Roman" w:hAnsi="Times New Roman" w:eastAsia="仿宋_GB2312" w:cs="Times New Roman"/>
          <w:sz w:val="32"/>
          <w:szCs w:val="32"/>
          <w:u w:val="none"/>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u w:val="none"/>
          <w:lang w:eastAsia="zh-CN"/>
        </w:rPr>
      </w:pPr>
      <w:r>
        <w:rPr>
          <w:rFonts w:hint="eastAsia" w:ascii="Times New Roman" w:hAnsi="Times New Roman" w:eastAsia="仿宋_GB2312" w:cs="Times New Roman"/>
          <w:sz w:val="32"/>
          <w:szCs w:val="32"/>
          <w:u w:val="none"/>
          <w:lang w:eastAsia="zh-CN"/>
        </w:rPr>
        <w:t>（二）</w:t>
      </w:r>
      <w:r>
        <w:rPr>
          <w:rFonts w:hint="default" w:ascii="Times New Roman" w:hAnsi="Times New Roman" w:eastAsia="仿宋_GB2312" w:cs="Times New Roman"/>
          <w:sz w:val="32"/>
          <w:szCs w:val="32"/>
          <w:u w:val="none"/>
        </w:rPr>
        <w:t>区行政审批服务</w:t>
      </w:r>
      <w:r>
        <w:rPr>
          <w:rFonts w:hint="default" w:ascii="Times New Roman" w:hAnsi="Times New Roman" w:eastAsia="仿宋_GB2312" w:cs="Times New Roman"/>
          <w:sz w:val="32"/>
          <w:szCs w:val="32"/>
          <w:u w:val="none"/>
          <w:lang w:eastAsia="zh-CN"/>
        </w:rPr>
        <w:t>局进行业务预审，对申请材料进行审核，申请材料出现问题，当场联系联通工作人员修改，申请材料无误后，通过预审。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u w:val="none"/>
          <w:lang w:eastAsia="zh-CN"/>
        </w:rPr>
      </w:pPr>
      <w:r>
        <w:rPr>
          <w:rFonts w:hint="eastAsia" w:ascii="Times New Roman" w:hAnsi="Times New Roman" w:eastAsia="仿宋_GB2312" w:cs="Times New Roman"/>
          <w:sz w:val="32"/>
          <w:szCs w:val="32"/>
          <w:u w:val="none"/>
          <w:lang w:val="en-US" w:eastAsia="zh-CN"/>
        </w:rPr>
        <w:t>（三）</w:t>
      </w:r>
      <w:r>
        <w:rPr>
          <w:rFonts w:hint="default" w:ascii="Times New Roman" w:hAnsi="Times New Roman" w:eastAsia="仿宋_GB2312" w:cs="Times New Roman"/>
          <w:sz w:val="32"/>
          <w:szCs w:val="32"/>
          <w:u w:val="none"/>
          <w:lang w:eastAsia="zh-CN"/>
        </w:rPr>
        <w:t>网点</w:t>
      </w:r>
      <w:r>
        <w:rPr>
          <w:rFonts w:hint="default" w:ascii="Times New Roman" w:hAnsi="Times New Roman" w:eastAsia="仿宋_GB2312" w:cs="Times New Roman"/>
          <w:sz w:val="32"/>
          <w:szCs w:val="32"/>
          <w:u w:val="none"/>
        </w:rPr>
        <w:t>工作人员</w:t>
      </w:r>
      <w:r>
        <w:rPr>
          <w:rFonts w:hint="default" w:ascii="Times New Roman" w:hAnsi="Times New Roman" w:eastAsia="仿宋_GB2312" w:cs="Times New Roman"/>
          <w:sz w:val="32"/>
          <w:szCs w:val="32"/>
          <w:u w:val="none"/>
          <w:lang w:eastAsia="zh-CN"/>
        </w:rPr>
        <w:t>指导企业股东、法定代表人等高级管理人员、经办人通过</w:t>
      </w:r>
      <w:r>
        <w:rPr>
          <w:rFonts w:hint="eastAsia" w:ascii="Times New Roman" w:hAnsi="Times New Roman" w:eastAsia="仿宋_GB2312" w:cs="Times New Roman"/>
          <w:sz w:val="32"/>
          <w:szCs w:val="32"/>
          <w:u w:val="none"/>
          <w:lang w:eastAsia="zh-CN"/>
        </w:rPr>
        <w:t>“爱山东”</w:t>
      </w:r>
      <w:r>
        <w:rPr>
          <w:rFonts w:hint="eastAsia" w:ascii="Times New Roman" w:hAnsi="Times New Roman" w:eastAsia="仿宋_GB2312" w:cs="Times New Roman"/>
          <w:sz w:val="32"/>
          <w:szCs w:val="32"/>
          <w:u w:val="none"/>
          <w:lang w:val="en-US" w:eastAsia="zh-CN"/>
        </w:rPr>
        <w:t>app</w:t>
      </w:r>
      <w:r>
        <w:rPr>
          <w:rFonts w:hint="default" w:ascii="Times New Roman" w:hAnsi="Times New Roman" w:eastAsia="仿宋_GB2312" w:cs="Times New Roman"/>
          <w:sz w:val="32"/>
          <w:szCs w:val="32"/>
          <w:u w:val="none"/>
          <w:lang w:eastAsia="zh-CN"/>
        </w:rPr>
        <w:t>进行电子签名。签名完成后，提交注册业务。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u w:val="none"/>
        </w:rPr>
      </w:pPr>
      <w:r>
        <w:rPr>
          <w:rFonts w:hint="eastAsia" w:ascii="Times New Roman" w:hAnsi="Times New Roman" w:eastAsia="仿宋_GB2312" w:cs="Times New Roman"/>
          <w:sz w:val="32"/>
          <w:szCs w:val="32"/>
          <w:u w:val="none"/>
          <w:lang w:val="en-US" w:eastAsia="zh-CN"/>
        </w:rPr>
        <w:t>（四）</w:t>
      </w:r>
      <w:r>
        <w:rPr>
          <w:rFonts w:hint="default" w:ascii="Times New Roman" w:hAnsi="Times New Roman" w:eastAsia="仿宋_GB2312" w:cs="Times New Roman"/>
          <w:sz w:val="32"/>
          <w:szCs w:val="32"/>
          <w:u w:val="none"/>
        </w:rPr>
        <w:t>区行政审批服务</w:t>
      </w:r>
      <w:r>
        <w:rPr>
          <w:rFonts w:hint="default" w:ascii="Times New Roman" w:hAnsi="Times New Roman" w:eastAsia="仿宋_GB2312" w:cs="Times New Roman"/>
          <w:sz w:val="32"/>
          <w:szCs w:val="32"/>
          <w:u w:val="none"/>
          <w:lang w:eastAsia="zh-CN"/>
        </w:rPr>
        <w:t>局进行业务审批，审批通过后</w:t>
      </w:r>
      <w:r>
        <w:rPr>
          <w:rFonts w:hint="default" w:ascii="Times New Roman" w:hAnsi="Times New Roman" w:eastAsia="仿宋_GB2312" w:cs="Times New Roman"/>
          <w:sz w:val="32"/>
          <w:szCs w:val="32"/>
          <w:u w:val="none"/>
        </w:rPr>
        <w:t>，</w:t>
      </w:r>
      <w:r>
        <w:rPr>
          <w:rFonts w:hint="eastAsia" w:ascii="Times New Roman" w:hAnsi="Times New Roman" w:eastAsia="仿宋_GB2312" w:cs="Times New Roman"/>
          <w:sz w:val="32"/>
          <w:szCs w:val="32"/>
          <w:u w:val="none"/>
          <w:lang w:eastAsia="zh-CN"/>
        </w:rPr>
        <w:t>根据企业需求，</w:t>
      </w:r>
      <w:r>
        <w:rPr>
          <w:rFonts w:hint="default" w:ascii="Times New Roman" w:hAnsi="Times New Roman" w:eastAsia="仿宋_GB2312" w:cs="Times New Roman"/>
          <w:sz w:val="32"/>
          <w:szCs w:val="32"/>
          <w:u w:val="none"/>
          <w:lang w:eastAsia="zh-CN"/>
        </w:rPr>
        <w:t>由审批局打印</w:t>
      </w:r>
      <w:r>
        <w:rPr>
          <w:rFonts w:hint="default" w:ascii="Times New Roman" w:hAnsi="Times New Roman" w:eastAsia="仿宋_GB2312" w:cs="Times New Roman"/>
          <w:sz w:val="32"/>
          <w:szCs w:val="32"/>
          <w:u w:val="none"/>
        </w:rPr>
        <w:t>营业执照正副本</w:t>
      </w:r>
      <w:r>
        <w:rPr>
          <w:rFonts w:hint="default" w:ascii="Times New Roman" w:hAnsi="Times New Roman" w:eastAsia="仿宋_GB2312" w:cs="Times New Roman"/>
          <w:sz w:val="32"/>
          <w:szCs w:val="32"/>
          <w:u w:val="none"/>
          <w:lang w:eastAsia="zh-CN"/>
        </w:rPr>
        <w:t>后邮寄给企业</w:t>
      </w:r>
      <w:r>
        <w:rPr>
          <w:rFonts w:hint="eastAsia" w:ascii="Times New Roman" w:hAnsi="Times New Roman" w:eastAsia="仿宋_GB2312" w:cs="Times New Roman"/>
          <w:sz w:val="32"/>
          <w:szCs w:val="32"/>
          <w:u w:val="none"/>
          <w:lang w:eastAsia="zh-CN"/>
        </w:rPr>
        <w:t>或联通网点</w:t>
      </w:r>
      <w:r>
        <w:rPr>
          <w:rFonts w:hint="default" w:ascii="Times New Roman" w:hAnsi="Times New Roman" w:eastAsia="仿宋_GB2312" w:cs="Times New Roman"/>
          <w:sz w:val="32"/>
          <w:szCs w:val="32"/>
          <w:u w:val="none"/>
        </w:rPr>
        <w:t>。区行政审批服务</w:t>
      </w:r>
      <w:r>
        <w:rPr>
          <w:rFonts w:hint="eastAsia" w:ascii="Times New Roman" w:hAnsi="Times New Roman" w:eastAsia="仿宋_GB2312" w:cs="Times New Roman"/>
          <w:sz w:val="32"/>
          <w:szCs w:val="32"/>
          <w:u w:val="none"/>
          <w:lang w:eastAsia="zh-CN"/>
        </w:rPr>
        <w:t>局</w:t>
      </w:r>
      <w:r>
        <w:rPr>
          <w:rFonts w:hint="default" w:ascii="Times New Roman" w:hAnsi="Times New Roman" w:eastAsia="仿宋_GB2312" w:cs="Times New Roman"/>
          <w:sz w:val="32"/>
          <w:szCs w:val="32"/>
          <w:u w:val="none"/>
        </w:rPr>
        <w:t>对代办全过程履行监督职责，对发现的问题及时予以纠正。</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20" w:firstLineChars="200"/>
        <w:jc w:val="both"/>
        <w:textAlignment w:val="auto"/>
        <w:rPr>
          <w:rFonts w:hint="default" w:ascii="Times New Roman" w:hAnsi="Times New Roman" w:cs="Times New Roman"/>
        </w:rPr>
      </w:pPr>
      <w:r>
        <w:rPr>
          <w:rFonts w:hint="eastAsia" w:ascii="Times New Roman" w:hAnsi="Times New Roman" w:eastAsia="黑体" w:cs="Times New Roman"/>
          <w:color w:val="000000"/>
          <w:kern w:val="0"/>
          <w:sz w:val="31"/>
          <w:szCs w:val="31"/>
          <w:lang w:val="en-US" w:eastAsia="zh-CN" w:bidi="ar"/>
        </w:rPr>
        <w:t>四</w:t>
      </w:r>
      <w:r>
        <w:rPr>
          <w:rFonts w:hint="default" w:ascii="Times New Roman" w:hAnsi="Times New Roman" w:eastAsia="黑体" w:cs="Times New Roman"/>
          <w:color w:val="000000"/>
          <w:kern w:val="0"/>
          <w:sz w:val="31"/>
          <w:szCs w:val="31"/>
          <w:lang w:val="en-US" w:eastAsia="zh-CN" w:bidi="ar"/>
        </w:rPr>
        <w:t>、工作要求</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（一）明确责任。</w:t>
      </w:r>
      <w:r>
        <w:rPr>
          <w:rFonts w:hint="default" w:ascii="Times New Roman" w:hAnsi="Times New Roman" w:eastAsia="仿宋_GB2312" w:cs="Times New Roman"/>
          <w:sz w:val="32"/>
          <w:szCs w:val="32"/>
          <w:lang w:val="en-US" w:eastAsia="zh-CN"/>
        </w:rPr>
        <w:t>企业开办“政务·联通”合作工作是商事制度改革和优化营商环境的重要举措，各方要切实提高政治站位，努力推进工作的开展。各相关单位要立足本职，积极配合，做好工作的对接和沟通，明确责任分工，拓宽服务渠道，</w:t>
      </w:r>
      <w:r>
        <w:rPr>
          <w:rFonts w:hint="eastAsia" w:ascii="Times New Roman" w:hAnsi="Times New Roman" w:eastAsia="仿宋_GB2312" w:cs="Times New Roman"/>
          <w:sz w:val="32"/>
          <w:szCs w:val="32"/>
          <w:lang w:val="en-US" w:eastAsia="zh-CN"/>
        </w:rPr>
        <w:t>端正服务态度，规范操作流程，</w:t>
      </w:r>
      <w:r>
        <w:rPr>
          <w:rFonts w:hint="default" w:ascii="Times New Roman" w:hAnsi="Times New Roman" w:eastAsia="仿宋_GB2312" w:cs="Times New Roman"/>
          <w:sz w:val="32"/>
          <w:szCs w:val="32"/>
          <w:lang w:val="en-US" w:eastAsia="zh-CN"/>
        </w:rPr>
        <w:t>确保各项工作落到实处。</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（二）明确目标。</w:t>
      </w:r>
      <w:r>
        <w:rPr>
          <w:rFonts w:hint="default" w:ascii="Times New Roman" w:hAnsi="Times New Roman" w:eastAsia="仿宋_GB2312" w:cs="Times New Roman"/>
          <w:sz w:val="32"/>
          <w:szCs w:val="32"/>
          <w:lang w:val="en-US" w:eastAsia="zh-CN"/>
        </w:rPr>
        <w:t>按照“成熟一个，开通一个”的原则，在人员培训到位、机制规范到位的基础上，力争于2022年11月底前完成全部网点设置目标，并建立行之有效的运行机制，确保企业开办“政务·联通”合作工作取得实效。</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（三）形成合力。</w:t>
      </w:r>
      <w:r>
        <w:rPr>
          <w:rFonts w:hint="default" w:ascii="Times New Roman" w:hAnsi="Times New Roman" w:eastAsia="仿宋_GB2312" w:cs="Times New Roman"/>
          <w:sz w:val="32"/>
          <w:szCs w:val="32"/>
          <w:lang w:val="en-US" w:eastAsia="zh-CN"/>
        </w:rPr>
        <w:t>行政审批服务局和各营业厅网点要加强沟通，建立定期代办数据统计、联络员、数据共享、学习培训、服务业务标准化及营业执照管理等相关制度，定期进行</w:t>
      </w:r>
      <w:r>
        <w:rPr>
          <w:rFonts w:hint="eastAsia" w:ascii="Times New Roman" w:hAnsi="Times New Roman" w:eastAsia="仿宋_GB2312" w:cs="Times New Roman"/>
          <w:sz w:val="32"/>
          <w:szCs w:val="32"/>
          <w:lang w:val="en-US" w:eastAsia="zh-CN"/>
        </w:rPr>
        <w:t>沟通</w:t>
      </w:r>
      <w:r>
        <w:rPr>
          <w:rFonts w:hint="default" w:ascii="Times New Roman" w:hAnsi="Times New Roman" w:eastAsia="仿宋_GB2312" w:cs="Times New Roman"/>
          <w:sz w:val="32"/>
          <w:szCs w:val="32"/>
          <w:lang w:val="en-US" w:eastAsia="zh-CN"/>
        </w:rPr>
        <w:t>，及时梳理合作过程中的堵点难点，对需要解决的重大问题及时确定工作方案，联动抓好工作落实。</w:t>
      </w:r>
    </w:p>
    <w:p>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b w:val="0"/>
          <w:bCs/>
          <w:sz w:val="32"/>
          <w:szCs w:val="32"/>
          <w:lang w:val="en-US" w:eastAsia="zh-CN"/>
        </w:rPr>
        <w:t>（四）加大宣传。</w:t>
      </w:r>
      <w:r>
        <w:rPr>
          <w:rFonts w:hint="default" w:ascii="Times New Roman" w:hAnsi="Times New Roman" w:eastAsia="仿宋_GB2312" w:cs="Times New Roman"/>
          <w:sz w:val="32"/>
          <w:szCs w:val="32"/>
          <w:lang w:val="en-US" w:eastAsia="zh-CN"/>
        </w:rPr>
        <w:t>为扩大企业开办“政务·联通”合作工作的影响力，各相关单位要充分利用公告牌、报纸、广告和新兴媒体进行宣传，形成强大的宣传攻势，将“</w:t>
      </w:r>
      <w:r>
        <w:rPr>
          <w:rFonts w:hint="default" w:ascii="Times New Roman" w:hAnsi="Times New Roman" w:eastAsia="仿宋_GB2312" w:cs="Times New Roman"/>
          <w:b w:val="0"/>
          <w:bCs/>
          <w:sz w:val="32"/>
          <w:szCs w:val="32"/>
          <w:lang w:val="en-US" w:eastAsia="zh-CN"/>
        </w:rPr>
        <w:t>政联</w:t>
      </w:r>
      <w:r>
        <w:rPr>
          <w:rFonts w:hint="default" w:ascii="Times New Roman" w:hAnsi="Times New Roman" w:eastAsia="仿宋_GB2312" w:cs="Times New Roman"/>
          <w:sz w:val="32"/>
          <w:szCs w:val="32"/>
          <w:lang w:val="en-US" w:eastAsia="zh-CN"/>
        </w:rPr>
        <w:t>合作”的网点、办事指南及时向社会公开，增强企业开办“政务·联通”合作的公信力和社会认可度。</w:t>
      </w:r>
    </w:p>
    <w:p>
      <w:pPr>
        <w:keepNext w:val="0"/>
        <w:keepLines w:val="0"/>
        <w:pageBreakBefore w:val="0"/>
        <w:kinsoku/>
        <w:overflowPunct/>
        <w:topLinePunct w:val="0"/>
        <w:autoSpaceDE/>
        <w:autoSpaceDN/>
        <w:bidi w:val="0"/>
        <w:adjustRightInd/>
        <w:snapToGrid/>
        <w:spacing w:line="560" w:lineRule="exact"/>
        <w:jc w:val="left"/>
        <w:rPr>
          <w:rFonts w:hint="default" w:ascii="Times New Roman" w:hAnsi="Times New Roman" w:eastAsia="黑体" w:cs="Times New Roman"/>
          <w:sz w:val="32"/>
          <w:szCs w:val="32"/>
          <w:lang w:eastAsia="zh-CN"/>
        </w:rPr>
      </w:pPr>
    </w:p>
    <w:p>
      <w:pPr>
        <w:keepNext w:val="0"/>
        <w:keepLines w:val="0"/>
        <w:pageBreakBefore w:val="0"/>
        <w:kinsoku/>
        <w:overflowPunct/>
        <w:topLinePunct w:val="0"/>
        <w:autoSpaceDE/>
        <w:autoSpaceDN/>
        <w:bidi w:val="0"/>
        <w:adjustRightInd/>
        <w:snapToGrid/>
        <w:spacing w:line="560" w:lineRule="exact"/>
        <w:jc w:val="left"/>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附件</w:t>
      </w:r>
      <w:r>
        <w:rPr>
          <w:rFonts w:hint="eastAsia" w:ascii="黑体" w:hAnsi="黑体" w:eastAsia="黑体" w:cs="黑体"/>
          <w:b w:val="0"/>
          <w:bCs w:val="0"/>
          <w:sz w:val="32"/>
          <w:szCs w:val="32"/>
          <w:lang w:val="en-US" w:eastAsia="zh-CN"/>
        </w:rPr>
        <w:t>1：</w:t>
      </w:r>
    </w:p>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32"/>
          <w:szCs w:val="32"/>
          <w:lang w:val="en-US" w:eastAsia="zh-CN"/>
        </w:rPr>
      </w:pPr>
      <w:r>
        <w:rPr>
          <w:rFonts w:hint="default" w:ascii="Times New Roman" w:hAnsi="Times New Roman" w:cs="Times New Roman"/>
          <w:sz w:val="32"/>
          <w:szCs w:val="32"/>
          <w:lang w:eastAsia="zh-CN"/>
        </w:rPr>
        <w:t>联通营业厅网点负责人名单</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1"/>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color w:val="000000" w:themeColor="text1"/>
                <w:sz w:val="24"/>
                <w:szCs w:val="24"/>
                <w:vertAlign w:val="baseline"/>
                <w14:textFill>
                  <w14:solidFill>
                    <w14:schemeClr w14:val="tx1"/>
                  </w14:solidFill>
                </w14:textFill>
              </w:rPr>
            </w:pPr>
            <w:r>
              <w:rPr>
                <w:rFonts w:hint="default" w:ascii="Times New Roman" w:hAnsi="Times New Roman" w:cs="Times New Roman" w:eastAsiaTheme="minorEastAsia"/>
                <w:b/>
                <w:bCs/>
                <w:i w:val="0"/>
                <w:iCs w:val="0"/>
                <w:caps w:val="0"/>
                <w:color w:val="000000" w:themeColor="text1"/>
                <w:spacing w:val="0"/>
                <w:kern w:val="0"/>
                <w:sz w:val="24"/>
                <w:szCs w:val="24"/>
                <w:lang w:val="en-US" w:eastAsia="zh-CN" w:bidi="ar"/>
                <w14:textFill>
                  <w14:solidFill>
                    <w14:schemeClr w14:val="tx1"/>
                  </w14:solidFill>
                </w14:textFill>
              </w:rPr>
              <w:t>联通营业厅营服</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color w:val="000000" w:themeColor="text1"/>
                <w:sz w:val="24"/>
                <w:szCs w:val="24"/>
                <w:vertAlign w:val="baseline"/>
                <w14:textFill>
                  <w14:solidFill>
                    <w14:schemeClr w14:val="tx1"/>
                  </w14:solidFill>
                </w14:textFill>
              </w:rPr>
            </w:pPr>
            <w:r>
              <w:rPr>
                <w:rFonts w:hint="default" w:ascii="Times New Roman" w:hAnsi="Times New Roman" w:cs="Times New Roman" w:eastAsiaTheme="minorEastAsia"/>
                <w:b/>
                <w:bCs/>
                <w:i w:val="0"/>
                <w:iCs w:val="0"/>
                <w:caps w:val="0"/>
                <w:color w:val="000000" w:themeColor="text1"/>
                <w:spacing w:val="0"/>
                <w:kern w:val="0"/>
                <w:sz w:val="24"/>
                <w:szCs w:val="24"/>
                <w:lang w:val="en-US" w:eastAsia="zh-CN" w:bidi="ar"/>
                <w14:textFill>
                  <w14:solidFill>
                    <w14:schemeClr w14:val="tx1"/>
                  </w14:solidFill>
                </w14:textFill>
              </w:rPr>
              <w:t>负责人</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color w:val="000000" w:themeColor="text1"/>
                <w:sz w:val="24"/>
                <w:szCs w:val="24"/>
                <w:vertAlign w:val="baseline"/>
                <w14:textFill>
                  <w14:solidFill>
                    <w14:schemeClr w14:val="tx1"/>
                  </w14:solidFill>
                </w14:textFill>
              </w:rPr>
            </w:pPr>
            <w:r>
              <w:rPr>
                <w:rFonts w:hint="default" w:ascii="Times New Roman" w:hAnsi="Times New Roman" w:cs="Times New Roman" w:eastAsiaTheme="minorEastAsia"/>
                <w:b/>
                <w:bCs/>
                <w:i w:val="0"/>
                <w:iCs w:val="0"/>
                <w:caps w:val="0"/>
                <w:color w:val="000000" w:themeColor="text1"/>
                <w:spacing w:val="0"/>
                <w:kern w:val="0"/>
                <w:sz w:val="24"/>
                <w:szCs w:val="24"/>
                <w:lang w:val="en-US" w:eastAsia="zh-CN" w:bidi="ar"/>
                <w14:textFill>
                  <w14:solidFill>
                    <w14:schemeClr w14:val="tx1"/>
                  </w14:solidFill>
                </w14:textFill>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永安街</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潘永平</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15606312929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嘉和</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毕忠海</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15606314502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和馨里</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eastAsia" w:ascii="Times New Roman" w:hAnsi="Times New Roman" w:cs="Times New Roman" w:eastAsiaTheme="minorEastAsia"/>
                <w:sz w:val="24"/>
                <w:szCs w:val="24"/>
                <w:vertAlign w:val="baseline"/>
                <w:lang w:val="en-US" w:eastAsia="zh-CN"/>
              </w:rPr>
            </w:pPr>
            <w:r>
              <w:rPr>
                <w:rFonts w:hint="eastAsia" w:ascii="Times New Roman" w:hAnsi="Times New Roman" w:cs="Times New Roman"/>
                <w:sz w:val="24"/>
                <w:szCs w:val="24"/>
                <w:vertAlign w:val="baseline"/>
                <w:lang w:val="en-US" w:eastAsia="zh-CN"/>
              </w:rPr>
              <w:t>于永胜</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lang w:val="en-US"/>
              </w:rPr>
            </w:pPr>
            <w:r>
              <w:rPr>
                <w:rFonts w:hint="eastAsia" w:ascii="Times New Roman" w:hAnsi="Times New Roman" w:cs="Times New Roman"/>
                <w:i w:val="0"/>
                <w:iCs w:val="0"/>
                <w:caps w:val="0"/>
                <w:color w:val="000000"/>
                <w:spacing w:val="0"/>
                <w:kern w:val="0"/>
                <w:sz w:val="24"/>
                <w:szCs w:val="24"/>
                <w:lang w:val="en-US" w:eastAsia="zh-CN" w:bidi="ar"/>
              </w:rPr>
              <w:t>15606315659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南山</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陈妍</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15606303279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天福</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李洁</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15606303280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河南</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丛媛媛</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15606304508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城北</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迟曼玲</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13061133718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横山</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姜昱旭</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18563197788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环山营业</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邓军静</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15606301089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文山营业</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王一博</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15606301187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center"/>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center"/>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文登营</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王义丰</w:t>
            </w:r>
          </w:p>
        </w:tc>
        <w:tc>
          <w:tcPr>
            <w:tcW w:w="2841" w:type="dxa"/>
            <w:vAlign w:val="center"/>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center"/>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15606309317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大水泊</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董红果</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15606314786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张家产</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王晓刚</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15606303387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高村</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王晓</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15606314708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泽库</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栾天</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13287855198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侯家</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蔡姝妍</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15606306568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宋村</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孙晓先</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15606304583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葛家</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单云强</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15606309313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泽头</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丁振伟</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15606303368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米山</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王特</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15606304683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界石</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初玉龙</w:t>
            </w:r>
          </w:p>
        </w:tc>
        <w:tc>
          <w:tcPr>
            <w:tcW w:w="2841" w:type="dxa"/>
            <w:vAlign w:val="bottom"/>
          </w:tcPr>
          <w:p>
            <w:pPr>
              <w:keepNext w:val="0"/>
              <w:keepLines w:val="0"/>
              <w:pageBreakBefore w:val="0"/>
              <w:widowControl/>
              <w:suppressLineNumbers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cs="Times New Roman" w:eastAsiaTheme="minorEastAsia"/>
                <w:sz w:val="24"/>
                <w:szCs w:val="24"/>
                <w:vertAlign w:val="baseline"/>
              </w:rPr>
            </w:pPr>
            <w:r>
              <w:rPr>
                <w:rFonts w:hint="default" w:ascii="Times New Roman" w:hAnsi="Times New Roman" w:cs="Times New Roman" w:eastAsiaTheme="minorEastAsia"/>
                <w:i w:val="0"/>
                <w:iCs w:val="0"/>
                <w:caps w:val="0"/>
                <w:color w:val="000000"/>
                <w:spacing w:val="0"/>
                <w:kern w:val="0"/>
                <w:sz w:val="24"/>
                <w:szCs w:val="24"/>
                <w:lang w:val="en-US" w:eastAsia="zh-CN" w:bidi="ar"/>
              </w:rPr>
              <w:t>15606309308</w:t>
            </w:r>
          </w:p>
        </w:tc>
      </w:tr>
    </w:tbl>
    <w:p>
      <w:pPr>
        <w:keepNext w:val="0"/>
        <w:keepLines w:val="0"/>
        <w:pageBreakBefore w:val="0"/>
        <w:kinsoku/>
        <w:overflowPunct/>
        <w:topLinePunct w:val="0"/>
        <w:autoSpaceDE/>
        <w:autoSpaceDN/>
        <w:bidi w:val="0"/>
        <w:adjustRightInd/>
        <w:snapToGrid/>
        <w:spacing w:line="560" w:lineRule="exact"/>
        <w:jc w:val="left"/>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2：</w:t>
      </w:r>
    </w:p>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32"/>
          <w:szCs w:val="32"/>
          <w:vertAlign w:val="baseline"/>
          <w:lang w:eastAsia="zh-CN"/>
        </w:rPr>
      </w:pPr>
      <w:r>
        <w:rPr>
          <w:rFonts w:hint="eastAsia" w:ascii="Times New Roman" w:hAnsi="Times New Roman" w:cs="Times New Roman"/>
          <w:sz w:val="32"/>
          <w:szCs w:val="32"/>
          <w:vertAlign w:val="baseline"/>
          <w:lang w:eastAsia="zh-CN"/>
        </w:rPr>
        <w:t>“一拖四”工作机制对接人员</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4"/>
        <w:gridCol w:w="1800"/>
        <w:gridCol w:w="48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4"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b/>
                <w:bCs/>
                <w:sz w:val="24"/>
                <w:szCs w:val="24"/>
                <w:vertAlign w:val="baseline"/>
                <w:lang w:eastAsia="zh-CN"/>
              </w:rPr>
            </w:pPr>
            <w:r>
              <w:rPr>
                <w:rFonts w:hint="default" w:ascii="Times New Roman" w:hAnsi="Times New Roman" w:cs="Times New Roman" w:eastAsiaTheme="minorEastAsia"/>
                <w:b/>
                <w:bCs/>
                <w:sz w:val="24"/>
                <w:szCs w:val="24"/>
                <w:vertAlign w:val="baseline"/>
                <w:lang w:eastAsia="zh-CN"/>
              </w:rPr>
              <w:t>审批局工作人员</w:t>
            </w:r>
          </w:p>
        </w:tc>
        <w:tc>
          <w:tcPr>
            <w:tcW w:w="1800"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b/>
                <w:bCs/>
                <w:sz w:val="24"/>
                <w:szCs w:val="24"/>
                <w:vertAlign w:val="baseline"/>
                <w:lang w:eastAsia="zh-CN"/>
              </w:rPr>
            </w:pPr>
            <w:r>
              <w:rPr>
                <w:rFonts w:hint="default" w:ascii="Times New Roman" w:hAnsi="Times New Roman" w:cs="Times New Roman" w:eastAsiaTheme="minorEastAsia"/>
                <w:b/>
                <w:bCs/>
                <w:sz w:val="24"/>
                <w:szCs w:val="24"/>
                <w:vertAlign w:val="baseline"/>
                <w:lang w:eastAsia="zh-CN"/>
              </w:rPr>
              <w:t>联系方式</w:t>
            </w:r>
          </w:p>
        </w:tc>
        <w:tc>
          <w:tcPr>
            <w:tcW w:w="4808"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b/>
                <w:bCs/>
                <w:sz w:val="24"/>
                <w:szCs w:val="24"/>
                <w:vertAlign w:val="baseline"/>
                <w:lang w:eastAsia="zh-CN"/>
              </w:rPr>
            </w:pPr>
            <w:r>
              <w:rPr>
                <w:rFonts w:hint="default" w:ascii="Times New Roman" w:hAnsi="Times New Roman" w:cs="Times New Roman" w:eastAsiaTheme="minorEastAsia"/>
                <w:b/>
                <w:bCs/>
                <w:sz w:val="24"/>
                <w:szCs w:val="24"/>
                <w:vertAlign w:val="baseline"/>
                <w:lang w:eastAsia="zh-CN"/>
              </w:rPr>
              <w:t>对接网点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4"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sz w:val="24"/>
                <w:szCs w:val="24"/>
                <w:vertAlign w:val="baseline"/>
                <w:lang w:val="en-US" w:eastAsia="zh-CN"/>
              </w:rPr>
              <w:t>孙媛媛</w:t>
            </w:r>
          </w:p>
        </w:tc>
        <w:tc>
          <w:tcPr>
            <w:tcW w:w="1800"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val="en-US" w:eastAsia="zh-CN"/>
              </w:rPr>
            </w:pPr>
            <w:r>
              <w:rPr>
                <w:rFonts w:hint="default" w:ascii="Times New Roman" w:hAnsi="Times New Roman" w:cs="Times New Roman" w:eastAsiaTheme="minorEastAsia"/>
                <w:sz w:val="24"/>
                <w:szCs w:val="24"/>
                <w:vertAlign w:val="baseline"/>
                <w:lang w:val="en-US" w:eastAsia="zh-CN"/>
              </w:rPr>
              <w:t>17606274260</w:t>
            </w:r>
          </w:p>
        </w:tc>
        <w:tc>
          <w:tcPr>
            <w:tcW w:w="4808"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i w:val="0"/>
                <w:iCs w:val="0"/>
                <w:caps w:val="0"/>
                <w:color w:val="000000"/>
                <w:spacing w:val="0"/>
                <w:kern w:val="0"/>
                <w:sz w:val="24"/>
                <w:szCs w:val="24"/>
                <w:lang w:val="en-US" w:eastAsia="zh-CN" w:bidi="ar"/>
              </w:rPr>
              <w:t>永安街、嘉和</w:t>
            </w:r>
            <w:r>
              <w:rPr>
                <w:rFonts w:hint="eastAsia" w:ascii="Times New Roman" w:hAnsi="Times New Roman" w:cs="Times New Roman"/>
                <w:i w:val="0"/>
                <w:iCs w:val="0"/>
                <w:caps w:val="0"/>
                <w:color w:val="000000"/>
                <w:spacing w:val="0"/>
                <w:kern w:val="0"/>
                <w:sz w:val="24"/>
                <w:szCs w:val="24"/>
                <w:lang w:val="en-US" w:eastAsia="zh-CN" w:bidi="ar"/>
              </w:rPr>
              <w:t>、</w:t>
            </w:r>
            <w:r>
              <w:rPr>
                <w:rFonts w:hint="default" w:ascii="Times New Roman" w:hAnsi="Times New Roman" w:cs="Times New Roman" w:eastAsiaTheme="minorEastAsia"/>
                <w:i w:val="0"/>
                <w:iCs w:val="0"/>
                <w:caps w:val="0"/>
                <w:color w:val="000000"/>
                <w:spacing w:val="0"/>
                <w:kern w:val="0"/>
                <w:sz w:val="24"/>
                <w:szCs w:val="24"/>
                <w:lang w:val="en-US" w:eastAsia="zh-CN" w:bidi="ar"/>
              </w:rPr>
              <w:t>和馨里、南山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4"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sz w:val="24"/>
                <w:szCs w:val="24"/>
                <w:vertAlign w:val="baseline"/>
                <w:lang w:eastAsia="zh-CN"/>
              </w:rPr>
              <w:t>宁静</w:t>
            </w:r>
          </w:p>
        </w:tc>
        <w:tc>
          <w:tcPr>
            <w:tcW w:w="1800"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val="en-US" w:eastAsia="zh-CN"/>
              </w:rPr>
            </w:pPr>
            <w:r>
              <w:rPr>
                <w:rFonts w:hint="default" w:ascii="Times New Roman" w:hAnsi="Times New Roman" w:cs="Times New Roman" w:eastAsiaTheme="minorEastAsia"/>
                <w:sz w:val="24"/>
                <w:szCs w:val="24"/>
                <w:vertAlign w:val="baseline"/>
                <w:lang w:val="en-US" w:eastAsia="zh-CN"/>
              </w:rPr>
              <w:t>18563153036</w:t>
            </w:r>
          </w:p>
        </w:tc>
        <w:tc>
          <w:tcPr>
            <w:tcW w:w="4808"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i w:val="0"/>
                <w:iCs w:val="0"/>
                <w:caps w:val="0"/>
                <w:color w:val="000000"/>
                <w:spacing w:val="0"/>
                <w:kern w:val="0"/>
                <w:sz w:val="24"/>
                <w:szCs w:val="24"/>
                <w:lang w:val="en-US" w:eastAsia="zh-CN" w:bidi="ar"/>
              </w:rPr>
              <w:t>天福、河南</w:t>
            </w:r>
            <w:r>
              <w:rPr>
                <w:rFonts w:hint="eastAsia" w:ascii="Times New Roman" w:hAnsi="Times New Roman" w:cs="Times New Roman"/>
                <w:i w:val="0"/>
                <w:iCs w:val="0"/>
                <w:caps w:val="0"/>
                <w:color w:val="000000"/>
                <w:spacing w:val="0"/>
                <w:kern w:val="0"/>
                <w:sz w:val="24"/>
                <w:szCs w:val="24"/>
                <w:lang w:val="en-US" w:eastAsia="zh-CN" w:bidi="ar"/>
              </w:rPr>
              <w:t>、</w:t>
            </w:r>
            <w:r>
              <w:rPr>
                <w:rFonts w:hint="default" w:ascii="Times New Roman" w:hAnsi="Times New Roman" w:cs="Times New Roman" w:eastAsiaTheme="minorEastAsia"/>
                <w:i w:val="0"/>
                <w:iCs w:val="0"/>
                <w:caps w:val="0"/>
                <w:color w:val="000000"/>
                <w:spacing w:val="0"/>
                <w:kern w:val="0"/>
                <w:sz w:val="24"/>
                <w:szCs w:val="24"/>
                <w:lang w:val="en-US" w:eastAsia="zh-CN" w:bidi="ar"/>
              </w:rPr>
              <w:t>城北、横山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4"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sz w:val="24"/>
                <w:szCs w:val="24"/>
                <w:vertAlign w:val="baseline"/>
                <w:lang w:eastAsia="zh-CN"/>
              </w:rPr>
              <w:t>王敏聪</w:t>
            </w:r>
          </w:p>
        </w:tc>
        <w:tc>
          <w:tcPr>
            <w:tcW w:w="1800"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val="en-US" w:eastAsia="zh-CN"/>
              </w:rPr>
            </w:pPr>
            <w:r>
              <w:rPr>
                <w:rFonts w:hint="default" w:ascii="Times New Roman" w:hAnsi="Times New Roman" w:cs="Times New Roman" w:eastAsiaTheme="minorEastAsia"/>
                <w:sz w:val="24"/>
                <w:szCs w:val="24"/>
                <w:vertAlign w:val="baseline"/>
                <w:lang w:val="en-US" w:eastAsia="zh-CN"/>
              </w:rPr>
              <w:t>13573700558</w:t>
            </w:r>
          </w:p>
        </w:tc>
        <w:tc>
          <w:tcPr>
            <w:tcW w:w="4808"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i w:val="0"/>
                <w:iCs w:val="0"/>
                <w:caps w:val="0"/>
                <w:color w:val="000000"/>
                <w:spacing w:val="0"/>
                <w:kern w:val="0"/>
                <w:sz w:val="24"/>
                <w:szCs w:val="24"/>
                <w:lang w:val="en-US" w:eastAsia="zh-CN" w:bidi="ar"/>
              </w:rPr>
              <w:t>环山营业、文山营业</w:t>
            </w:r>
            <w:r>
              <w:rPr>
                <w:rFonts w:hint="eastAsia" w:ascii="Times New Roman" w:hAnsi="Times New Roman" w:cs="Times New Roman"/>
                <w:i w:val="0"/>
                <w:iCs w:val="0"/>
                <w:caps w:val="0"/>
                <w:color w:val="000000"/>
                <w:spacing w:val="0"/>
                <w:kern w:val="0"/>
                <w:sz w:val="24"/>
                <w:szCs w:val="24"/>
                <w:lang w:val="en-US" w:eastAsia="zh-CN" w:bidi="ar"/>
              </w:rPr>
              <w:t>、</w:t>
            </w:r>
            <w:r>
              <w:rPr>
                <w:rFonts w:hint="default" w:ascii="Times New Roman" w:hAnsi="Times New Roman" w:cs="Times New Roman" w:eastAsiaTheme="minorEastAsia"/>
                <w:i w:val="0"/>
                <w:iCs w:val="0"/>
                <w:caps w:val="0"/>
                <w:color w:val="000000"/>
                <w:spacing w:val="0"/>
                <w:kern w:val="0"/>
                <w:sz w:val="24"/>
                <w:szCs w:val="24"/>
                <w:lang w:val="en-US" w:eastAsia="zh-CN" w:bidi="ar"/>
              </w:rPr>
              <w:t>文登营、大水泊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4"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sz w:val="24"/>
                <w:szCs w:val="24"/>
                <w:vertAlign w:val="baseline"/>
                <w:lang w:eastAsia="zh-CN"/>
              </w:rPr>
              <w:t>王真真</w:t>
            </w:r>
          </w:p>
        </w:tc>
        <w:tc>
          <w:tcPr>
            <w:tcW w:w="1800"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val="en-US" w:eastAsia="zh-CN"/>
              </w:rPr>
            </w:pPr>
            <w:r>
              <w:rPr>
                <w:rFonts w:hint="default" w:ascii="Times New Roman" w:hAnsi="Times New Roman" w:cs="Times New Roman" w:eastAsiaTheme="minorEastAsia"/>
                <w:sz w:val="24"/>
                <w:szCs w:val="24"/>
                <w:vertAlign w:val="baseline"/>
                <w:lang w:val="en-US" w:eastAsia="zh-CN"/>
              </w:rPr>
              <w:t>18660381058</w:t>
            </w:r>
          </w:p>
        </w:tc>
        <w:tc>
          <w:tcPr>
            <w:tcW w:w="4808"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i w:val="0"/>
                <w:iCs w:val="0"/>
                <w:caps w:val="0"/>
                <w:color w:val="000000"/>
                <w:spacing w:val="0"/>
                <w:kern w:val="0"/>
                <w:sz w:val="24"/>
                <w:szCs w:val="24"/>
                <w:lang w:val="en-US" w:eastAsia="zh-CN" w:bidi="ar"/>
              </w:rPr>
              <w:t>张家产、高村、泽库</w:t>
            </w:r>
            <w:r>
              <w:rPr>
                <w:rFonts w:hint="eastAsia" w:ascii="Times New Roman" w:hAnsi="Times New Roman" w:cs="Times New Roman"/>
                <w:i w:val="0"/>
                <w:iCs w:val="0"/>
                <w:caps w:val="0"/>
                <w:color w:val="000000"/>
                <w:spacing w:val="0"/>
                <w:kern w:val="0"/>
                <w:sz w:val="24"/>
                <w:szCs w:val="24"/>
                <w:lang w:val="en-US" w:eastAsia="zh-CN" w:bidi="ar"/>
              </w:rPr>
              <w:t>、</w:t>
            </w:r>
            <w:r>
              <w:rPr>
                <w:rFonts w:hint="default" w:ascii="Times New Roman" w:hAnsi="Times New Roman" w:cs="Times New Roman" w:eastAsiaTheme="minorEastAsia"/>
                <w:i w:val="0"/>
                <w:iCs w:val="0"/>
                <w:caps w:val="0"/>
                <w:color w:val="000000"/>
                <w:spacing w:val="0"/>
                <w:kern w:val="0"/>
                <w:sz w:val="24"/>
                <w:szCs w:val="24"/>
                <w:lang w:val="en-US" w:eastAsia="zh-CN" w:bidi="ar"/>
              </w:rPr>
              <w:t>侯家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14"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sz w:val="24"/>
                <w:szCs w:val="24"/>
                <w:vertAlign w:val="baseline"/>
                <w:lang w:eastAsia="zh-CN"/>
              </w:rPr>
              <w:t>许烨</w:t>
            </w:r>
          </w:p>
        </w:tc>
        <w:tc>
          <w:tcPr>
            <w:tcW w:w="1800" w:type="dxa"/>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val="en-US" w:eastAsia="zh-CN"/>
              </w:rPr>
            </w:pPr>
            <w:r>
              <w:rPr>
                <w:rFonts w:hint="default" w:ascii="Times New Roman" w:hAnsi="Times New Roman" w:cs="Times New Roman" w:eastAsiaTheme="minorEastAsia"/>
                <w:sz w:val="24"/>
                <w:szCs w:val="24"/>
                <w:vertAlign w:val="baseline"/>
                <w:lang w:val="en-US" w:eastAsia="zh-CN"/>
              </w:rPr>
              <w:t>15318258622</w:t>
            </w:r>
          </w:p>
        </w:tc>
        <w:tc>
          <w:tcPr>
            <w:tcW w:w="4808" w:type="dxa"/>
            <w:vAlign w:val="top"/>
          </w:tcPr>
          <w:p>
            <w:pPr>
              <w:keepNext w:val="0"/>
              <w:keepLines w:val="0"/>
              <w:pageBreakBefore w:val="0"/>
              <w:kinsoku/>
              <w:overflowPunct/>
              <w:topLinePunct w:val="0"/>
              <w:autoSpaceDE/>
              <w:autoSpaceDN/>
              <w:bidi w:val="0"/>
              <w:adjustRightInd/>
              <w:snapToGrid/>
              <w:spacing w:line="560" w:lineRule="exact"/>
              <w:jc w:val="center"/>
              <w:rPr>
                <w:rFonts w:hint="default" w:ascii="Times New Roman" w:hAnsi="Times New Roman" w:cs="Times New Roman" w:eastAsiaTheme="minorEastAsia"/>
                <w:sz w:val="24"/>
                <w:szCs w:val="24"/>
                <w:vertAlign w:val="baseline"/>
                <w:lang w:eastAsia="zh-CN"/>
              </w:rPr>
            </w:pPr>
            <w:r>
              <w:rPr>
                <w:rFonts w:hint="default" w:ascii="Times New Roman" w:hAnsi="Times New Roman" w:cs="Times New Roman" w:eastAsiaTheme="minorEastAsia"/>
                <w:i w:val="0"/>
                <w:iCs w:val="0"/>
                <w:caps w:val="0"/>
                <w:color w:val="000000"/>
                <w:spacing w:val="0"/>
                <w:kern w:val="0"/>
                <w:sz w:val="24"/>
                <w:szCs w:val="24"/>
                <w:lang w:val="en-US" w:eastAsia="zh-CN" w:bidi="ar"/>
              </w:rPr>
              <w:t>宋村、葛家、泽头</w:t>
            </w:r>
            <w:r>
              <w:rPr>
                <w:rFonts w:hint="eastAsia" w:ascii="Times New Roman" w:hAnsi="Times New Roman" w:cs="Times New Roman"/>
                <w:i w:val="0"/>
                <w:iCs w:val="0"/>
                <w:caps w:val="0"/>
                <w:color w:val="000000"/>
                <w:spacing w:val="0"/>
                <w:kern w:val="0"/>
                <w:sz w:val="24"/>
                <w:szCs w:val="24"/>
                <w:lang w:val="en-US" w:eastAsia="zh-CN" w:bidi="ar"/>
              </w:rPr>
              <w:t>、</w:t>
            </w:r>
            <w:r>
              <w:rPr>
                <w:rFonts w:hint="default" w:ascii="Times New Roman" w:hAnsi="Times New Roman" w:cs="Times New Roman" w:eastAsiaTheme="minorEastAsia"/>
                <w:i w:val="0"/>
                <w:iCs w:val="0"/>
                <w:caps w:val="0"/>
                <w:color w:val="000000"/>
                <w:spacing w:val="0"/>
                <w:kern w:val="0"/>
                <w:sz w:val="24"/>
                <w:szCs w:val="24"/>
                <w:lang w:val="en-US" w:eastAsia="zh-CN" w:bidi="ar"/>
              </w:rPr>
              <w:t>米山、界石</w:t>
            </w:r>
          </w:p>
        </w:tc>
      </w:tr>
    </w:tbl>
    <w:p>
      <w:pPr>
        <w:pStyle w:val="2"/>
        <w:keepNext w:val="0"/>
        <w:keepLines w:val="0"/>
        <w:pageBreakBefore w:val="0"/>
        <w:kinsoku/>
        <w:overflowPunct/>
        <w:topLinePunct w:val="0"/>
        <w:autoSpaceDE/>
        <w:autoSpaceDN/>
        <w:bidi w:val="0"/>
        <w:adjustRightInd/>
        <w:snapToGrid/>
        <w:spacing w:line="560" w:lineRule="exact"/>
        <w:jc w:val="both"/>
        <w:rPr>
          <w:rFonts w:hint="default" w:ascii="Times New Roman" w:hAnsi="Times New Roman" w:eastAsia="仿宋_GB2312" w:cs="Times New Roman"/>
          <w:sz w:val="32"/>
          <w:szCs w:val="32"/>
          <w:lang w:val="en-US" w:eastAsia="zh-CN"/>
        </w:rPr>
      </w:pPr>
    </w:p>
    <w:p>
      <w:pPr>
        <w:pStyle w:val="2"/>
        <w:keepNext w:val="0"/>
        <w:keepLines w:val="0"/>
        <w:pageBreakBefore w:val="0"/>
        <w:kinsoku/>
        <w:overflowPunct/>
        <w:topLinePunct w:val="0"/>
        <w:autoSpaceDE/>
        <w:autoSpaceDN/>
        <w:bidi w:val="0"/>
        <w:adjustRightInd/>
        <w:snapToGrid/>
        <w:spacing w:line="560" w:lineRule="exact"/>
        <w:jc w:val="both"/>
        <w:rPr>
          <w:rFonts w:hint="default" w:ascii="Times New Roman" w:hAnsi="Times New Roman" w:eastAsia="仿宋_GB2312" w:cs="Times New Roman"/>
          <w:sz w:val="32"/>
          <w:szCs w:val="32"/>
          <w:lang w:val="en-US" w:eastAsia="zh-CN"/>
        </w:rPr>
      </w:pPr>
    </w:p>
    <w:sectPr>
      <w:pgSz w:w="11906" w:h="16838"/>
      <w:pgMar w:top="1440" w:right="1576" w:bottom="1440" w:left="1576"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auto"/>
    <w:pitch w:val="default"/>
    <w:sig w:usb0="E1002EFF" w:usb1="C000605B" w:usb2="00000029" w:usb3="00000000" w:csb0="200101FF" w:csb1="2028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Q2YTJmMGY0OTQzY2UxMTU4ZTFiMjc0NmRmMDg3NGYifQ=="/>
  </w:docVars>
  <w:rsids>
    <w:rsidRoot w:val="4E116156"/>
    <w:rsid w:val="01473FD7"/>
    <w:rsid w:val="02AE6224"/>
    <w:rsid w:val="04191060"/>
    <w:rsid w:val="05C80349"/>
    <w:rsid w:val="0D523946"/>
    <w:rsid w:val="103D6D95"/>
    <w:rsid w:val="12561BE5"/>
    <w:rsid w:val="13DA2702"/>
    <w:rsid w:val="15035321"/>
    <w:rsid w:val="1AFC2F3E"/>
    <w:rsid w:val="1C69070F"/>
    <w:rsid w:val="1FD9384E"/>
    <w:rsid w:val="205966FD"/>
    <w:rsid w:val="224F2DA3"/>
    <w:rsid w:val="2536529E"/>
    <w:rsid w:val="25B61FD8"/>
    <w:rsid w:val="27484A36"/>
    <w:rsid w:val="28DD05EA"/>
    <w:rsid w:val="2C82515C"/>
    <w:rsid w:val="30281C88"/>
    <w:rsid w:val="31A6540E"/>
    <w:rsid w:val="32863861"/>
    <w:rsid w:val="32BD2B5B"/>
    <w:rsid w:val="339C2E5E"/>
    <w:rsid w:val="34EA1624"/>
    <w:rsid w:val="37E445E1"/>
    <w:rsid w:val="3CFD29C3"/>
    <w:rsid w:val="40556AC9"/>
    <w:rsid w:val="4160598D"/>
    <w:rsid w:val="436F5077"/>
    <w:rsid w:val="462268DD"/>
    <w:rsid w:val="496E6C1C"/>
    <w:rsid w:val="4E116156"/>
    <w:rsid w:val="4F161B19"/>
    <w:rsid w:val="4FB962AF"/>
    <w:rsid w:val="5B2D4472"/>
    <w:rsid w:val="5BA95B1C"/>
    <w:rsid w:val="5BD1479D"/>
    <w:rsid w:val="5E702B14"/>
    <w:rsid w:val="64627905"/>
    <w:rsid w:val="699E0EF1"/>
    <w:rsid w:val="6A107E18"/>
    <w:rsid w:val="6BD571AA"/>
    <w:rsid w:val="6BD66460"/>
    <w:rsid w:val="6F8B47EA"/>
    <w:rsid w:val="700A551E"/>
    <w:rsid w:val="709A5CAE"/>
    <w:rsid w:val="75E10FA4"/>
    <w:rsid w:val="7A4B1DC7"/>
    <w:rsid w:val="7F4E75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itle"/>
    <w:basedOn w:val="1"/>
    <w:qFormat/>
    <w:uiPriority w:val="99"/>
    <w:pPr>
      <w:jc w:val="center"/>
      <w:outlineLvl w:val="0"/>
    </w:pPr>
    <w:rPr>
      <w:rFonts w:ascii="Arial" w:hAnsi="Arial"/>
      <w:b/>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style>
  <w:style w:type="character" w:styleId="10">
    <w:name w:val="Emphasis"/>
    <w:basedOn w:val="8"/>
    <w:qFormat/>
    <w:uiPriority w:val="0"/>
  </w:style>
  <w:style w:type="character" w:styleId="11">
    <w:name w:val="HTML Definition"/>
    <w:basedOn w:val="8"/>
    <w:qFormat/>
    <w:uiPriority w:val="0"/>
  </w:style>
  <w:style w:type="character" w:styleId="12">
    <w:name w:val="HTML Variable"/>
    <w:basedOn w:val="8"/>
    <w:qFormat/>
    <w:uiPriority w:val="0"/>
  </w:style>
  <w:style w:type="character" w:styleId="13">
    <w:name w:val="HTML Code"/>
    <w:basedOn w:val="8"/>
    <w:qFormat/>
    <w:uiPriority w:val="0"/>
    <w:rPr>
      <w:rFonts w:ascii="Courier New" w:hAnsi="Courier New"/>
      <w:sz w:val="20"/>
    </w:rPr>
  </w:style>
  <w:style w:type="character" w:styleId="14">
    <w:name w:val="HTML Cite"/>
    <w:basedOn w:val="8"/>
    <w:qFormat/>
    <w:uiPriority w:val="0"/>
  </w:style>
  <w:style w:type="character" w:customStyle="1" w:styleId="15">
    <w:name w:val="l-tab-strip-text"/>
    <w:basedOn w:val="8"/>
    <w:qFormat/>
    <w:uiPriority w:val="0"/>
    <w:rPr>
      <w:b/>
      <w:bCs/>
      <w:color w:val="15428B"/>
    </w:rPr>
  </w:style>
  <w:style w:type="character" w:customStyle="1" w:styleId="16">
    <w:name w:val="l-tab-strip-text1"/>
    <w:basedOn w:val="8"/>
    <w:qFormat/>
    <w:uiPriority w:val="0"/>
    <w:rPr>
      <w:rFonts w:ascii="Tahoma" w:hAnsi="Tahoma" w:eastAsia="Tahoma" w:cs="Tahoma"/>
      <w:color w:val="416AA3"/>
      <w:sz w:val="18"/>
      <w:szCs w:val="18"/>
    </w:rPr>
  </w:style>
  <w:style w:type="character" w:customStyle="1" w:styleId="17">
    <w:name w:val="l-tab-strip-text2"/>
    <w:basedOn w:val="8"/>
    <w:qFormat/>
    <w:uiPriority w:val="0"/>
  </w:style>
  <w:style w:type="character" w:customStyle="1" w:styleId="18">
    <w:name w:val="l-tab-strip-text3"/>
    <w:basedOn w:val="8"/>
    <w:qFormat/>
    <w:uiPriority w:val="0"/>
  </w:style>
  <w:style w:type="character" w:customStyle="1" w:styleId="19">
    <w:name w:val="l-tab-strip-text4"/>
    <w:basedOn w:val="8"/>
    <w:qFormat/>
    <w:uiPriority w:val="0"/>
    <w:rPr>
      <w:color w:val="15428B"/>
    </w:rPr>
  </w:style>
  <w:style w:type="character" w:customStyle="1" w:styleId="20">
    <w:name w:val="l-tab-strip-text5"/>
    <w:basedOn w:val="8"/>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2048</Words>
  <Characters>2329</Characters>
  <Lines>0</Lines>
  <Paragraphs>0</Paragraphs>
  <TotalTime>47</TotalTime>
  <ScaleCrop>false</ScaleCrop>
  <LinksUpToDate>false</LinksUpToDate>
  <CharactersWithSpaces>2346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2021-11-15T01:47:00Z</dcterms:created>
  <dc:creator>马三号</dc:creator>
  <cp:lastModifiedBy>Me。</cp:lastModifiedBy>
  <cp:lastPrinted>2022-10-13T06:33:43Z</cp:lastPrinted>
  <dcterms:modified xsi:type="dcterms:W3CDTF">2022-10-13T06:34:37Z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AA986113E15B4C94B7EA5AC21289C40D</vt:lpwstr>
  </property>
  <property fmtid="{D5CDD505-2E9C-101B-9397-08002B2CF9AE}" pid="4" name="skgMailInfo000">
    <vt:lpwstr>eyAibWFpbEZyb20iOiAic2QtZmFuZ3BmM0BjaGluYXVuaWNvbS5jbiIsICJyY3B0VG8iOiAiMjg1NjAxNzk4QHFxLmNvbSIsICJuYW1lIjogIuiBlOmAmuW3peS9nOWunuaWveaWueahiCgxKSgxKS5kb2N4IiwgImRhdGUiOiAiMjAyMi0wOS0yOFQxNTo1Nzo1OS40ODc0MjQrMDgwMCIsICJtZDUiOiAiNzE4NjM5OTg5NmQwODNkMWYyYTQ2ZWYxYzE1MGJiZjciLCAidmVyc2lvbiI6ICIwLjEiIH0=</vt:lpwstr>
  </property>
  <property fmtid="{D5CDD505-2E9C-101B-9397-08002B2CF9AE}" pid="5" name="skgMailId">
    <vt:lpwstr>1</vt:lpwstr>
  </property>
</Properties>
</file>