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210EC">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lang w:eastAsia="zh-CN"/>
        </w:rPr>
      </w:pPr>
      <w:r>
        <w:rPr>
          <w:rFonts w:hint="eastAsia" w:ascii="方正小标宋简体" w:hAnsi="方正小标宋简体" w:eastAsia="方正小标宋简体" w:cs="方正小标宋简体"/>
          <w:bCs/>
          <w:color w:val="auto"/>
          <w:kern w:val="0"/>
          <w:sz w:val="36"/>
          <w:szCs w:val="36"/>
          <w:lang w:eastAsia="zh-CN"/>
        </w:rPr>
        <w:t>威海市文登区变更《药品经营许可证》公告（第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06</w:t>
      </w:r>
      <w:r>
        <w:rPr>
          <w:rFonts w:hint="eastAsia" w:ascii="方正小标宋简体" w:hAnsi="方正小标宋简体" w:eastAsia="方正小标宋简体" w:cs="方正小标宋简体"/>
          <w:bCs/>
          <w:color w:val="auto"/>
          <w:kern w:val="0"/>
          <w:sz w:val="36"/>
          <w:szCs w:val="36"/>
          <w:lang w:eastAsia="zh-CN"/>
        </w:rPr>
        <w:t>号）</w:t>
      </w:r>
    </w:p>
    <w:p w14:paraId="7FC97A78"/>
    <w:p w14:paraId="2E66C12B"/>
    <w:p w14:paraId="27200F2C">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》的规定，</w:t>
      </w:r>
      <w:r>
        <w:rPr>
          <w:rFonts w:hint="eastAsia" w:ascii="仿宋_GB2312" w:hAnsi="仿宋_GB2312" w:eastAsia="仿宋_GB2312" w:cs="仿宋_GB2312"/>
          <w:sz w:val="32"/>
          <w:szCs w:val="32"/>
        </w:rPr>
        <w:t>经威海市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监督管理局组织审查，以下企业符合规定，</w:t>
      </w:r>
      <w:r>
        <w:rPr>
          <w:rFonts w:hint="eastAsia" w:ascii="仿宋_GB2312" w:hAnsi="仿宋_GB2312" w:eastAsia="仿宋_GB2312" w:cs="仿宋_GB2312"/>
          <w:sz w:val="32"/>
          <w:szCs w:val="32"/>
          <w:lang w:val="en-US" w:eastAsia="zh-CN"/>
        </w:rPr>
        <w:t>准予变更</w:t>
      </w:r>
      <w:r>
        <w:rPr>
          <w:rFonts w:hint="eastAsia" w:ascii="仿宋_GB2312" w:hAnsi="仿宋_GB2312" w:eastAsia="仿宋_GB2312" w:cs="仿宋_GB2312"/>
          <w:sz w:val="32"/>
          <w:szCs w:val="32"/>
        </w:rPr>
        <w:t>《药品经营许可证》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w:t>
      </w:r>
      <w:r>
        <w:rPr>
          <w:rFonts w:hint="eastAsia" w:ascii="仿宋_GB2312" w:hAnsi="仿宋_GB2312" w:eastAsia="仿宋_GB2312" w:cs="仿宋_GB2312"/>
          <w:sz w:val="32"/>
          <w:szCs w:val="32"/>
          <w:lang w:eastAsia="zh-CN"/>
        </w:rPr>
        <w:t>予以公告。</w:t>
      </w:r>
    </w:p>
    <w:p w14:paraId="5F494762">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07F2EBA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1E5E60F9">
      <w:pPr>
        <w:pStyle w:val="2"/>
        <w:keepNext w:val="0"/>
        <w:keepLines w:val="0"/>
        <w:pageBreakBefore w:val="0"/>
        <w:kinsoku/>
        <w:wordWrap/>
        <w:overflowPunct/>
        <w:topLinePunct w:val="0"/>
        <w:autoSpaceDE/>
        <w:autoSpaceDN/>
        <w:bidi w:val="0"/>
        <w:adjustRightInd w:val="0"/>
        <w:snapToGrid w:val="0"/>
        <w:spacing w:line="560" w:lineRule="exact"/>
        <w:ind w:firstLine="8480" w:firstLineChars="2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72F30232">
      <w:pPr>
        <w:pStyle w:val="2"/>
        <w:keepNext w:val="0"/>
        <w:keepLines w:val="0"/>
        <w:pageBreakBefore w:val="0"/>
        <w:kinsoku/>
        <w:wordWrap/>
        <w:overflowPunct/>
        <w:topLinePunct w:val="0"/>
        <w:autoSpaceDE/>
        <w:autoSpaceDN/>
        <w:bidi w:val="0"/>
        <w:adjustRightInd w:val="0"/>
        <w:snapToGrid w:val="0"/>
        <w:spacing w:line="560" w:lineRule="exact"/>
        <w:ind w:left="9280" w:hanging="9280" w:hangingChars="2900"/>
        <w:textAlignment w:val="auto"/>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202</w:t>
      </w:r>
      <w:r>
        <w:rPr>
          <w:rFonts w:hint="eastAsia" w:hAnsi="仿宋_GB2312" w:cs="仿宋_GB2312"/>
          <w:sz w:val="32"/>
          <w:szCs w:val="32"/>
          <w:lang w:val="en-US" w:eastAsia="zh-CN"/>
        </w:rPr>
        <w:t>6年6</w:t>
      </w:r>
      <w:r>
        <w:rPr>
          <w:rFonts w:hint="eastAsia" w:ascii="仿宋_GB2312" w:hAnsi="仿宋_GB2312" w:eastAsia="仿宋_GB2312" w:cs="仿宋_GB2312"/>
          <w:sz w:val="32"/>
          <w:szCs w:val="32"/>
        </w:rPr>
        <w:t>月</w:t>
      </w:r>
      <w:r>
        <w:rPr>
          <w:rFonts w:hint="eastAsia" w:hAnsi="仿宋_GB2312" w:cs="仿宋_GB2312"/>
          <w:sz w:val="32"/>
          <w:szCs w:val="32"/>
          <w:lang w:val="en-US" w:eastAsia="zh-CN"/>
        </w:rPr>
        <w:t>30</w:t>
      </w:r>
      <w:r>
        <w:rPr>
          <w:rFonts w:hint="eastAsia" w:ascii="仿宋_GB2312" w:hAnsi="仿宋_GB2312" w:eastAsia="仿宋_GB2312" w:cs="仿宋_GB2312"/>
          <w:sz w:val="32"/>
          <w:szCs w:val="32"/>
        </w:rPr>
        <w:t>日</w:t>
      </w:r>
    </w:p>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0"/>
        <w:gridCol w:w="2104"/>
        <w:gridCol w:w="7100"/>
      </w:tblGrid>
      <w:tr w14:paraId="5A3E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2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E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6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变更事项</w:t>
            </w:r>
          </w:p>
        </w:tc>
      </w:tr>
      <w:tr w14:paraId="1A1ED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579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山东燕喜堂医药连锁有限公司四百一十四店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7AB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鲁CB631b00927</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1D7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26508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1020">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山东燕喜堂医药连锁有限公司七百零九店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413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鲁CB631b00300</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199C">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79A0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326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山东燕喜堂医药连锁有限公司一百七十四店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AF08">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鲁CB631b00624</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298F">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经营范围由三类：处方药、甲类非处方药、乙类非处方药：血液制品,中成药,化学药,其他生物制品,以上经营范围不包括国家禁止药品经营企业经营和药品零售企业不得销售的药品,以上含冷藏药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2B9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BC62">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山东燕喜堂医药连锁有限公司四百零一店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6C2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鲁CB631b00928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A66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经营范围由三类：处方药、甲类非处方药、乙类非处方药：中成药，化学药，血液制品，其他生物制品，以上经营范围不包括国家禁止药品经营企业经营和药品零售企业不得销售的药品，以上含冷藏药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1979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48F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山东燕喜堂医药连锁有限公司六十九店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2E67">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鲁CB631b00468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BF1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45AE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7F4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威海永鸿医药连锁有限公司三十三店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7B9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鲁CB631b00281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CF9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质量负责人由王楠楠变更为刘伟；药学技术人员（二）由王楠楠变更为刘伟。其他内容不变。</w:t>
            </w:r>
          </w:p>
        </w:tc>
      </w:tr>
      <w:tr w14:paraId="3641A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C31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山东燕喜堂医药连锁有限公司一千二百二十八店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A0A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鲁CB631b00076</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D54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范围由三类：处方药、甲类非处方药、乙类非处方药：生物制品,中成药,化学药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7E4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A79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山东燕喜堂医药连锁有限公司四百零四店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E00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鲁CB631b01021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B35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范围由三类：处方药、甲类非处方药、乙类非处方药：血液制品,中成药,化学药,其他生物制品,以上经营范围不包括国家禁止药品经营企业经营和药品零售企业不得销售的药品,以上经营范围含冷藏冷冻药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6402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297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山东燕喜堂医药连锁有限公司三十九店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ABF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鲁CB631h00359</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610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5006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E40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山东燕喜堂医药连锁有限公司三十二店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6B5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鲁CB631b00613</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EB9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58347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613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山东燕喜堂医药连锁有限公司一百三十七店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C5C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鲁CB631b00614</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CE1B">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范围由三类：处方药、甲类非处方药、乙类非处方药：生物制品,中成药,化学药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16EBF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7A6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山东燕喜堂医药连锁有限公司一百二十七店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8566">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鲁CB631b00612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C9E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牛慧青变更为文丽艳；药学技术人员（一）由牛慧青变更为文丽艳；经营范围由三类：处方药、甲类非处方药、乙类非处方药：中药饮片,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53806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1284">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山东燕喜堂医药连锁有限公司四十九店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17A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鲁CB631b00516</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29D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主要负责人由文丽艳变更为牛慧青；药学技术人员（一）由文丽艳变更为牛慧青。其他内容不变。</w:t>
            </w:r>
          </w:p>
        </w:tc>
      </w:tr>
      <w:tr w14:paraId="665F1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916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山东燕喜堂医药连锁有限公司三百九十二店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CB4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鲁CB631h00517</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9AF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范围由三类：处方药、甲类非处方药、乙类非处方药：中成药,化学药,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1CC18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4FD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山东燕喜堂医药连锁有限公司六百八十八店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A65B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鲁CB631b00594</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B02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吴爱丽变更为王晶；经营范围由三类：处方药、甲类非处方药、乙类非处方药：血液制品,中成药,化学药,其他生物制品,以上经营范围不包括国家禁止药品经营企业经营和药品零售企业不得销售的药品,以上含冷藏药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1BFA0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591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威海高德堂医药有限公司永康店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D3BE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鲁DB631b00143</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D86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经营地址由威海市文登区环山办庙山路翡翠郡居民小区4-1号变更为威海市文登区天福办天祥路15-3号；质量负责人由蔡美静变更为张希艳；药学技术人员（二）由蔡美静变更为张希艳。其他内容不变。</w:t>
            </w:r>
          </w:p>
        </w:tc>
      </w:tr>
      <w:tr w14:paraId="1DB2D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43C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山东燕喜堂医药连锁有限公司六百一十四店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14E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鲁CB631b00345</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13D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于良方变更为伯玲玲；药学技术人员（一）由于良方变更为伯玲玲；经营范围由二类：处方药、甲类非处方药、乙类非处方药：生物制品（限微生态活菌制品）,中成药,化学药,以上经营范围不包括含麻醉药品的复方口服溶液等限制类药品变为二类：处方药、甲类非处方药、乙类非处方药：生物制品（限微生态活菌制品），中成药，化学药，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以上含冷藏药品。其他内容不变。</w:t>
            </w:r>
          </w:p>
        </w:tc>
      </w:tr>
    </w:tbl>
    <w:p w14:paraId="74EECD22">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5534185">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7C0C25D">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606046CB">
      <w:pPr>
        <w:jc w:val="both"/>
        <w:rPr>
          <w:rFonts w:hint="eastAsia" w:ascii="方正小标宋简体" w:hAnsi="方正小标宋简体" w:eastAsia="方正小标宋简体" w:cs="方正小标宋简体"/>
          <w:bCs/>
          <w:color w:val="auto"/>
          <w:kern w:val="0"/>
          <w:sz w:val="36"/>
          <w:szCs w:val="36"/>
          <w:lang w:eastAsia="zh-CN"/>
        </w:rPr>
      </w:pPr>
      <w:bookmarkStart w:id="0" w:name="_GoBack"/>
      <w:bookmarkEnd w:id="0"/>
    </w:p>
    <w:p w14:paraId="2F86665D">
      <w:pPr>
        <w:ind w:firstLine="2160" w:firstLineChars="600"/>
        <w:jc w:val="both"/>
        <w:rPr>
          <w:rFonts w:hint="eastAsia" w:ascii="方正小标宋简体" w:hAnsi="方正小标宋简体" w:eastAsia="方正小标宋简体" w:cs="方正小标宋简体"/>
          <w:bCs/>
          <w:color w:val="auto"/>
          <w:kern w:val="0"/>
          <w:sz w:val="36"/>
          <w:szCs w:val="36"/>
          <w:lang w:eastAsia="zh-CN"/>
        </w:rPr>
      </w:pPr>
    </w:p>
    <w:p w14:paraId="40C9EE9A">
      <w:pPr>
        <w:ind w:firstLine="2160" w:firstLineChars="600"/>
        <w:jc w:val="both"/>
      </w:pPr>
      <w:r>
        <w:rPr>
          <w:rFonts w:hint="eastAsia" w:ascii="方正小标宋简体" w:hAnsi="方正小标宋简体" w:eastAsia="方正小标宋简体" w:cs="方正小标宋简体"/>
          <w:bCs/>
          <w:color w:val="auto"/>
          <w:kern w:val="0"/>
          <w:sz w:val="36"/>
          <w:szCs w:val="36"/>
          <w:lang w:eastAsia="zh-CN"/>
        </w:rPr>
        <w:t>威海市文登区换发《药品经营许可证》公告（第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06</w:t>
      </w:r>
      <w:r>
        <w:rPr>
          <w:rFonts w:hint="eastAsia" w:ascii="方正小标宋简体" w:hAnsi="方正小标宋简体" w:eastAsia="方正小标宋简体" w:cs="方正小标宋简体"/>
          <w:bCs/>
          <w:color w:val="auto"/>
          <w:kern w:val="0"/>
          <w:sz w:val="36"/>
          <w:szCs w:val="36"/>
          <w:lang w:eastAsia="zh-CN"/>
        </w:rPr>
        <w:t>号）</w:t>
      </w:r>
    </w:p>
    <w:p w14:paraId="6C1D6622"/>
    <w:p w14:paraId="028B13BF"/>
    <w:p w14:paraId="65549518">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药品经营和使用质量监督管理办法》的规定，经威海市文登区市场监督管理局组织验收、审查，以下企业符合规定，准予换发《药品经营许可证》，现予以公告。</w:t>
      </w:r>
    </w:p>
    <w:p w14:paraId="197B5709">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3EAF16B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1CDF5F2D">
      <w:pPr>
        <w:pStyle w:val="2"/>
        <w:keepNext w:val="0"/>
        <w:keepLines w:val="0"/>
        <w:pageBreakBefore w:val="0"/>
        <w:kinsoku/>
        <w:wordWrap/>
        <w:overflowPunct/>
        <w:topLinePunct w:val="0"/>
        <w:autoSpaceDE/>
        <w:autoSpaceDN/>
        <w:bidi w:val="0"/>
        <w:adjustRightInd w:val="0"/>
        <w:snapToGrid w:val="0"/>
        <w:spacing w:line="560" w:lineRule="exact"/>
        <w:ind w:firstLine="8800" w:firstLineChars="27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威海市文登区市场监督管理局 </w:t>
      </w:r>
    </w:p>
    <w:p w14:paraId="524DA22D">
      <w:pPr>
        <w:pStyle w:val="2"/>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w:t>
      </w:r>
      <w:r>
        <w:rPr>
          <w:rFonts w:hint="eastAsia" w:hAnsi="仿宋_GB2312" w:cs="仿宋_GB2312"/>
          <w:sz w:val="32"/>
          <w:szCs w:val="32"/>
          <w:lang w:val="en-US" w:eastAsia="zh-CN"/>
        </w:rPr>
        <w:t>6年6</w:t>
      </w:r>
      <w:r>
        <w:rPr>
          <w:rFonts w:hint="eastAsia" w:ascii="仿宋_GB2312" w:hAnsi="仿宋_GB2312" w:eastAsia="仿宋_GB2312" w:cs="仿宋_GB2312"/>
          <w:sz w:val="32"/>
          <w:szCs w:val="32"/>
        </w:rPr>
        <w:t>月</w:t>
      </w:r>
      <w:r>
        <w:rPr>
          <w:rFonts w:hint="eastAsia" w:hAnsi="仿宋_GB2312" w:cs="仿宋_GB2312"/>
          <w:sz w:val="32"/>
          <w:szCs w:val="32"/>
          <w:lang w:val="en-US" w:eastAsia="zh-CN"/>
        </w:rPr>
        <w:t>30</w:t>
      </w:r>
      <w:r>
        <w:rPr>
          <w:rFonts w:hint="eastAsia" w:ascii="仿宋_GB2312" w:hAnsi="仿宋_GB2312" w:eastAsia="仿宋_GB2312" w:cs="仿宋_GB2312"/>
          <w:sz w:val="32"/>
          <w:szCs w:val="32"/>
        </w:rPr>
        <w:t>日</w:t>
      </w:r>
    </w:p>
    <w:p w14:paraId="52A20C48"/>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44"/>
        <w:gridCol w:w="2100"/>
        <w:gridCol w:w="1837"/>
        <w:gridCol w:w="1988"/>
        <w:gridCol w:w="2075"/>
      </w:tblGrid>
      <w:tr w14:paraId="1068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D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5A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企业负责人</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F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发证日期</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5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有效期至</w:t>
            </w:r>
          </w:p>
        </w:tc>
      </w:tr>
      <w:tr w14:paraId="7A68A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1FA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color w:val="000000"/>
                <w:kern w:val="0"/>
                <w:sz w:val="20"/>
                <w:szCs w:val="20"/>
                <w:lang w:val="en-US" w:eastAsia="zh-CN" w:bidi="ar"/>
              </w:rPr>
              <w:t>山东燕喜堂医药连锁有限公司四百九十二店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8F2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color w:val="000000"/>
                <w:kern w:val="0"/>
                <w:sz w:val="20"/>
                <w:szCs w:val="20"/>
                <w:lang w:val="en-US" w:eastAsia="zh-CN" w:bidi="ar"/>
              </w:rPr>
              <w:t>鲁CB631b00108</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794B">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color w:val="000000"/>
                <w:kern w:val="0"/>
                <w:sz w:val="20"/>
                <w:szCs w:val="20"/>
                <w:lang w:val="en-US" w:eastAsia="zh-CN" w:bidi="ar"/>
              </w:rPr>
              <w:t>杨燕丽</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CBD3">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2026-06-23</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F893">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2031-06-22</w:t>
            </w:r>
          </w:p>
        </w:tc>
      </w:tr>
    </w:tbl>
    <w:p w14:paraId="53FCADFA">
      <w:pPr>
        <w:keepNext w:val="0"/>
        <w:keepLines w:val="0"/>
        <w:pageBreakBefore w:val="0"/>
        <w:widowControl w:val="0"/>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bCs/>
          <w:color w:val="auto"/>
          <w:kern w:val="0"/>
          <w:sz w:val="36"/>
          <w:szCs w:val="36"/>
          <w:lang w:eastAsia="zh-CN"/>
        </w:rPr>
      </w:pPr>
    </w:p>
    <w:p w14:paraId="2F43AF29">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rPr>
      </w:pPr>
      <w:r>
        <w:rPr>
          <w:rFonts w:hint="eastAsia" w:ascii="方正小标宋简体" w:hAnsi="方正小标宋简体" w:eastAsia="方正小标宋简体" w:cs="方正小标宋简体"/>
          <w:bCs/>
          <w:color w:val="auto"/>
          <w:kern w:val="0"/>
          <w:sz w:val="36"/>
          <w:szCs w:val="36"/>
          <w:lang w:eastAsia="zh-CN"/>
        </w:rPr>
        <w:t>威海市文登区注销《药品经营许可证》公告（第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06</w:t>
      </w:r>
      <w:r>
        <w:rPr>
          <w:rFonts w:hint="eastAsia" w:ascii="方正小标宋简体" w:hAnsi="方正小标宋简体" w:eastAsia="方正小标宋简体" w:cs="方正小标宋简体"/>
          <w:bCs/>
          <w:color w:val="auto"/>
          <w:kern w:val="0"/>
          <w:sz w:val="36"/>
          <w:szCs w:val="36"/>
          <w:lang w:eastAsia="zh-CN"/>
        </w:rPr>
        <w:t>号）</w:t>
      </w:r>
    </w:p>
    <w:p w14:paraId="1FA7C05B">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根据《中华人民共和国药品管理法》、《中华人民共和国药品管理法实施条例》和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2"/>
          <w:sz w:val="32"/>
          <w:szCs w:val="32"/>
          <w:lang w:val="en-US" w:eastAsia="zh-CN" w:bidi="ar-SA"/>
        </w:rPr>
        <w:t>的规定，下列证号的《药品经营许可证》经持证企业申请，同意注销其《药品经营许可证》。自注销之日起，企业须依法停止药品经营活动，其《药品经营许可证》作废，请社会各界监督。</w:t>
      </w:r>
    </w:p>
    <w:p w14:paraId="769705BE">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p>
    <w:p w14:paraId="046AA7C1">
      <w:pPr>
        <w:keepNext w:val="0"/>
        <w:keepLines w:val="0"/>
        <w:pageBreakBefore w:val="0"/>
        <w:widowControl w:val="0"/>
        <w:kinsoku/>
        <w:wordWrap/>
        <w:overflowPunct/>
        <w:topLinePunct w:val="0"/>
        <w:autoSpaceDE/>
        <w:autoSpaceDN/>
        <w:bidi w:val="0"/>
        <w:adjustRightInd/>
        <w:snapToGrid/>
        <w:spacing w:line="560" w:lineRule="exact"/>
        <w:ind w:firstLine="8640" w:firstLineChars="2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18305A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14:paraId="1F41A6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tbl>
      <w:tblPr>
        <w:tblStyle w:val="4"/>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9"/>
        <w:gridCol w:w="6512"/>
        <w:gridCol w:w="2375"/>
      </w:tblGrid>
      <w:tr w14:paraId="0D2B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919" w:type="dxa"/>
            <w:noWrap/>
            <w:vAlign w:val="center"/>
          </w:tcPr>
          <w:p w14:paraId="4540D299">
            <w:pPr>
              <w:widowControl/>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企业名称</w:t>
            </w:r>
          </w:p>
        </w:tc>
        <w:tc>
          <w:tcPr>
            <w:tcW w:w="6512" w:type="dxa"/>
            <w:noWrap/>
            <w:vAlign w:val="center"/>
          </w:tcPr>
          <w:p w14:paraId="0D184CD3">
            <w:pPr>
              <w:widowControl/>
              <w:jc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注册地址</w:t>
            </w:r>
          </w:p>
        </w:tc>
        <w:tc>
          <w:tcPr>
            <w:tcW w:w="2375" w:type="dxa"/>
            <w:noWrap/>
            <w:vAlign w:val="center"/>
          </w:tcPr>
          <w:p w14:paraId="48D2A275">
            <w:pPr>
              <w:widowControl/>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原许可证号</w:t>
            </w:r>
          </w:p>
        </w:tc>
      </w:tr>
      <w:tr w14:paraId="7603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919" w:type="dxa"/>
            <w:noWrap/>
            <w:vAlign w:val="center"/>
          </w:tcPr>
          <w:p w14:paraId="063936B6">
            <w:pPr>
              <w:keepNext w:val="0"/>
              <w:keepLines w:val="0"/>
              <w:widowControl/>
              <w:suppressLineNumbers w:val="0"/>
              <w:wordWrap/>
              <w:spacing w:line="240" w:lineRule="auto"/>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威海祥运生医药连锁有限公司三店</w:t>
            </w:r>
          </w:p>
        </w:tc>
        <w:tc>
          <w:tcPr>
            <w:tcW w:w="6512" w:type="dxa"/>
            <w:noWrap/>
            <w:vAlign w:val="center"/>
          </w:tcPr>
          <w:p w14:paraId="48D07A42">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山东省威海市南海新区小观镇海韵蔚蓝水岸观澜苑1-11号</w:t>
            </w:r>
          </w:p>
        </w:tc>
        <w:tc>
          <w:tcPr>
            <w:tcW w:w="2375" w:type="dxa"/>
            <w:noWrap/>
            <w:vAlign w:val="center"/>
          </w:tcPr>
          <w:p w14:paraId="47BDF09A">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鲁CB6312335</w:t>
            </w:r>
          </w:p>
        </w:tc>
      </w:tr>
    </w:tbl>
    <w:p w14:paraId="7B568447">
      <w:pPr>
        <w:keepNext w:val="0"/>
        <w:keepLines w:val="0"/>
        <w:pageBreakBefore w:val="0"/>
        <w:widowControl/>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bCs/>
          <w:color w:val="auto"/>
          <w:kern w:val="0"/>
          <w:sz w:val="36"/>
          <w:szCs w:val="36"/>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3Njc3ZDVmMGE2NzgwNDM4ZTIwMjU1ZDNmYTNhMmMifQ=="/>
  </w:docVars>
  <w:rsids>
    <w:rsidRoot w:val="00000000"/>
    <w:rsid w:val="01D062EB"/>
    <w:rsid w:val="027E049D"/>
    <w:rsid w:val="0347397B"/>
    <w:rsid w:val="039C3694"/>
    <w:rsid w:val="03EA6C68"/>
    <w:rsid w:val="08492B0A"/>
    <w:rsid w:val="08A06627"/>
    <w:rsid w:val="08D833D6"/>
    <w:rsid w:val="0A96489D"/>
    <w:rsid w:val="0B352404"/>
    <w:rsid w:val="0C652499"/>
    <w:rsid w:val="0CB92F1A"/>
    <w:rsid w:val="100D04D6"/>
    <w:rsid w:val="106A2B50"/>
    <w:rsid w:val="11124F95"/>
    <w:rsid w:val="124D44D7"/>
    <w:rsid w:val="12721911"/>
    <w:rsid w:val="12CD386A"/>
    <w:rsid w:val="12E26181"/>
    <w:rsid w:val="13B6199E"/>
    <w:rsid w:val="14B6630A"/>
    <w:rsid w:val="159863B3"/>
    <w:rsid w:val="15F65279"/>
    <w:rsid w:val="17500165"/>
    <w:rsid w:val="178C7568"/>
    <w:rsid w:val="17CA6DC1"/>
    <w:rsid w:val="183D1AAE"/>
    <w:rsid w:val="18D05E62"/>
    <w:rsid w:val="18F633BF"/>
    <w:rsid w:val="19B27315"/>
    <w:rsid w:val="1A3C2947"/>
    <w:rsid w:val="1AB75A82"/>
    <w:rsid w:val="1AF437FE"/>
    <w:rsid w:val="1BB50E44"/>
    <w:rsid w:val="1D4D3610"/>
    <w:rsid w:val="1E043B06"/>
    <w:rsid w:val="1ECF44C6"/>
    <w:rsid w:val="1F3D48C0"/>
    <w:rsid w:val="20232C98"/>
    <w:rsid w:val="24CE594B"/>
    <w:rsid w:val="257766DB"/>
    <w:rsid w:val="25BE5B51"/>
    <w:rsid w:val="27B610FF"/>
    <w:rsid w:val="282264E9"/>
    <w:rsid w:val="29A97B01"/>
    <w:rsid w:val="2B406E77"/>
    <w:rsid w:val="2D177CD6"/>
    <w:rsid w:val="2DF47AA5"/>
    <w:rsid w:val="31743D14"/>
    <w:rsid w:val="31B605E1"/>
    <w:rsid w:val="33F05651"/>
    <w:rsid w:val="3455521C"/>
    <w:rsid w:val="34BC35D7"/>
    <w:rsid w:val="352944D8"/>
    <w:rsid w:val="35663F26"/>
    <w:rsid w:val="379A16BD"/>
    <w:rsid w:val="380B6117"/>
    <w:rsid w:val="38BA4386"/>
    <w:rsid w:val="396E4BAF"/>
    <w:rsid w:val="39A02BCA"/>
    <w:rsid w:val="3AB40CE8"/>
    <w:rsid w:val="3AF75DBB"/>
    <w:rsid w:val="3BA614BF"/>
    <w:rsid w:val="3D8C7D5B"/>
    <w:rsid w:val="3E815CDE"/>
    <w:rsid w:val="3F9723FC"/>
    <w:rsid w:val="401E67F8"/>
    <w:rsid w:val="405A0017"/>
    <w:rsid w:val="40956EC5"/>
    <w:rsid w:val="40EF1FA8"/>
    <w:rsid w:val="41C75670"/>
    <w:rsid w:val="444E05C3"/>
    <w:rsid w:val="44F556B1"/>
    <w:rsid w:val="4707219F"/>
    <w:rsid w:val="482F19AD"/>
    <w:rsid w:val="48EC2F98"/>
    <w:rsid w:val="49042E3A"/>
    <w:rsid w:val="49467720"/>
    <w:rsid w:val="497B7017"/>
    <w:rsid w:val="498359BB"/>
    <w:rsid w:val="49851ACC"/>
    <w:rsid w:val="49EB7B56"/>
    <w:rsid w:val="4A927CCB"/>
    <w:rsid w:val="4A963F66"/>
    <w:rsid w:val="4AA246B9"/>
    <w:rsid w:val="4ABD7744"/>
    <w:rsid w:val="4ACB6A7B"/>
    <w:rsid w:val="4B1C36D3"/>
    <w:rsid w:val="4B8B339F"/>
    <w:rsid w:val="4E1A16AB"/>
    <w:rsid w:val="4E8054F0"/>
    <w:rsid w:val="4F3841AD"/>
    <w:rsid w:val="4FAA32A9"/>
    <w:rsid w:val="4FB83E94"/>
    <w:rsid w:val="503C5BB2"/>
    <w:rsid w:val="51471737"/>
    <w:rsid w:val="51501604"/>
    <w:rsid w:val="53431DE5"/>
    <w:rsid w:val="53DF5DF2"/>
    <w:rsid w:val="55D62E6C"/>
    <w:rsid w:val="562A2C1B"/>
    <w:rsid w:val="56743A57"/>
    <w:rsid w:val="57E42F7D"/>
    <w:rsid w:val="58086E0F"/>
    <w:rsid w:val="5869181F"/>
    <w:rsid w:val="588043B2"/>
    <w:rsid w:val="58C16652"/>
    <w:rsid w:val="59352B9C"/>
    <w:rsid w:val="5975743C"/>
    <w:rsid w:val="5B01542B"/>
    <w:rsid w:val="5B8C545E"/>
    <w:rsid w:val="5BBD7474"/>
    <w:rsid w:val="5C052CF3"/>
    <w:rsid w:val="5C1E7819"/>
    <w:rsid w:val="5C7B395C"/>
    <w:rsid w:val="5CA13F40"/>
    <w:rsid w:val="5E8C04BF"/>
    <w:rsid w:val="5F542CA1"/>
    <w:rsid w:val="5FDC20CE"/>
    <w:rsid w:val="607E78B8"/>
    <w:rsid w:val="63B941AB"/>
    <w:rsid w:val="644632B6"/>
    <w:rsid w:val="65D61F4D"/>
    <w:rsid w:val="6657736E"/>
    <w:rsid w:val="66FF3033"/>
    <w:rsid w:val="67B71BD5"/>
    <w:rsid w:val="67D12E1A"/>
    <w:rsid w:val="69793106"/>
    <w:rsid w:val="698D71C4"/>
    <w:rsid w:val="69D9262A"/>
    <w:rsid w:val="69ED7BA1"/>
    <w:rsid w:val="6AEC27BE"/>
    <w:rsid w:val="6DFE7A96"/>
    <w:rsid w:val="6E1F649C"/>
    <w:rsid w:val="6F082DD5"/>
    <w:rsid w:val="6F094457"/>
    <w:rsid w:val="6FDD5985"/>
    <w:rsid w:val="6FE167D8"/>
    <w:rsid w:val="70971289"/>
    <w:rsid w:val="72834520"/>
    <w:rsid w:val="72955935"/>
    <w:rsid w:val="73306456"/>
    <w:rsid w:val="737E1B01"/>
    <w:rsid w:val="73FA1F4F"/>
    <w:rsid w:val="745173B2"/>
    <w:rsid w:val="74952511"/>
    <w:rsid w:val="751175EA"/>
    <w:rsid w:val="758F7BB5"/>
    <w:rsid w:val="75B04CA1"/>
    <w:rsid w:val="76BC60C0"/>
    <w:rsid w:val="77A9745C"/>
    <w:rsid w:val="79986B03"/>
    <w:rsid w:val="7A1C14E2"/>
    <w:rsid w:val="7A9F7C1C"/>
    <w:rsid w:val="7BF22229"/>
    <w:rsid w:val="7C8E41ED"/>
    <w:rsid w:val="7E033370"/>
    <w:rsid w:val="7F581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rFonts w:ascii="仿宋_GB2312" w:eastAsia="仿宋_GB2312"/>
      <w:sz w:val="32"/>
    </w:rPr>
  </w:style>
  <w:style w:type="paragraph" w:styleId="3">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style>
  <w:style w:type="character" w:styleId="7">
    <w:name w:val="Emphasis"/>
    <w:basedOn w:val="5"/>
    <w:qFormat/>
    <w:uiPriority w:val="0"/>
  </w:style>
  <w:style w:type="character" w:styleId="8">
    <w:name w:val="HTML Definition"/>
    <w:basedOn w:val="5"/>
    <w:qFormat/>
    <w:uiPriority w:val="0"/>
  </w:style>
  <w:style w:type="character" w:styleId="9">
    <w:name w:val="HTML Variable"/>
    <w:basedOn w:val="5"/>
    <w:autoRedefine/>
    <w:qFormat/>
    <w:uiPriority w:val="0"/>
    <w:rPr>
      <w:rFonts w:ascii="Tahoma" w:hAnsi="Tahoma" w:eastAsia="Tahoma" w:cs="Tahoma"/>
      <w:sz w:val="18"/>
      <w:szCs w:val="18"/>
      <w:bdr w:val="single" w:color="FFFFFF" w:sz="6" w:space="0"/>
    </w:rPr>
  </w:style>
  <w:style w:type="character" w:styleId="10">
    <w:name w:val="HTML Code"/>
    <w:basedOn w:val="5"/>
    <w:qFormat/>
    <w:uiPriority w:val="0"/>
    <w:rPr>
      <w:rFonts w:ascii="Courier New" w:hAnsi="Courier New"/>
      <w:sz w:val="20"/>
    </w:rPr>
  </w:style>
  <w:style w:type="character" w:styleId="11">
    <w:name w:val="HTML Cite"/>
    <w:basedOn w:val="5"/>
    <w:qFormat/>
    <w:uiPriority w:val="0"/>
  </w:style>
  <w:style w:type="character" w:customStyle="1" w:styleId="12">
    <w:name w:val="l-tab-strip-text"/>
    <w:basedOn w:val="5"/>
    <w:qFormat/>
    <w:uiPriority w:val="0"/>
    <w:rPr>
      <w:rFonts w:hint="default" w:ascii="Tahoma" w:hAnsi="Tahoma" w:eastAsia="Tahoma" w:cs="Tahoma"/>
      <w:color w:val="416AA3"/>
      <w:sz w:val="18"/>
      <w:szCs w:val="18"/>
    </w:rPr>
  </w:style>
  <w:style w:type="character" w:customStyle="1" w:styleId="13">
    <w:name w:val="l-tab-strip-text1"/>
    <w:basedOn w:val="5"/>
    <w:autoRedefine/>
    <w:qFormat/>
    <w:uiPriority w:val="0"/>
  </w:style>
  <w:style w:type="character" w:customStyle="1" w:styleId="14">
    <w:name w:val="l-tab-strip-text2"/>
    <w:basedOn w:val="5"/>
    <w:autoRedefine/>
    <w:qFormat/>
    <w:uiPriority w:val="0"/>
  </w:style>
  <w:style w:type="character" w:customStyle="1" w:styleId="15">
    <w:name w:val="l-tab-strip-text3"/>
    <w:basedOn w:val="5"/>
    <w:autoRedefine/>
    <w:qFormat/>
    <w:uiPriority w:val="0"/>
    <w:rPr>
      <w:color w:val="15428B"/>
    </w:rPr>
  </w:style>
  <w:style w:type="character" w:customStyle="1" w:styleId="16">
    <w:name w:val="l-tab-strip-text4"/>
    <w:basedOn w:val="5"/>
    <w:autoRedefine/>
    <w:qFormat/>
    <w:uiPriority w:val="0"/>
    <w:rPr>
      <w:b/>
      <w:color w:val="15428B"/>
    </w:rPr>
  </w:style>
  <w:style w:type="character" w:customStyle="1" w:styleId="17">
    <w:name w:val="l-tab-strip-text5"/>
    <w:basedOn w:val="5"/>
    <w:autoRedefine/>
    <w:qFormat/>
    <w:uiPriority w:val="0"/>
  </w:style>
  <w:style w:type="character" w:customStyle="1" w:styleId="18">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3065</Words>
  <Characters>3345</Characters>
  <Lines>0</Lines>
  <Paragraphs>0</Paragraphs>
  <TotalTime>6</TotalTime>
  <ScaleCrop>false</ScaleCrop>
  <LinksUpToDate>false</LinksUpToDate>
  <CharactersWithSpaces>3527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二木夕</cp:lastModifiedBy>
  <dcterms:modified xsi:type="dcterms:W3CDTF">2026-07-03T00:41:48Z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571BD2BEDDA341CB8FE0368F16EBAC07_13</vt:lpwstr>
  </property>
  <property fmtid="{D5CDD505-2E9C-101B-9397-08002B2CF9AE}" pid="4" name="KSOTemplateDocerSaveRecord">
    <vt:lpwstr>eyJoZGlkIjoiMmNmYmI2Nzc4MDQxYjA1MmE1OGUyZjdjYmJmY2ZmZTAiLCJ1c2VySWQiOiIyOTg4ODU2MDEifQ==</vt:lpwstr>
  </property>
</Properties>
</file>