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themeColor="background1"/>
  <w:body>
    <w:p>
      <w:pPr>
        <w:keepNext w:val="0"/>
        <w:keepLines w:val="0"/>
        <w:pageBreakBefore w:val="0"/>
        <w:kinsoku/>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lang w:eastAsia="zh-CN"/>
        </w:rPr>
      </w:pPr>
      <w:r>
        <w:rPr>
          <w:rFonts w:hint="default" w:ascii="Times New Roman" w:hAnsi="Times New Roman" w:eastAsia="方正小标宋简体" w:cs="Times New Roman"/>
          <w:color w:val="auto"/>
          <w:sz w:val="44"/>
          <w:szCs w:val="44"/>
          <w:lang w:eastAsia="zh-CN"/>
        </w:rPr>
        <w:t>威海市文登区人力资源和社会保障局</w:t>
      </w:r>
    </w:p>
    <w:p>
      <w:pPr>
        <w:keepNext w:val="0"/>
        <w:keepLines w:val="0"/>
        <w:pageBreakBefore w:val="0"/>
        <w:kinsoku/>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lang w:val="en-US" w:eastAsia="zh-CN"/>
        </w:rPr>
        <w:t>2022年政府</w:t>
      </w:r>
      <w:r>
        <w:rPr>
          <w:rFonts w:hint="default" w:ascii="Times New Roman" w:hAnsi="Times New Roman" w:eastAsia="方正小标宋简体" w:cs="Times New Roman"/>
          <w:color w:val="auto"/>
          <w:sz w:val="44"/>
          <w:szCs w:val="44"/>
          <w:lang w:eastAsia="zh-CN"/>
        </w:rPr>
        <w:t>信息</w:t>
      </w:r>
      <w:r>
        <w:rPr>
          <w:rFonts w:hint="default" w:ascii="Times New Roman" w:hAnsi="Times New Roman" w:eastAsia="方正小标宋简体" w:cs="Times New Roman"/>
          <w:color w:val="auto"/>
          <w:sz w:val="44"/>
          <w:szCs w:val="44"/>
        </w:rPr>
        <w:t>公开</w:t>
      </w:r>
      <w:r>
        <w:rPr>
          <w:rFonts w:hint="default" w:ascii="Times New Roman" w:hAnsi="Times New Roman" w:eastAsia="方正小标宋简体" w:cs="Times New Roman"/>
          <w:color w:val="auto"/>
          <w:sz w:val="44"/>
          <w:szCs w:val="44"/>
          <w:lang w:eastAsia="zh-CN"/>
        </w:rPr>
        <w:t>工作</w:t>
      </w:r>
      <w:r>
        <w:rPr>
          <w:rFonts w:hint="default" w:ascii="Times New Roman" w:hAnsi="Times New Roman" w:eastAsia="方正小标宋简体" w:cs="Times New Roman"/>
          <w:color w:val="auto"/>
          <w:sz w:val="44"/>
          <w:szCs w:val="44"/>
        </w:rPr>
        <w:t>年度报告</w:t>
      </w:r>
    </w:p>
    <w:p>
      <w:pPr>
        <w:keepNext w:val="0"/>
        <w:keepLines w:val="0"/>
        <w:pageBreakBefore w:val="0"/>
        <w:kinsoku/>
        <w:overflowPunct/>
        <w:topLinePunct w:val="0"/>
        <w:autoSpaceDE/>
        <w:autoSpaceDN/>
        <w:bidi w:val="0"/>
        <w:adjustRightInd/>
        <w:snapToGrid/>
        <w:spacing w:beforeLines="0" w:afterLines="0" w:line="560" w:lineRule="exact"/>
        <w:ind w:firstLine="640" w:firstLineChars="200"/>
        <w:jc w:val="both"/>
        <w:textAlignment w:val="auto"/>
        <w:rPr>
          <w:rFonts w:hint="default" w:ascii="Times New Roman" w:hAnsi="Times New Roman" w:eastAsia="仿宋_GB2312" w:cs="Times New Roman"/>
          <w:color w:val="auto"/>
          <w:sz w:val="32"/>
          <w:lang w:val="en-US" w:eastAsia="zh-CN"/>
        </w:rPr>
      </w:pP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根据《中华人民共和国政府信息公开条例》</w:t>
      </w:r>
      <w:r>
        <w:rPr>
          <w:rFonts w:hint="default" w:ascii="Times New Roman" w:hAnsi="Times New Roman" w:eastAsia="仿宋_GB2312" w:cs="Times New Roman"/>
          <w:color w:val="auto"/>
          <w:sz w:val="32"/>
          <w:szCs w:val="32"/>
          <w:lang w:eastAsia="zh-CN"/>
        </w:rPr>
        <w:t>（以下简称《条例》）</w:t>
      </w:r>
      <w:r>
        <w:rPr>
          <w:rFonts w:hint="default" w:ascii="Times New Roman" w:hAnsi="Times New Roman" w:eastAsia="仿宋_GB2312" w:cs="Times New Roman"/>
          <w:color w:val="auto"/>
          <w:sz w:val="32"/>
          <w:szCs w:val="32"/>
          <w:lang w:val="en-US" w:eastAsia="zh-CN"/>
        </w:rPr>
        <w:t>要求，现公布威海市文登区人力资源和社会保障局2022年政府信息公开工作年度报告。</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本报告由总体情况，主动公开政府信息情况，收到和处理政府信息公开申请情况，政府信息公开行政复议、行政诉讼情况，存在的主要问题及改进情况，其他需要报告的事项六部分组成。</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本报告中所列数据的统计期限自20</w:t>
      </w:r>
      <w:r>
        <w:rPr>
          <w:rFonts w:hint="default" w:ascii="Times New Roman" w:hAnsi="Times New Roman" w:eastAsia="仿宋_GB2312" w:cs="Times New Roman"/>
          <w:color w:val="auto"/>
          <w:sz w:val="32"/>
          <w:szCs w:val="32"/>
          <w:lang w:val="en-US" w:eastAsia="zh-CN"/>
        </w:rPr>
        <w:t>22</w:t>
      </w:r>
      <w:r>
        <w:rPr>
          <w:rFonts w:hint="default" w:ascii="Times New Roman" w:hAnsi="Times New Roman" w:eastAsia="仿宋_GB2312" w:cs="Times New Roman"/>
          <w:color w:val="auto"/>
          <w:sz w:val="32"/>
          <w:szCs w:val="32"/>
        </w:rPr>
        <w:t>年1月1日起至20</w:t>
      </w:r>
      <w:r>
        <w:rPr>
          <w:rFonts w:hint="default" w:ascii="Times New Roman" w:hAnsi="Times New Roman" w:eastAsia="仿宋_GB2312" w:cs="Times New Roman"/>
          <w:color w:val="auto"/>
          <w:sz w:val="32"/>
          <w:szCs w:val="32"/>
          <w:lang w:val="en-US" w:eastAsia="zh-CN"/>
        </w:rPr>
        <w:t>22</w:t>
      </w:r>
      <w:r>
        <w:rPr>
          <w:rFonts w:hint="default" w:ascii="Times New Roman" w:hAnsi="Times New Roman" w:eastAsia="仿宋_GB2312" w:cs="Times New Roman"/>
          <w:color w:val="auto"/>
          <w:sz w:val="32"/>
          <w:szCs w:val="32"/>
        </w:rPr>
        <w:t>年12月31日止。</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本报告以网上公开的形式进行公布。本报告的电子版可在威海市文登区人民政府门户网站</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http://www.wendeng.gov.cn</w:t>
      </w:r>
      <w:r>
        <w:rPr>
          <w:rFonts w:hint="default" w:ascii="Times New Roman" w:hAnsi="Times New Roman" w:eastAsia="仿宋_GB2312" w:cs="Times New Roman"/>
          <w:color w:val="auto"/>
          <w:sz w:val="32"/>
          <w:szCs w:val="32"/>
          <w:lang w:eastAsia="zh-CN"/>
        </w:rPr>
        <w:t>）政府</w:t>
      </w:r>
      <w:r>
        <w:rPr>
          <w:rFonts w:hint="default" w:ascii="Times New Roman" w:hAnsi="Times New Roman" w:eastAsia="仿宋_GB2312" w:cs="Times New Roman"/>
          <w:color w:val="auto"/>
          <w:sz w:val="32"/>
          <w:szCs w:val="32"/>
        </w:rPr>
        <w:t>信息公开专栏查阅。如对本报告有疑问，请与威海市文登区人力资源和社会保障局办公室联系（地址：文登区世纪大道84号903室；邮编：264400；电话：0631-8451085）。</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一、总体情况</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202</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eastAsia="zh-CN"/>
        </w:rPr>
        <w:t>年，</w:t>
      </w:r>
      <w:r>
        <w:rPr>
          <w:rFonts w:hint="eastAsia" w:ascii="Times New Roman" w:hAnsi="Times New Roman" w:eastAsia="仿宋_GB2312" w:cs="Times New Roman"/>
          <w:color w:val="auto"/>
          <w:sz w:val="32"/>
          <w:szCs w:val="32"/>
          <w:lang w:eastAsia="zh-CN"/>
        </w:rPr>
        <w:t>我</w:t>
      </w:r>
      <w:r>
        <w:rPr>
          <w:rFonts w:hint="default" w:ascii="Times New Roman" w:hAnsi="Times New Roman" w:eastAsia="仿宋_GB2312" w:cs="Times New Roman"/>
          <w:color w:val="auto"/>
          <w:sz w:val="32"/>
          <w:szCs w:val="32"/>
        </w:rPr>
        <w:t>局</w:t>
      </w:r>
      <w:r>
        <w:rPr>
          <w:rFonts w:hint="default" w:ascii="Times New Roman" w:hAnsi="Times New Roman" w:eastAsia="仿宋_GB2312" w:cs="Times New Roman"/>
          <w:color w:val="auto"/>
          <w:sz w:val="32"/>
          <w:szCs w:val="32"/>
          <w:lang w:eastAsia="zh-CN"/>
        </w:rPr>
        <w:t>认真贯彻落实《条例》和区政府的有关要求，依法开展政府信息公开工作，各项工作的透明度进一步提高。</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（一）主动公开政府信息情况</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w:t>
      </w:r>
      <w:r>
        <w:rPr>
          <w:rFonts w:hint="default" w:ascii="Times New Roman" w:hAnsi="Times New Roman" w:eastAsia="仿宋_GB2312" w:cs="Times New Roman"/>
          <w:color w:val="auto"/>
          <w:sz w:val="32"/>
          <w:szCs w:val="32"/>
          <w:highlight w:val="none"/>
          <w:lang w:val="en-US" w:eastAsia="zh-CN"/>
        </w:rPr>
        <w:t>2年，</w:t>
      </w:r>
      <w:r>
        <w:rPr>
          <w:rFonts w:hint="default" w:ascii="Times New Roman" w:hAnsi="Times New Roman" w:eastAsia="仿宋_GB2312" w:cs="Times New Roman"/>
          <w:color w:val="auto"/>
          <w:sz w:val="32"/>
          <w:szCs w:val="32"/>
          <w:highlight w:val="none"/>
          <w:lang w:val="en-US" w:eastAsia="zh-CN"/>
        </w:rPr>
        <w:t>通过政府门户网站信息公开平台主动公开各类文件通知、工作动态等186条。其中，部门文件2条，政策解读5条，业务动态66条，人事信息23条，其他信息90条。</w:t>
      </w:r>
      <w:r>
        <w:rPr>
          <w:rFonts w:hint="default" w:ascii="Times New Roman" w:hAnsi="Times New Roman" w:eastAsia="仿宋_GB2312" w:cs="Times New Roman"/>
          <w:color w:val="auto"/>
          <w:sz w:val="32"/>
          <w:szCs w:val="32"/>
          <w:highlight w:val="none"/>
          <w:lang w:val="en-US" w:eastAsia="zh-CN"/>
        </w:rPr>
        <w:t>通过“文登人社”微信公众号发布信息627条。</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48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cs="Times New Roman"/>
          <w:color w:val="auto"/>
          <w:highlight w:val="none"/>
          <w:lang w:val="en-US" w:eastAsia="zh-CN"/>
        </w:rPr>
        <w:drawing>
          <wp:anchor distT="0" distB="0" distL="114300" distR="114300" simplePos="0" relativeHeight="251661312" behindDoc="0" locked="0" layoutInCell="1" allowOverlap="1">
            <wp:simplePos x="0" y="0"/>
            <wp:positionH relativeFrom="column">
              <wp:posOffset>92075</wp:posOffset>
            </wp:positionH>
            <wp:positionV relativeFrom="paragraph">
              <wp:posOffset>153035</wp:posOffset>
            </wp:positionV>
            <wp:extent cx="2694305" cy="1656715"/>
            <wp:effectExtent l="0" t="0" r="10795" b="635"/>
            <wp:wrapNone/>
            <wp:docPr id="8" name="图片 8"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片1"/>
                    <pic:cNvPicPr>
                      <a:picLocks noChangeAspect="1"/>
                    </pic:cNvPicPr>
                  </pic:nvPicPr>
                  <pic:blipFill>
                    <a:blip r:embed="rId5"/>
                    <a:stretch>
                      <a:fillRect/>
                    </a:stretch>
                  </pic:blipFill>
                  <pic:spPr>
                    <a:xfrm>
                      <a:off x="0" y="0"/>
                      <a:ext cx="2694305" cy="1656715"/>
                    </a:xfrm>
                    <a:prstGeom prst="rect">
                      <a:avLst/>
                    </a:prstGeom>
                  </pic:spPr>
                </pic:pic>
              </a:graphicData>
            </a:graphic>
          </wp:anchor>
        </w:drawing>
      </w:r>
      <w:r>
        <w:rPr>
          <w:rFonts w:hint="default" w:ascii="Times New Roman" w:hAnsi="Times New Roman" w:cs="Times New Roman"/>
          <w:color w:val="auto"/>
          <w:highlight w:val="none"/>
          <w:lang w:val="en-US" w:eastAsia="zh-CN"/>
        </w:rPr>
        <w:drawing>
          <wp:anchor distT="0" distB="0" distL="114300" distR="114300" simplePos="0" relativeHeight="251660288" behindDoc="0" locked="0" layoutInCell="1" allowOverlap="1">
            <wp:simplePos x="0" y="0"/>
            <wp:positionH relativeFrom="column">
              <wp:posOffset>2873375</wp:posOffset>
            </wp:positionH>
            <wp:positionV relativeFrom="paragraph">
              <wp:posOffset>161925</wp:posOffset>
            </wp:positionV>
            <wp:extent cx="2750820" cy="1654810"/>
            <wp:effectExtent l="0" t="0" r="11430" b="2540"/>
            <wp:wrapNone/>
            <wp:docPr id="2" name="图片 2"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2"/>
                    <pic:cNvPicPr>
                      <a:picLocks noChangeAspect="1"/>
                    </pic:cNvPicPr>
                  </pic:nvPicPr>
                  <pic:blipFill>
                    <a:blip r:embed="rId6"/>
                    <a:stretch>
                      <a:fillRect/>
                    </a:stretch>
                  </pic:blipFill>
                  <pic:spPr>
                    <a:xfrm>
                      <a:off x="0" y="0"/>
                      <a:ext cx="2750820" cy="1654810"/>
                    </a:xfrm>
                    <a:prstGeom prst="rect">
                      <a:avLst/>
                    </a:prstGeom>
                  </pic:spPr>
                </pic:pic>
              </a:graphicData>
            </a:graphic>
          </wp:anchor>
        </w:drawing>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主动公开标准目录。及时更新并动态调整主动公开基本目录，确保应公开尽公开</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推动重点领域信息公开。主动发布稳岗就业、社会保险等重点领域政府信息，推动重点领域信息公开标准化、规范化</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及时发布业务动态。及时对外发布考试招聘、职称评审、补贴发放等人社业务动态</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接受社会监督。</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（二）依申请公开政府信息情况</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0000FF"/>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收到政府信息公开申请2项，涉及申请公开集体土地征收相关材料和企业职工基本养老保险遗属待遇文件等。其中，予以公开1件，占比50%；无法提供1件，占比50%，为本机关不掌握相关政府信息。本年度，依申请公开政府信息未收取任何费用，没有因政府信息公开引起行政复议纠错和行政诉讼败诉的情形。</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（三）政府信息管理情况</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一是加强组织领导。及时调整确定政府信息公开工作领导小组成员，</w:t>
      </w:r>
      <w:r>
        <w:rPr>
          <w:rFonts w:hint="eastAsia" w:ascii="Times New Roman" w:hAnsi="Times New Roman" w:eastAsia="仿宋_GB2312" w:cs="Times New Roman"/>
          <w:color w:val="auto"/>
          <w:sz w:val="32"/>
          <w:szCs w:val="32"/>
          <w:highlight w:val="none"/>
          <w:lang w:val="en-US" w:eastAsia="zh-CN"/>
        </w:rPr>
        <w:t>加强对政务公开工作的领导；</w:t>
      </w:r>
      <w:r>
        <w:rPr>
          <w:rFonts w:hint="default" w:ascii="Times New Roman" w:hAnsi="Times New Roman" w:eastAsia="仿宋_GB2312" w:cs="Times New Roman"/>
          <w:color w:val="auto"/>
          <w:sz w:val="32"/>
          <w:szCs w:val="32"/>
          <w:highlight w:val="none"/>
          <w:lang w:val="en-US" w:eastAsia="zh-CN"/>
        </w:rPr>
        <w:t>二是完善制度机制。细化完善《政府信息公开指南》，进一步规范政府信息公开的受理、审查、处理、答复等各环节工作流程。三是强化规范性文件管理。未制发或废止规范性文件。</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（四）平台建设情况</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依托威海市文登区人民政府网站，建立和完善了信息发布与政务公开平台</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借助“文登人社”微信公众号新媒体平台，加大信息发布和宣传力度</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强化运用政府开放日平台作用，7月5日，举办“走进人社”政府开放日活动</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严格落实新闻发布制度，先后组织和参加《城乡公益性岗位扩容提质行动实施方案》新闻发布会</w:t>
      </w:r>
      <w:r>
        <w:rPr>
          <w:rFonts w:hint="eastAsia" w:ascii="Times New Roman" w:hAnsi="Times New Roman" w:eastAsia="仿宋_GB2312" w:cs="Times New Roman"/>
          <w:color w:val="auto"/>
          <w:sz w:val="32"/>
          <w:szCs w:val="32"/>
          <w:highlight w:val="none"/>
          <w:lang w:val="en-US" w:eastAsia="zh-CN"/>
        </w:rPr>
        <w:t>等</w:t>
      </w:r>
      <w:r>
        <w:rPr>
          <w:rFonts w:hint="default" w:ascii="Times New Roman" w:hAnsi="Times New Roman" w:eastAsia="仿宋_GB2312" w:cs="Times New Roman"/>
          <w:color w:val="auto"/>
          <w:sz w:val="32"/>
          <w:szCs w:val="32"/>
          <w:highlight w:val="none"/>
          <w:lang w:val="en-US" w:eastAsia="zh-CN"/>
        </w:rPr>
        <w:t>新闻发布会，共计4次。</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eastAsia="zh-CN"/>
        </w:rPr>
        <w:t>（五）</w:t>
      </w:r>
      <w:r>
        <w:rPr>
          <w:rFonts w:hint="default" w:ascii="Times New Roman" w:hAnsi="Times New Roman" w:eastAsia="楷体_GB2312" w:cs="Times New Roman"/>
          <w:color w:val="auto"/>
          <w:sz w:val="32"/>
          <w:szCs w:val="32"/>
        </w:rPr>
        <w:t>监督保障情况</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年内，组织召开政府信息公开培训会议1次。未收到政府信息公开有关的投诉、举报，也无其他责任追究的情形。</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highlight w:val="none"/>
          <w:lang w:eastAsia="zh-CN"/>
        </w:rPr>
      </w:pPr>
      <w:r>
        <w:rPr>
          <w:rFonts w:hint="default" w:ascii="Times New Roman" w:hAnsi="Times New Roman" w:eastAsia="黑体" w:cs="Times New Roman"/>
          <w:color w:val="auto"/>
          <w:sz w:val="32"/>
          <w:szCs w:val="32"/>
          <w:highlight w:val="none"/>
          <w:lang w:eastAsia="zh-CN"/>
        </w:rPr>
        <w:t>二、主动公开政府信息情况</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center"/>
        <w:textAlignment w:val="auto"/>
        <w:rPr>
          <w:rFonts w:hint="default" w:ascii="Times New Roman" w:hAnsi="Times New Roman" w:eastAsia="黑体" w:cs="Times New Roman"/>
          <w:color w:val="auto"/>
          <w:sz w:val="32"/>
          <w:szCs w:val="32"/>
          <w:highlight w:val="none"/>
          <w:lang w:eastAsia="zh-CN"/>
        </w:rPr>
      </w:pPr>
      <w:r>
        <w:rPr>
          <w:rFonts w:hint="default" w:ascii="Times New Roman" w:hAnsi="Times New Roman" w:eastAsia="黑体" w:cs="Times New Roman"/>
          <w:color w:val="auto"/>
          <w:sz w:val="32"/>
          <w:szCs w:val="32"/>
          <w:highlight w:val="none"/>
          <w:lang w:eastAsia="zh-CN"/>
        </w:rPr>
        <w:drawing>
          <wp:inline distT="0" distB="0" distL="114300" distR="114300">
            <wp:extent cx="4162425" cy="2745105"/>
            <wp:effectExtent l="0" t="0" r="9525" b="17145"/>
            <wp:docPr id="7" name="图片 7" descr="11111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11111111"/>
                    <pic:cNvPicPr>
                      <a:picLocks noChangeAspect="1"/>
                    </pic:cNvPicPr>
                  </pic:nvPicPr>
                  <pic:blipFill>
                    <a:blip r:embed="rId7"/>
                    <a:stretch>
                      <a:fillRect/>
                    </a:stretch>
                  </pic:blipFill>
                  <pic:spPr>
                    <a:xfrm>
                      <a:off x="0" y="0"/>
                      <a:ext cx="4162425" cy="2745105"/>
                    </a:xfrm>
                    <a:prstGeom prst="rect">
                      <a:avLst/>
                    </a:prstGeom>
                  </pic:spPr>
                </pic:pic>
              </a:graphicData>
            </a:graphic>
          </wp:inline>
        </w:drawing>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firstLine="640" w:firstLineChars="200"/>
        <w:jc w:val="both"/>
        <w:textAlignment w:val="auto"/>
        <w:rPr>
          <w:rFonts w:hint="default" w:ascii="Times New Roman" w:hAnsi="Times New Roman" w:eastAsia="黑体" w:cs="Times New Roman"/>
          <w:color w:val="auto"/>
          <w:sz w:val="32"/>
          <w:szCs w:val="32"/>
          <w:highlight w:val="none"/>
          <w:lang w:eastAsia="zh-CN"/>
        </w:rPr>
      </w:pP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firstLine="640" w:firstLineChars="200"/>
        <w:jc w:val="both"/>
        <w:textAlignment w:val="auto"/>
        <w:rPr>
          <w:rFonts w:hint="default" w:ascii="Times New Roman" w:hAnsi="Times New Roman" w:eastAsia="黑体" w:cs="Times New Roman"/>
          <w:color w:val="auto"/>
          <w:sz w:val="32"/>
          <w:szCs w:val="32"/>
          <w:highlight w:val="none"/>
          <w:lang w:eastAsia="zh-CN"/>
        </w:rPr>
      </w:pPr>
      <w:bookmarkStart w:id="0" w:name="_GoBack"/>
      <w:bookmarkEnd w:id="0"/>
      <w:r>
        <w:rPr>
          <w:rFonts w:hint="default" w:ascii="Times New Roman" w:hAnsi="Times New Roman" w:eastAsia="黑体" w:cs="Times New Roman"/>
          <w:color w:val="auto"/>
          <w:sz w:val="32"/>
          <w:szCs w:val="32"/>
          <w:highlight w:val="none"/>
          <w:lang w:eastAsia="zh-CN"/>
        </w:rPr>
        <w:t>三、收到和处理政府信息公开申请情况</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center"/>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drawing>
          <wp:inline distT="0" distB="0" distL="114300" distR="114300">
            <wp:extent cx="4955540" cy="6127750"/>
            <wp:effectExtent l="0" t="0" r="16510" b="6350"/>
            <wp:docPr id="6" name="图片 6" descr="2222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2222222"/>
                    <pic:cNvPicPr>
                      <a:picLocks noChangeAspect="1"/>
                    </pic:cNvPicPr>
                  </pic:nvPicPr>
                  <pic:blipFill>
                    <a:blip r:embed="rId8"/>
                    <a:stretch>
                      <a:fillRect/>
                    </a:stretch>
                  </pic:blipFill>
                  <pic:spPr>
                    <a:xfrm>
                      <a:off x="0" y="0"/>
                      <a:ext cx="4955540" cy="6127750"/>
                    </a:xfrm>
                    <a:prstGeom prst="rect">
                      <a:avLst/>
                    </a:prstGeom>
                  </pic:spPr>
                </pic:pic>
              </a:graphicData>
            </a:graphic>
          </wp:inline>
        </w:drawing>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lang w:eastAsia="zh-CN"/>
        </w:rPr>
      </w:pP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lang w:eastAsia="zh-CN"/>
        </w:rPr>
      </w:pP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lang w:eastAsia="zh-CN"/>
        </w:rPr>
      </w:pP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lang w:eastAsia="zh-CN"/>
        </w:rPr>
      </w:pP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四、政府信息公开行政复议、行政诉讼情况</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center"/>
        <w:textAlignment w:val="auto"/>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color w:val="auto"/>
          <w:sz w:val="32"/>
          <w:szCs w:val="32"/>
          <w:highlight w:val="none"/>
          <w:lang w:val="en-US" w:eastAsia="zh-CN"/>
        </w:rPr>
        <w:drawing>
          <wp:inline distT="0" distB="0" distL="114300" distR="114300">
            <wp:extent cx="5015230" cy="1798955"/>
            <wp:effectExtent l="0" t="0" r="13970" b="10795"/>
            <wp:docPr id="9" name="图片 9" descr="33333333333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3333333333333"/>
                    <pic:cNvPicPr>
                      <a:picLocks noChangeAspect="1"/>
                    </pic:cNvPicPr>
                  </pic:nvPicPr>
                  <pic:blipFill>
                    <a:blip r:embed="rId9"/>
                    <a:stretch>
                      <a:fillRect/>
                    </a:stretch>
                  </pic:blipFill>
                  <pic:spPr>
                    <a:xfrm>
                      <a:off x="0" y="0"/>
                      <a:ext cx="5015230" cy="1798955"/>
                    </a:xfrm>
                    <a:prstGeom prst="rect">
                      <a:avLst/>
                    </a:prstGeom>
                  </pic:spPr>
                </pic:pic>
              </a:graphicData>
            </a:graphic>
          </wp:inline>
        </w:drawing>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highlight w:val="none"/>
          <w:lang w:eastAsia="zh-CN"/>
        </w:rPr>
      </w:pPr>
      <w:r>
        <w:rPr>
          <w:rFonts w:hint="default" w:ascii="Times New Roman" w:hAnsi="Times New Roman" w:eastAsia="黑体" w:cs="Times New Roman"/>
          <w:color w:val="auto"/>
          <w:sz w:val="32"/>
          <w:szCs w:val="32"/>
          <w:highlight w:val="none"/>
          <w:lang w:val="en-US" w:eastAsia="zh-CN"/>
        </w:rPr>
        <w:t>五、</w:t>
      </w:r>
      <w:r>
        <w:rPr>
          <w:rFonts w:hint="default" w:ascii="Times New Roman" w:hAnsi="Times New Roman" w:eastAsia="黑体" w:cs="Times New Roman"/>
          <w:color w:val="auto"/>
          <w:sz w:val="32"/>
          <w:szCs w:val="32"/>
          <w:highlight w:val="none"/>
          <w:lang w:eastAsia="zh-CN"/>
        </w:rPr>
        <w:t>存在的主要问题及改进情况</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（一）工作中存在的主要问题和困难</w:t>
      </w:r>
      <w:r>
        <w:rPr>
          <w:rFonts w:hint="default" w:ascii="Times New Roman" w:hAnsi="Times New Roman" w:eastAsia="仿宋_GB2312" w:cs="Times New Roman"/>
          <w:color w:val="auto"/>
          <w:sz w:val="32"/>
          <w:szCs w:val="32"/>
          <w:highlight w:val="none"/>
          <w:lang w:val="en-US" w:eastAsia="zh-CN"/>
        </w:rPr>
        <w:t>。一是创新能力欠缺。工作中以贯彻落实上级要求为主，发挥主观能动性，把政府信息公开工作作为业务工作推进器和网络“阵地”，推动业务工作“上网”“上线”，加强与政府信息公开双向互动方面做得不够。二是业务骨干素质不强。虽然在局属各单位设立了政府信息公开联络员，但人员流动性较大，队伍建设整体不够稳定，且多数联络员仍然是兼职负责政府信息公开，工作精力不够集中，难以保证公开质量。三是政策解读不够灵活。发布政府信息以文字内容为主，群众喜闻乐见的短视频、动漫、漫画等方式方法运用较少。今年发布部门文件2条，仅采取文字解读和图文解读相结合的方式进行了解读，缺乏媒体解读、动漫解读和问答式解读等，影响了解读质量。</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（二）具体的解决办法及改进措施</w:t>
      </w:r>
      <w:r>
        <w:rPr>
          <w:rFonts w:hint="default" w:ascii="Times New Roman" w:hAnsi="Times New Roman" w:eastAsia="仿宋_GB2312" w:cs="Times New Roman"/>
          <w:color w:val="auto"/>
          <w:sz w:val="32"/>
          <w:szCs w:val="32"/>
          <w:highlight w:val="none"/>
          <w:lang w:val="en-US" w:eastAsia="zh-CN"/>
        </w:rPr>
        <w:t>。一是强化责任落实。按照责任分工，加大推进稳岗就业、社会保险、考试招聘、优化营商环境、行政执法公示等重点领域信息公开，坚持以公开为常态、不公开为例外，加大政府信息公开的力度，确保广大人民群众的知情权和监督权。二是加强业务培训。认真学习政府信息公开各项制度规定，加大实操锻炼，通过会议培训、以老带新、岗位实习等方式加大对业务骨干的培训力度，提高信息公开能力。三是推动传统公开与新媒体公开相结合，强化解读多样化。进一步加大短视频等新形式政策解读，提升政策解读的大众化、通俗化。</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六、其他需要报告的事项</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（一）政府信息公开收费情况</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2022年，</w:t>
      </w:r>
      <w:r>
        <w:rPr>
          <w:rFonts w:hint="eastAsia" w:ascii="Times New Roman" w:hAnsi="Times New Roman" w:eastAsia="仿宋_GB2312" w:cs="Times New Roman"/>
          <w:color w:val="auto"/>
          <w:sz w:val="32"/>
          <w:szCs w:val="32"/>
          <w:highlight w:val="none"/>
          <w:lang w:val="en-US" w:eastAsia="zh-CN"/>
        </w:rPr>
        <w:t>我</w:t>
      </w:r>
      <w:r>
        <w:rPr>
          <w:rFonts w:hint="default" w:ascii="Times New Roman" w:hAnsi="Times New Roman" w:eastAsia="仿宋_GB2312" w:cs="Times New Roman"/>
          <w:color w:val="auto"/>
          <w:sz w:val="32"/>
          <w:szCs w:val="32"/>
          <w:highlight w:val="none"/>
          <w:lang w:val="en-US" w:eastAsia="zh-CN"/>
        </w:rPr>
        <w:t>局未发生政府信息公开收费情况。</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（二）落实上级年度政务公开工作要点情况</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2022年，</w:t>
      </w:r>
      <w:r>
        <w:rPr>
          <w:rFonts w:hint="eastAsia" w:ascii="Times New Roman" w:hAnsi="Times New Roman" w:eastAsia="仿宋_GB2312" w:cs="Times New Roman"/>
          <w:color w:val="auto"/>
          <w:sz w:val="32"/>
          <w:szCs w:val="32"/>
          <w:highlight w:val="none"/>
          <w:lang w:val="en-US" w:eastAsia="zh-CN"/>
        </w:rPr>
        <w:t>我</w:t>
      </w:r>
      <w:r>
        <w:rPr>
          <w:rFonts w:hint="default" w:ascii="Times New Roman" w:hAnsi="Times New Roman" w:eastAsia="仿宋_GB2312" w:cs="Times New Roman"/>
          <w:color w:val="auto"/>
          <w:sz w:val="32"/>
          <w:szCs w:val="32"/>
          <w:highlight w:val="none"/>
          <w:lang w:val="en-US" w:eastAsia="zh-CN"/>
        </w:rPr>
        <w:t>局全面落实文登区政府信息公开工作要点，持续深化社会保险、稳岗就业、行政执法、优化营商环境等重点工作信息公开，确保信息公开的全面性、准确性。</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（三）人大代表建议、政协委员提案办理结果公开情况</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2022年，</w:t>
      </w:r>
      <w:r>
        <w:rPr>
          <w:rFonts w:hint="eastAsia" w:ascii="Times New Roman" w:hAnsi="Times New Roman" w:eastAsia="仿宋_GB2312" w:cs="Times New Roman"/>
          <w:color w:val="auto"/>
          <w:sz w:val="32"/>
          <w:szCs w:val="32"/>
          <w:highlight w:val="none"/>
          <w:lang w:val="en-US" w:eastAsia="zh-CN"/>
        </w:rPr>
        <w:t>我</w:t>
      </w:r>
      <w:r>
        <w:rPr>
          <w:rFonts w:hint="default" w:ascii="Times New Roman" w:hAnsi="Times New Roman" w:eastAsia="仿宋_GB2312" w:cs="Times New Roman"/>
          <w:color w:val="auto"/>
          <w:sz w:val="32"/>
          <w:szCs w:val="32"/>
          <w:highlight w:val="none"/>
          <w:lang w:val="en-US" w:eastAsia="zh-CN"/>
        </w:rPr>
        <w:t>局办理区人大代表建议1件，比2021年少1件。办理区政协提案</w:t>
      </w:r>
      <w:r>
        <w:rPr>
          <w:rFonts w:hint="eastAsia"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lang w:val="en-US" w:eastAsia="zh-CN"/>
        </w:rPr>
        <w:t>件，比2021年多</w:t>
      </w:r>
      <w:r>
        <w:rPr>
          <w:rFonts w:hint="eastAsia"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lang w:val="en-US" w:eastAsia="zh-CN"/>
        </w:rPr>
        <w:t>件。代表和委员反馈满意率为100%，均通过政府网站专栏主动公开。</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（四）政务公开工作创新情况</w:t>
      </w:r>
    </w:p>
    <w:p>
      <w:pPr>
        <w:keepNext w:val="0"/>
        <w:keepLines w:val="0"/>
        <w:pageBreakBefore w:val="0"/>
        <w:kinsoku/>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2022年，</w:t>
      </w:r>
      <w:r>
        <w:rPr>
          <w:rFonts w:hint="eastAsia" w:ascii="Times New Roman" w:hAnsi="Times New Roman" w:eastAsia="仿宋_GB2312" w:cs="Times New Roman"/>
          <w:color w:val="auto"/>
          <w:sz w:val="32"/>
          <w:szCs w:val="32"/>
          <w:highlight w:val="none"/>
          <w:lang w:val="en-US" w:eastAsia="zh-CN"/>
        </w:rPr>
        <w:t>我</w:t>
      </w:r>
      <w:r>
        <w:rPr>
          <w:rFonts w:hint="default" w:ascii="Times New Roman" w:hAnsi="Times New Roman" w:eastAsia="仿宋_GB2312" w:cs="Times New Roman"/>
          <w:color w:val="auto"/>
          <w:sz w:val="32"/>
          <w:szCs w:val="32"/>
          <w:highlight w:val="none"/>
          <w:lang w:val="en-US" w:eastAsia="zh-CN"/>
        </w:rPr>
        <w:t>局为加大政府信息公开力度，及时跟进形式新颖、前瞻时尚的宣传解读方式，依托“文登人社”微信公众号创新推出了“文登人社小剧场”，将近年来公共就业服务、社会保险经办、人才引进培育和劳动关系调处等方面的亮点经验、服务举措和政策措施，通过短视频的形式进行推送，</w:t>
      </w:r>
      <w:r>
        <w:rPr>
          <w:rFonts w:hint="default" w:ascii="Times New Roman" w:hAnsi="Times New Roman" w:eastAsia="仿宋_GB2312" w:cs="Times New Roman"/>
          <w:sz w:val="32"/>
          <w:szCs w:val="32"/>
          <w:lang w:val="en-US" w:eastAsia="zh-CN"/>
        </w:rPr>
        <w:t>把政府想要宣传推介、群众想要了解掌握的人社政策进行通俗化解读，让群众一看就明白，印象深刻。</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（五）政府信息公开工作年度报告数据统计需要说明的事项</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无</w:t>
      </w:r>
      <w:r>
        <w:rPr>
          <w:rFonts w:hint="eastAsia" w:ascii="Times New Roman" w:hAnsi="Times New Roman" w:eastAsia="仿宋_GB2312" w:cs="Times New Roman"/>
          <w:sz w:val="32"/>
          <w:szCs w:val="32"/>
          <w:lang w:val="en-US" w:eastAsia="zh-CN"/>
        </w:rPr>
        <w:t>。</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（六）本行政机关认为需要报告的其他事项</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我</w:t>
      </w:r>
      <w:r>
        <w:rPr>
          <w:rFonts w:hint="default" w:ascii="Times New Roman" w:hAnsi="Times New Roman" w:eastAsia="仿宋_GB2312" w:cs="Times New Roman"/>
          <w:color w:val="auto"/>
          <w:sz w:val="32"/>
          <w:szCs w:val="32"/>
          <w:highlight w:val="none"/>
          <w:lang w:val="en-US" w:eastAsia="zh-CN"/>
        </w:rPr>
        <w:t>局下属事业单位有公共就业和人才服务中心、社会保险事业中心、人才创新发展中心、劳动人事争议仲裁院和劳动保障监察大队，5个单位均建立了政府信息公开组织机构，严格落实政府信息公开保密审查、依申请公开等各项制度，通过网络、微信公众号、公开栏、电子屏等形式及时、准确发布各类政府信息。</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highlight w:val="none"/>
          <w:lang w:val="en-US" w:eastAsia="zh-CN" w:bidi="ar"/>
        </w:rPr>
      </w:pPr>
      <w:r>
        <w:rPr>
          <w:rFonts w:hint="default" w:ascii="Times New Roman" w:hAnsi="Times New Roman" w:eastAsia="楷体_GB2312" w:cs="Times New Roman"/>
          <w:color w:val="auto"/>
          <w:sz w:val="32"/>
          <w:szCs w:val="32"/>
          <w:highlight w:val="none"/>
          <w:lang w:val="en-US" w:eastAsia="zh-CN"/>
        </w:rPr>
        <w:t>（七）</w:t>
      </w:r>
      <w:r>
        <w:rPr>
          <w:rFonts w:hint="default" w:ascii="Times New Roman" w:hAnsi="Times New Roman" w:eastAsia="楷体_GB2312" w:cs="Times New Roman"/>
          <w:color w:val="auto"/>
          <w:kern w:val="0"/>
          <w:sz w:val="32"/>
          <w:szCs w:val="32"/>
          <w:highlight w:val="none"/>
          <w:lang w:val="en-US" w:eastAsia="zh-CN" w:bidi="ar"/>
        </w:rPr>
        <w:t>其他有关文件专门要求通过政府信息公开工作年度报告予以报告的事项</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无</w:t>
      </w:r>
      <w:r>
        <w:rPr>
          <w:rFonts w:hint="eastAsia" w:ascii="Times New Roman" w:hAnsi="Times New Roman" w:eastAsia="仿宋_GB2312" w:cs="Times New Roman"/>
          <w:color w:val="auto"/>
          <w:sz w:val="32"/>
          <w:szCs w:val="32"/>
          <w:highlight w:val="none"/>
          <w:lang w:val="en-US" w:eastAsia="zh-CN"/>
        </w:rPr>
        <w:t>。</w:t>
      </w: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p>
    <w:p>
      <w:pPr>
        <w:pStyle w:val="10"/>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default" w:ascii="Times New Roman" w:hAnsi="Times New Roman" w:eastAsia="仿宋_GB2312" w:cs="Times New Roman"/>
          <w:color w:val="4472C4" w:themeColor="accent5"/>
          <w:sz w:val="32"/>
          <w:szCs w:val="32"/>
          <w:highlight w:val="none"/>
          <w:lang w:val="en-US" w:eastAsia="zh-CN"/>
          <w14:textFill>
            <w14:solidFill>
              <w14:schemeClr w14:val="accent5"/>
            </w14:solidFill>
          </w14:textFill>
        </w:rPr>
      </w:pPr>
      <w:r>
        <w:rPr>
          <w:rFonts w:hint="default" w:ascii="Times New Roman" w:hAnsi="Times New Roman" w:eastAsia="仿宋_GB2312" w:cs="Times New Roman"/>
          <w:color w:val="auto"/>
          <w:sz w:val="32"/>
          <w:szCs w:val="32"/>
          <w:highlight w:val="none"/>
          <w:lang w:val="en-US" w:eastAsia="zh-CN"/>
        </w:rPr>
        <w:t>威海市文登区人力资源和社会保障局</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8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cs="Times New Roman"/>
          <w:color w:val="4472C4" w:themeColor="accent5"/>
          <w:lang w:val="en-US" w:eastAsia="zh-CN"/>
          <w14:textFill>
            <w14:solidFill>
              <w14:schemeClr w14:val="accent5"/>
            </w14:solidFill>
          </w14:textFill>
        </w:rPr>
        <w:t xml:space="preserve">     </w:t>
      </w:r>
      <w:r>
        <w:rPr>
          <w:rFonts w:hint="default" w:ascii="Times New Roman" w:hAnsi="Times New Roman" w:cs="Times New Roman"/>
          <w:color w:val="auto"/>
          <w:lang w:val="en-US" w:eastAsia="zh-CN"/>
        </w:rPr>
        <w:t xml:space="preserve"> </w:t>
      </w:r>
      <w:r>
        <w:rPr>
          <w:rFonts w:hint="eastAsia" w:ascii="Times New Roman" w:hAnsi="Times New Roman" w:cs="Times New Roman"/>
          <w:color w:val="auto"/>
          <w:lang w:val="en-US" w:eastAsia="zh-CN"/>
        </w:rPr>
        <w:t xml:space="preserve">                            </w:t>
      </w:r>
      <w:r>
        <w:rPr>
          <w:rFonts w:hint="eastAsia" w:ascii="Times New Roman" w:hAnsi="Times New Roman" w:eastAsia="仿宋_GB2312" w:cs="Times New Roman"/>
          <w:color w:val="auto"/>
          <w:sz w:val="32"/>
          <w:szCs w:val="32"/>
          <w:highlight w:val="none"/>
          <w:lang w:val="en-US" w:eastAsia="zh-CN"/>
        </w:rPr>
        <w:t xml:space="preserve">   2023年1月16日</w:t>
      </w:r>
    </w:p>
    <w:sectPr>
      <w:footerReference r:id="rId3" w:type="default"/>
      <w:pgSz w:w="11906" w:h="16838"/>
      <w:pgMar w:top="2098" w:right="1531" w:bottom="2098" w:left="1531" w:header="851" w:footer="992" w:gutter="0"/>
      <w:pgBorders>
        <w:top w:val="none" w:sz="0" w:space="0"/>
        <w:left w:val="none" w:sz="0" w:space="0"/>
        <w:bottom w:val="none" w:sz="0" w:space="0"/>
        <w:right w:val="none" w:sz="0" w:space="0"/>
      </w:pgBorders>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_GB2312">
    <w:altName w:val="Times New Roman"/>
    <w:panose1 w:val="00000000000000000000"/>
    <w:charset w:val="00"/>
    <w:family w:val="auto"/>
    <w:pitch w:val="default"/>
    <w:sig w:usb0="00000000" w:usb1="00000000" w:usb2="00000000" w:usb3="00000000" w:csb0="0000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pPr>
                      <w:pStyle w:val="7"/>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dmMmNlZjFkYWY0OTEzMGE3ZWI1ZDAyYjE5YTQ5YWQifQ=="/>
  </w:docVars>
  <w:rsids>
    <w:rsidRoot w:val="00172A27"/>
    <w:rsid w:val="00162319"/>
    <w:rsid w:val="00183B8B"/>
    <w:rsid w:val="00250B7C"/>
    <w:rsid w:val="00640713"/>
    <w:rsid w:val="00832355"/>
    <w:rsid w:val="00B96402"/>
    <w:rsid w:val="00BF706B"/>
    <w:rsid w:val="00C55A9D"/>
    <w:rsid w:val="00E531CD"/>
    <w:rsid w:val="00FB62F5"/>
    <w:rsid w:val="0160084E"/>
    <w:rsid w:val="01695955"/>
    <w:rsid w:val="01910A08"/>
    <w:rsid w:val="01973000"/>
    <w:rsid w:val="019D1CDE"/>
    <w:rsid w:val="01C81F50"/>
    <w:rsid w:val="01E4322D"/>
    <w:rsid w:val="01F110DF"/>
    <w:rsid w:val="01F11CD4"/>
    <w:rsid w:val="02070CCA"/>
    <w:rsid w:val="025655F4"/>
    <w:rsid w:val="02750329"/>
    <w:rsid w:val="027F3D47"/>
    <w:rsid w:val="02924A37"/>
    <w:rsid w:val="02974EB0"/>
    <w:rsid w:val="02C70D51"/>
    <w:rsid w:val="02F23728"/>
    <w:rsid w:val="033120DA"/>
    <w:rsid w:val="03433F84"/>
    <w:rsid w:val="03535AE2"/>
    <w:rsid w:val="038B27FC"/>
    <w:rsid w:val="03976963"/>
    <w:rsid w:val="03A076F9"/>
    <w:rsid w:val="03AF33C7"/>
    <w:rsid w:val="03EC10D7"/>
    <w:rsid w:val="03F60FF6"/>
    <w:rsid w:val="041224D1"/>
    <w:rsid w:val="041E6BD6"/>
    <w:rsid w:val="046248DD"/>
    <w:rsid w:val="04895A96"/>
    <w:rsid w:val="049D3995"/>
    <w:rsid w:val="049D6ACC"/>
    <w:rsid w:val="04A13CAC"/>
    <w:rsid w:val="04A46CA4"/>
    <w:rsid w:val="04CC45D7"/>
    <w:rsid w:val="04D035F5"/>
    <w:rsid w:val="04F63615"/>
    <w:rsid w:val="05524381"/>
    <w:rsid w:val="05720B50"/>
    <w:rsid w:val="059E1945"/>
    <w:rsid w:val="059F5E20"/>
    <w:rsid w:val="05BD7909"/>
    <w:rsid w:val="05C26A0B"/>
    <w:rsid w:val="05DB7947"/>
    <w:rsid w:val="05ED15B8"/>
    <w:rsid w:val="06161FDB"/>
    <w:rsid w:val="06392CCA"/>
    <w:rsid w:val="064D1F35"/>
    <w:rsid w:val="064D6278"/>
    <w:rsid w:val="06761065"/>
    <w:rsid w:val="067D02EC"/>
    <w:rsid w:val="06F537E7"/>
    <w:rsid w:val="074402CA"/>
    <w:rsid w:val="075524D7"/>
    <w:rsid w:val="07595DBB"/>
    <w:rsid w:val="075E0DB2"/>
    <w:rsid w:val="0778608B"/>
    <w:rsid w:val="077D2EC5"/>
    <w:rsid w:val="077F0CDD"/>
    <w:rsid w:val="07930A17"/>
    <w:rsid w:val="07A50D69"/>
    <w:rsid w:val="07BA27C6"/>
    <w:rsid w:val="07DA75E3"/>
    <w:rsid w:val="080203D9"/>
    <w:rsid w:val="081859DF"/>
    <w:rsid w:val="082500FC"/>
    <w:rsid w:val="082D0D5E"/>
    <w:rsid w:val="0846765B"/>
    <w:rsid w:val="084E4E2A"/>
    <w:rsid w:val="08713D58"/>
    <w:rsid w:val="087846CF"/>
    <w:rsid w:val="087C2FA1"/>
    <w:rsid w:val="08A61555"/>
    <w:rsid w:val="08E649D8"/>
    <w:rsid w:val="08E85B44"/>
    <w:rsid w:val="09026D9F"/>
    <w:rsid w:val="09082084"/>
    <w:rsid w:val="092314BA"/>
    <w:rsid w:val="096552E8"/>
    <w:rsid w:val="098A46BA"/>
    <w:rsid w:val="09BB2B7A"/>
    <w:rsid w:val="09C470E5"/>
    <w:rsid w:val="09DB4F16"/>
    <w:rsid w:val="0A2A19F9"/>
    <w:rsid w:val="0A3B3327"/>
    <w:rsid w:val="0A427B76"/>
    <w:rsid w:val="0A7E2A11"/>
    <w:rsid w:val="0AA7304A"/>
    <w:rsid w:val="0AB11920"/>
    <w:rsid w:val="0AB779C9"/>
    <w:rsid w:val="0AC104F6"/>
    <w:rsid w:val="0ACC485F"/>
    <w:rsid w:val="0AE11098"/>
    <w:rsid w:val="0AEA2F37"/>
    <w:rsid w:val="0B0C55A3"/>
    <w:rsid w:val="0B4958BE"/>
    <w:rsid w:val="0B4B1C27"/>
    <w:rsid w:val="0B4C19DF"/>
    <w:rsid w:val="0B5605CC"/>
    <w:rsid w:val="0B705B32"/>
    <w:rsid w:val="0B752923"/>
    <w:rsid w:val="0B7E1CB6"/>
    <w:rsid w:val="0BB974D9"/>
    <w:rsid w:val="0BD451FD"/>
    <w:rsid w:val="0BD51280"/>
    <w:rsid w:val="0BE0022D"/>
    <w:rsid w:val="0BEB476F"/>
    <w:rsid w:val="0C1607C9"/>
    <w:rsid w:val="0C1A4005"/>
    <w:rsid w:val="0C1B3A0E"/>
    <w:rsid w:val="0C232BA4"/>
    <w:rsid w:val="0C57776C"/>
    <w:rsid w:val="0C721436"/>
    <w:rsid w:val="0C81016F"/>
    <w:rsid w:val="0CA535B9"/>
    <w:rsid w:val="0CCF4ECD"/>
    <w:rsid w:val="0CE54A0D"/>
    <w:rsid w:val="0CF777AC"/>
    <w:rsid w:val="0CFE1B8B"/>
    <w:rsid w:val="0D1A5EA5"/>
    <w:rsid w:val="0D2070E4"/>
    <w:rsid w:val="0D892EDB"/>
    <w:rsid w:val="0D951880"/>
    <w:rsid w:val="0D9A6371"/>
    <w:rsid w:val="0D9F625A"/>
    <w:rsid w:val="0DEA0A83"/>
    <w:rsid w:val="0E054EB6"/>
    <w:rsid w:val="0E513DC8"/>
    <w:rsid w:val="0E6A7CB1"/>
    <w:rsid w:val="0E7537D8"/>
    <w:rsid w:val="0E9D6C3E"/>
    <w:rsid w:val="0EAC66EA"/>
    <w:rsid w:val="0EB50BC5"/>
    <w:rsid w:val="0ED463D8"/>
    <w:rsid w:val="0EE864E0"/>
    <w:rsid w:val="0F0547E3"/>
    <w:rsid w:val="0F1D1B2D"/>
    <w:rsid w:val="0F39623B"/>
    <w:rsid w:val="0F3A55BC"/>
    <w:rsid w:val="0F4546C8"/>
    <w:rsid w:val="0F8253A4"/>
    <w:rsid w:val="0F89399E"/>
    <w:rsid w:val="0FA25AF2"/>
    <w:rsid w:val="0FBF686B"/>
    <w:rsid w:val="10166221"/>
    <w:rsid w:val="101F2093"/>
    <w:rsid w:val="102A2753"/>
    <w:rsid w:val="10416663"/>
    <w:rsid w:val="10656BC1"/>
    <w:rsid w:val="109C763C"/>
    <w:rsid w:val="10A047C3"/>
    <w:rsid w:val="10AD5132"/>
    <w:rsid w:val="10AE1B26"/>
    <w:rsid w:val="10B65D95"/>
    <w:rsid w:val="10C95875"/>
    <w:rsid w:val="10D8131B"/>
    <w:rsid w:val="10F52E63"/>
    <w:rsid w:val="11140D0D"/>
    <w:rsid w:val="11265257"/>
    <w:rsid w:val="112B18AD"/>
    <w:rsid w:val="114710E3"/>
    <w:rsid w:val="11612C8D"/>
    <w:rsid w:val="116309A4"/>
    <w:rsid w:val="117B5460"/>
    <w:rsid w:val="11E614B4"/>
    <w:rsid w:val="11E9564D"/>
    <w:rsid w:val="11FA7F03"/>
    <w:rsid w:val="12051714"/>
    <w:rsid w:val="124A5361"/>
    <w:rsid w:val="12590151"/>
    <w:rsid w:val="125E66E4"/>
    <w:rsid w:val="126C5595"/>
    <w:rsid w:val="12971075"/>
    <w:rsid w:val="1297299C"/>
    <w:rsid w:val="129B6276"/>
    <w:rsid w:val="129C0697"/>
    <w:rsid w:val="12A6008B"/>
    <w:rsid w:val="12C63406"/>
    <w:rsid w:val="130C6140"/>
    <w:rsid w:val="13561AB1"/>
    <w:rsid w:val="135E1CC6"/>
    <w:rsid w:val="1376180B"/>
    <w:rsid w:val="13873A19"/>
    <w:rsid w:val="139B44B1"/>
    <w:rsid w:val="139C32A8"/>
    <w:rsid w:val="13B03510"/>
    <w:rsid w:val="13BF582E"/>
    <w:rsid w:val="13D84274"/>
    <w:rsid w:val="13DE4628"/>
    <w:rsid w:val="13FA41EA"/>
    <w:rsid w:val="14535FF1"/>
    <w:rsid w:val="146547CA"/>
    <w:rsid w:val="14687479"/>
    <w:rsid w:val="14905A70"/>
    <w:rsid w:val="14AC63C4"/>
    <w:rsid w:val="14D40EDF"/>
    <w:rsid w:val="14FD2EFF"/>
    <w:rsid w:val="15031186"/>
    <w:rsid w:val="150D1398"/>
    <w:rsid w:val="153F46B7"/>
    <w:rsid w:val="15674EC2"/>
    <w:rsid w:val="156C736A"/>
    <w:rsid w:val="15704718"/>
    <w:rsid w:val="15756D51"/>
    <w:rsid w:val="158431ED"/>
    <w:rsid w:val="15870185"/>
    <w:rsid w:val="158B2B55"/>
    <w:rsid w:val="15945443"/>
    <w:rsid w:val="15BD1BCA"/>
    <w:rsid w:val="15C50828"/>
    <w:rsid w:val="15D46CBD"/>
    <w:rsid w:val="15D60C87"/>
    <w:rsid w:val="161C7807"/>
    <w:rsid w:val="162858ED"/>
    <w:rsid w:val="16346F47"/>
    <w:rsid w:val="16AE750E"/>
    <w:rsid w:val="16DC407B"/>
    <w:rsid w:val="16FE41BB"/>
    <w:rsid w:val="172B6E34"/>
    <w:rsid w:val="173259E9"/>
    <w:rsid w:val="1736755D"/>
    <w:rsid w:val="173C2D6C"/>
    <w:rsid w:val="17802B71"/>
    <w:rsid w:val="17B44FF8"/>
    <w:rsid w:val="17E6429B"/>
    <w:rsid w:val="180C31E2"/>
    <w:rsid w:val="183208FE"/>
    <w:rsid w:val="18565113"/>
    <w:rsid w:val="18624A54"/>
    <w:rsid w:val="18627B26"/>
    <w:rsid w:val="18CD4D57"/>
    <w:rsid w:val="18CE5C46"/>
    <w:rsid w:val="18E436BB"/>
    <w:rsid w:val="19515075"/>
    <w:rsid w:val="19524DFF"/>
    <w:rsid w:val="19582DF5"/>
    <w:rsid w:val="195B52E1"/>
    <w:rsid w:val="19696186"/>
    <w:rsid w:val="1990649D"/>
    <w:rsid w:val="19DD456B"/>
    <w:rsid w:val="1A037B71"/>
    <w:rsid w:val="1A044760"/>
    <w:rsid w:val="1A4358E8"/>
    <w:rsid w:val="1A5F03E3"/>
    <w:rsid w:val="1A7C4BC1"/>
    <w:rsid w:val="1AA97869"/>
    <w:rsid w:val="1AB05F4B"/>
    <w:rsid w:val="1AB07C36"/>
    <w:rsid w:val="1AB757D7"/>
    <w:rsid w:val="1AD31583"/>
    <w:rsid w:val="1AE81519"/>
    <w:rsid w:val="1AF241FB"/>
    <w:rsid w:val="1AFA6E09"/>
    <w:rsid w:val="1B267688"/>
    <w:rsid w:val="1B293A8F"/>
    <w:rsid w:val="1B5C7426"/>
    <w:rsid w:val="1B5D38F1"/>
    <w:rsid w:val="1B600FD8"/>
    <w:rsid w:val="1BA61D8B"/>
    <w:rsid w:val="1BBE1E52"/>
    <w:rsid w:val="1C1B0B84"/>
    <w:rsid w:val="1C534DE0"/>
    <w:rsid w:val="1C5927EB"/>
    <w:rsid w:val="1C5E5533"/>
    <w:rsid w:val="1C964CCC"/>
    <w:rsid w:val="1CCE1543"/>
    <w:rsid w:val="1CD425BD"/>
    <w:rsid w:val="1CFC7815"/>
    <w:rsid w:val="1D260907"/>
    <w:rsid w:val="1D32457C"/>
    <w:rsid w:val="1D4247B4"/>
    <w:rsid w:val="1D69565B"/>
    <w:rsid w:val="1D7019C1"/>
    <w:rsid w:val="1D9F46A7"/>
    <w:rsid w:val="1DC923D1"/>
    <w:rsid w:val="1DF61EC7"/>
    <w:rsid w:val="1E002D45"/>
    <w:rsid w:val="1E2D340E"/>
    <w:rsid w:val="1E3824DF"/>
    <w:rsid w:val="1E3C67A3"/>
    <w:rsid w:val="1E661761"/>
    <w:rsid w:val="1E696B3C"/>
    <w:rsid w:val="1E6D0ADF"/>
    <w:rsid w:val="1E8C672B"/>
    <w:rsid w:val="1EBD324E"/>
    <w:rsid w:val="1EC90863"/>
    <w:rsid w:val="1ECE55CB"/>
    <w:rsid w:val="1ED0096A"/>
    <w:rsid w:val="1ED63AA6"/>
    <w:rsid w:val="1ED815CC"/>
    <w:rsid w:val="1EE97E37"/>
    <w:rsid w:val="1F833721"/>
    <w:rsid w:val="1F9951FF"/>
    <w:rsid w:val="1FC54B9D"/>
    <w:rsid w:val="1FCA656E"/>
    <w:rsid w:val="203F0928"/>
    <w:rsid w:val="204948AC"/>
    <w:rsid w:val="206F41B2"/>
    <w:rsid w:val="207C71C2"/>
    <w:rsid w:val="20994D8B"/>
    <w:rsid w:val="20B15243"/>
    <w:rsid w:val="20CE712B"/>
    <w:rsid w:val="20E954D8"/>
    <w:rsid w:val="21022930"/>
    <w:rsid w:val="211442F6"/>
    <w:rsid w:val="211A7CF3"/>
    <w:rsid w:val="21455CAA"/>
    <w:rsid w:val="2152146C"/>
    <w:rsid w:val="21717AB6"/>
    <w:rsid w:val="223B69ED"/>
    <w:rsid w:val="228D191B"/>
    <w:rsid w:val="22963BBC"/>
    <w:rsid w:val="22A965B3"/>
    <w:rsid w:val="22C07DBD"/>
    <w:rsid w:val="22C27850"/>
    <w:rsid w:val="22E52772"/>
    <w:rsid w:val="23415E3E"/>
    <w:rsid w:val="2354371E"/>
    <w:rsid w:val="23BF03B6"/>
    <w:rsid w:val="241621D7"/>
    <w:rsid w:val="241C3417"/>
    <w:rsid w:val="244F2331"/>
    <w:rsid w:val="24577437"/>
    <w:rsid w:val="24D720E8"/>
    <w:rsid w:val="24EE3666"/>
    <w:rsid w:val="254E51C2"/>
    <w:rsid w:val="256516E0"/>
    <w:rsid w:val="25772EBD"/>
    <w:rsid w:val="25787665"/>
    <w:rsid w:val="257C53A7"/>
    <w:rsid w:val="2584425C"/>
    <w:rsid w:val="259124D5"/>
    <w:rsid w:val="25C23D86"/>
    <w:rsid w:val="25CE64B1"/>
    <w:rsid w:val="25EB6089"/>
    <w:rsid w:val="25FD39DB"/>
    <w:rsid w:val="26170C2C"/>
    <w:rsid w:val="26220611"/>
    <w:rsid w:val="26695200"/>
    <w:rsid w:val="26CD39E1"/>
    <w:rsid w:val="27617DEA"/>
    <w:rsid w:val="278E13C2"/>
    <w:rsid w:val="27EC4BB9"/>
    <w:rsid w:val="28052C16"/>
    <w:rsid w:val="2823452E"/>
    <w:rsid w:val="283A3E55"/>
    <w:rsid w:val="284670EE"/>
    <w:rsid w:val="284952E9"/>
    <w:rsid w:val="28724972"/>
    <w:rsid w:val="2877796C"/>
    <w:rsid w:val="288F6F6D"/>
    <w:rsid w:val="28D15A45"/>
    <w:rsid w:val="28D55181"/>
    <w:rsid w:val="28E445A7"/>
    <w:rsid w:val="28EA2628"/>
    <w:rsid w:val="28F87B93"/>
    <w:rsid w:val="29125D60"/>
    <w:rsid w:val="297127C6"/>
    <w:rsid w:val="297F5466"/>
    <w:rsid w:val="29AC3C39"/>
    <w:rsid w:val="29D4173F"/>
    <w:rsid w:val="29F5055B"/>
    <w:rsid w:val="29F75721"/>
    <w:rsid w:val="29FD057D"/>
    <w:rsid w:val="2A0140CD"/>
    <w:rsid w:val="2A171D72"/>
    <w:rsid w:val="2A1A19DE"/>
    <w:rsid w:val="2AA07B14"/>
    <w:rsid w:val="2AA10AAE"/>
    <w:rsid w:val="2AAA1AC6"/>
    <w:rsid w:val="2AB92391"/>
    <w:rsid w:val="2AD01CF1"/>
    <w:rsid w:val="2AD464A0"/>
    <w:rsid w:val="2AE17A5A"/>
    <w:rsid w:val="2AF01D7B"/>
    <w:rsid w:val="2AFE23BA"/>
    <w:rsid w:val="2B1162B5"/>
    <w:rsid w:val="2B153182"/>
    <w:rsid w:val="2B4F7F40"/>
    <w:rsid w:val="2B6F2145"/>
    <w:rsid w:val="2B9F5705"/>
    <w:rsid w:val="2BD575BF"/>
    <w:rsid w:val="2BE5357A"/>
    <w:rsid w:val="2BE64D82"/>
    <w:rsid w:val="2BEA60F8"/>
    <w:rsid w:val="2C184E22"/>
    <w:rsid w:val="2C2045B2"/>
    <w:rsid w:val="2C332538"/>
    <w:rsid w:val="2C4C3216"/>
    <w:rsid w:val="2C7838ED"/>
    <w:rsid w:val="2C953E28"/>
    <w:rsid w:val="2C9E7AF8"/>
    <w:rsid w:val="2CCB451E"/>
    <w:rsid w:val="2CFC5020"/>
    <w:rsid w:val="2CFE0C6C"/>
    <w:rsid w:val="2D0D062D"/>
    <w:rsid w:val="2D102879"/>
    <w:rsid w:val="2D1102A0"/>
    <w:rsid w:val="2D742E08"/>
    <w:rsid w:val="2D964B2C"/>
    <w:rsid w:val="2DFB7085"/>
    <w:rsid w:val="2E456552"/>
    <w:rsid w:val="2E5009DC"/>
    <w:rsid w:val="2E95234A"/>
    <w:rsid w:val="2E9848D4"/>
    <w:rsid w:val="2ED2428A"/>
    <w:rsid w:val="2EE144CD"/>
    <w:rsid w:val="2EE45BBD"/>
    <w:rsid w:val="2F0B23E2"/>
    <w:rsid w:val="2F1D3D0E"/>
    <w:rsid w:val="2F4F0146"/>
    <w:rsid w:val="2F662C47"/>
    <w:rsid w:val="2F72062C"/>
    <w:rsid w:val="2F9D2C0A"/>
    <w:rsid w:val="300B2CBB"/>
    <w:rsid w:val="301C25D9"/>
    <w:rsid w:val="30425D98"/>
    <w:rsid w:val="3069420D"/>
    <w:rsid w:val="3075311F"/>
    <w:rsid w:val="307D6477"/>
    <w:rsid w:val="30915A7F"/>
    <w:rsid w:val="30997731"/>
    <w:rsid w:val="30A05CC2"/>
    <w:rsid w:val="30BC0D4E"/>
    <w:rsid w:val="30FC2180"/>
    <w:rsid w:val="3115045E"/>
    <w:rsid w:val="31297576"/>
    <w:rsid w:val="3133325F"/>
    <w:rsid w:val="318932D1"/>
    <w:rsid w:val="318D3FEB"/>
    <w:rsid w:val="31BE28A4"/>
    <w:rsid w:val="31D67CFB"/>
    <w:rsid w:val="31DD7F78"/>
    <w:rsid w:val="3216448E"/>
    <w:rsid w:val="322E6A23"/>
    <w:rsid w:val="322F0BDC"/>
    <w:rsid w:val="323F2ECF"/>
    <w:rsid w:val="329F166A"/>
    <w:rsid w:val="32A01FA9"/>
    <w:rsid w:val="331D35FA"/>
    <w:rsid w:val="33A90DC0"/>
    <w:rsid w:val="34063F5E"/>
    <w:rsid w:val="340C5B48"/>
    <w:rsid w:val="345B087E"/>
    <w:rsid w:val="34AA0A89"/>
    <w:rsid w:val="34B72DB1"/>
    <w:rsid w:val="34C21D26"/>
    <w:rsid w:val="34C603ED"/>
    <w:rsid w:val="34D348B8"/>
    <w:rsid w:val="34F211E2"/>
    <w:rsid w:val="354F4314"/>
    <w:rsid w:val="357A2F85"/>
    <w:rsid w:val="357C5995"/>
    <w:rsid w:val="357D65D2"/>
    <w:rsid w:val="35C44854"/>
    <w:rsid w:val="35CD1307"/>
    <w:rsid w:val="35DF12D5"/>
    <w:rsid w:val="36054F45"/>
    <w:rsid w:val="36121410"/>
    <w:rsid w:val="36222D9E"/>
    <w:rsid w:val="365E4655"/>
    <w:rsid w:val="36644647"/>
    <w:rsid w:val="367814F7"/>
    <w:rsid w:val="367E2254"/>
    <w:rsid w:val="36AE3DB2"/>
    <w:rsid w:val="36CA1CEB"/>
    <w:rsid w:val="36EF0F55"/>
    <w:rsid w:val="36EF7F8A"/>
    <w:rsid w:val="36F45B17"/>
    <w:rsid w:val="372B3420"/>
    <w:rsid w:val="37555A58"/>
    <w:rsid w:val="37704640"/>
    <w:rsid w:val="379320DC"/>
    <w:rsid w:val="37C866DE"/>
    <w:rsid w:val="37D526F5"/>
    <w:rsid w:val="37ED3EE3"/>
    <w:rsid w:val="382845E4"/>
    <w:rsid w:val="382B1AF4"/>
    <w:rsid w:val="38E26BF0"/>
    <w:rsid w:val="38F911DD"/>
    <w:rsid w:val="38F92980"/>
    <w:rsid w:val="3929753F"/>
    <w:rsid w:val="393955FE"/>
    <w:rsid w:val="39495149"/>
    <w:rsid w:val="394A600A"/>
    <w:rsid w:val="398A0EDF"/>
    <w:rsid w:val="39902D77"/>
    <w:rsid w:val="39904B26"/>
    <w:rsid w:val="39AF5291"/>
    <w:rsid w:val="39FC040D"/>
    <w:rsid w:val="3A513E0D"/>
    <w:rsid w:val="3A5E2E76"/>
    <w:rsid w:val="3A6F2FB9"/>
    <w:rsid w:val="3A7958B5"/>
    <w:rsid w:val="3A802DEC"/>
    <w:rsid w:val="3AA06FEA"/>
    <w:rsid w:val="3AAF547F"/>
    <w:rsid w:val="3AF1773B"/>
    <w:rsid w:val="3B2714BA"/>
    <w:rsid w:val="3B584C08"/>
    <w:rsid w:val="3B590718"/>
    <w:rsid w:val="3B6D4796"/>
    <w:rsid w:val="3B7F17FE"/>
    <w:rsid w:val="3BC073E4"/>
    <w:rsid w:val="3C1869FF"/>
    <w:rsid w:val="3C243C4B"/>
    <w:rsid w:val="3C2B3D16"/>
    <w:rsid w:val="3C59493B"/>
    <w:rsid w:val="3C700C3E"/>
    <w:rsid w:val="3C801BC8"/>
    <w:rsid w:val="3C8918A9"/>
    <w:rsid w:val="3CBF544F"/>
    <w:rsid w:val="3CC525C8"/>
    <w:rsid w:val="3D346F52"/>
    <w:rsid w:val="3D354890"/>
    <w:rsid w:val="3D393726"/>
    <w:rsid w:val="3D6A1B31"/>
    <w:rsid w:val="3D761515"/>
    <w:rsid w:val="3D7B5AED"/>
    <w:rsid w:val="3D9B1CEB"/>
    <w:rsid w:val="3DD35929"/>
    <w:rsid w:val="3DD97A8E"/>
    <w:rsid w:val="3DDA0A65"/>
    <w:rsid w:val="3DEE4511"/>
    <w:rsid w:val="3DFA540D"/>
    <w:rsid w:val="3E6C1D75"/>
    <w:rsid w:val="3E861E30"/>
    <w:rsid w:val="3EAB1CC2"/>
    <w:rsid w:val="3EBA64E7"/>
    <w:rsid w:val="3EEB2C23"/>
    <w:rsid w:val="3F152721"/>
    <w:rsid w:val="3F58302E"/>
    <w:rsid w:val="3FA12FE6"/>
    <w:rsid w:val="3FC96FE3"/>
    <w:rsid w:val="40580A2B"/>
    <w:rsid w:val="405C6E3B"/>
    <w:rsid w:val="40913503"/>
    <w:rsid w:val="40914873"/>
    <w:rsid w:val="40BE641C"/>
    <w:rsid w:val="40F6645A"/>
    <w:rsid w:val="40FC622F"/>
    <w:rsid w:val="410A2B27"/>
    <w:rsid w:val="410E4D67"/>
    <w:rsid w:val="4110479E"/>
    <w:rsid w:val="416219AA"/>
    <w:rsid w:val="41B25855"/>
    <w:rsid w:val="41B90682"/>
    <w:rsid w:val="41E040DE"/>
    <w:rsid w:val="42021C48"/>
    <w:rsid w:val="4203209B"/>
    <w:rsid w:val="42336996"/>
    <w:rsid w:val="425608D6"/>
    <w:rsid w:val="42611F16"/>
    <w:rsid w:val="427E0782"/>
    <w:rsid w:val="428B13CE"/>
    <w:rsid w:val="428B1C5A"/>
    <w:rsid w:val="42BC4BDD"/>
    <w:rsid w:val="42D45F00"/>
    <w:rsid w:val="430417B4"/>
    <w:rsid w:val="430D3E90"/>
    <w:rsid w:val="43571114"/>
    <w:rsid w:val="4359242C"/>
    <w:rsid w:val="435C0514"/>
    <w:rsid w:val="43860D47"/>
    <w:rsid w:val="43B65AD0"/>
    <w:rsid w:val="43CC70A2"/>
    <w:rsid w:val="43D83C99"/>
    <w:rsid w:val="43DC38C6"/>
    <w:rsid w:val="43E22422"/>
    <w:rsid w:val="43F06CA6"/>
    <w:rsid w:val="443239D6"/>
    <w:rsid w:val="4436276D"/>
    <w:rsid w:val="446A1BA3"/>
    <w:rsid w:val="449C01BC"/>
    <w:rsid w:val="44BA3A41"/>
    <w:rsid w:val="44E41FB7"/>
    <w:rsid w:val="44EA72F4"/>
    <w:rsid w:val="451A5BEB"/>
    <w:rsid w:val="4557299B"/>
    <w:rsid w:val="457807DE"/>
    <w:rsid w:val="45790B64"/>
    <w:rsid w:val="45986424"/>
    <w:rsid w:val="459C2AA4"/>
    <w:rsid w:val="45B55766"/>
    <w:rsid w:val="45CD4445"/>
    <w:rsid w:val="45DE4E6B"/>
    <w:rsid w:val="45EA1A61"/>
    <w:rsid w:val="462F1B6A"/>
    <w:rsid w:val="46431380"/>
    <w:rsid w:val="46460F09"/>
    <w:rsid w:val="464A37ED"/>
    <w:rsid w:val="464A3D8B"/>
    <w:rsid w:val="464C44CA"/>
    <w:rsid w:val="46873754"/>
    <w:rsid w:val="46CA1AA4"/>
    <w:rsid w:val="47046B53"/>
    <w:rsid w:val="474F41E9"/>
    <w:rsid w:val="47532B62"/>
    <w:rsid w:val="4760647F"/>
    <w:rsid w:val="47AA594C"/>
    <w:rsid w:val="47B7636B"/>
    <w:rsid w:val="47C87B80"/>
    <w:rsid w:val="482F19AD"/>
    <w:rsid w:val="483E294A"/>
    <w:rsid w:val="486365A2"/>
    <w:rsid w:val="487A1722"/>
    <w:rsid w:val="4884619D"/>
    <w:rsid w:val="48B022BB"/>
    <w:rsid w:val="48D229B2"/>
    <w:rsid w:val="491D214E"/>
    <w:rsid w:val="4952534E"/>
    <w:rsid w:val="49843F7B"/>
    <w:rsid w:val="49883A6B"/>
    <w:rsid w:val="49C27C4A"/>
    <w:rsid w:val="49D93529"/>
    <w:rsid w:val="49E1482B"/>
    <w:rsid w:val="4A01742E"/>
    <w:rsid w:val="4A292153"/>
    <w:rsid w:val="4A2D2BEE"/>
    <w:rsid w:val="4A922E64"/>
    <w:rsid w:val="4AA523FB"/>
    <w:rsid w:val="4AC31B73"/>
    <w:rsid w:val="4B3B201F"/>
    <w:rsid w:val="4B663938"/>
    <w:rsid w:val="4B6F4854"/>
    <w:rsid w:val="4BA44460"/>
    <w:rsid w:val="4BF94D80"/>
    <w:rsid w:val="4C1B2975"/>
    <w:rsid w:val="4C1C584D"/>
    <w:rsid w:val="4C2023A8"/>
    <w:rsid w:val="4C263827"/>
    <w:rsid w:val="4C2D4456"/>
    <w:rsid w:val="4C4D3142"/>
    <w:rsid w:val="4C5047BA"/>
    <w:rsid w:val="4C680495"/>
    <w:rsid w:val="4CB70718"/>
    <w:rsid w:val="4CCD027E"/>
    <w:rsid w:val="4CD442EE"/>
    <w:rsid w:val="4CDB3521"/>
    <w:rsid w:val="4D0478AD"/>
    <w:rsid w:val="4D0978E2"/>
    <w:rsid w:val="4D0F1DAD"/>
    <w:rsid w:val="4D492239"/>
    <w:rsid w:val="4DB56A1C"/>
    <w:rsid w:val="4DCB03CA"/>
    <w:rsid w:val="4DFF06C5"/>
    <w:rsid w:val="4E047438"/>
    <w:rsid w:val="4E0807A7"/>
    <w:rsid w:val="4E47623B"/>
    <w:rsid w:val="4E573A0C"/>
    <w:rsid w:val="4E6600F3"/>
    <w:rsid w:val="4E704ACE"/>
    <w:rsid w:val="4E7520E4"/>
    <w:rsid w:val="4F0508F0"/>
    <w:rsid w:val="4F5975E7"/>
    <w:rsid w:val="4F5B7BB9"/>
    <w:rsid w:val="4F61663F"/>
    <w:rsid w:val="4FA414D9"/>
    <w:rsid w:val="4FD37522"/>
    <w:rsid w:val="4FDE088E"/>
    <w:rsid w:val="4FEA34AF"/>
    <w:rsid w:val="4FF35E92"/>
    <w:rsid w:val="506E1F2E"/>
    <w:rsid w:val="50AE5722"/>
    <w:rsid w:val="50C96E3F"/>
    <w:rsid w:val="50CB56E3"/>
    <w:rsid w:val="50DC102C"/>
    <w:rsid w:val="50E40433"/>
    <w:rsid w:val="50E6341F"/>
    <w:rsid w:val="50F25B31"/>
    <w:rsid w:val="510D12CF"/>
    <w:rsid w:val="510F5142"/>
    <w:rsid w:val="5110480D"/>
    <w:rsid w:val="51163BCA"/>
    <w:rsid w:val="511E4CB5"/>
    <w:rsid w:val="51581A0F"/>
    <w:rsid w:val="516650CC"/>
    <w:rsid w:val="51747B41"/>
    <w:rsid w:val="51884553"/>
    <w:rsid w:val="51C8234F"/>
    <w:rsid w:val="51E11F6A"/>
    <w:rsid w:val="51E23F34"/>
    <w:rsid w:val="521115B3"/>
    <w:rsid w:val="522B0B0F"/>
    <w:rsid w:val="522E2CD6"/>
    <w:rsid w:val="52642504"/>
    <w:rsid w:val="52AD62F0"/>
    <w:rsid w:val="52D4387D"/>
    <w:rsid w:val="52E061D5"/>
    <w:rsid w:val="52EC36E4"/>
    <w:rsid w:val="531243A6"/>
    <w:rsid w:val="531F6D00"/>
    <w:rsid w:val="5345291D"/>
    <w:rsid w:val="536966BB"/>
    <w:rsid w:val="53884502"/>
    <w:rsid w:val="539A143D"/>
    <w:rsid w:val="53AE40CE"/>
    <w:rsid w:val="53C62D54"/>
    <w:rsid w:val="53D61877"/>
    <w:rsid w:val="53DF24DA"/>
    <w:rsid w:val="53E73A84"/>
    <w:rsid w:val="53EC6546"/>
    <w:rsid w:val="53EF0CF7"/>
    <w:rsid w:val="53FC5993"/>
    <w:rsid w:val="541F771E"/>
    <w:rsid w:val="542720D3"/>
    <w:rsid w:val="543A0CE7"/>
    <w:rsid w:val="547F49A0"/>
    <w:rsid w:val="54880F6B"/>
    <w:rsid w:val="54D83366"/>
    <w:rsid w:val="55020B76"/>
    <w:rsid w:val="55116550"/>
    <w:rsid w:val="55197C6D"/>
    <w:rsid w:val="553C50F0"/>
    <w:rsid w:val="553C5E9D"/>
    <w:rsid w:val="55436A98"/>
    <w:rsid w:val="55441147"/>
    <w:rsid w:val="555B1EB0"/>
    <w:rsid w:val="557B05CF"/>
    <w:rsid w:val="559C4C71"/>
    <w:rsid w:val="55A0038E"/>
    <w:rsid w:val="55B728F9"/>
    <w:rsid w:val="55B93057"/>
    <w:rsid w:val="55C00E84"/>
    <w:rsid w:val="55DC2223"/>
    <w:rsid w:val="55E4027B"/>
    <w:rsid w:val="56BD75D8"/>
    <w:rsid w:val="57032983"/>
    <w:rsid w:val="573174F0"/>
    <w:rsid w:val="573419E0"/>
    <w:rsid w:val="573945F7"/>
    <w:rsid w:val="57477BC8"/>
    <w:rsid w:val="57574A7D"/>
    <w:rsid w:val="57720C71"/>
    <w:rsid w:val="5779215E"/>
    <w:rsid w:val="57A2486E"/>
    <w:rsid w:val="57AA5AF3"/>
    <w:rsid w:val="57B27F05"/>
    <w:rsid w:val="57BC560F"/>
    <w:rsid w:val="57EC1690"/>
    <w:rsid w:val="57EE52C9"/>
    <w:rsid w:val="58037F5E"/>
    <w:rsid w:val="58637DD6"/>
    <w:rsid w:val="58706F94"/>
    <w:rsid w:val="58A75590"/>
    <w:rsid w:val="58A9755A"/>
    <w:rsid w:val="58AD704A"/>
    <w:rsid w:val="58BC12DE"/>
    <w:rsid w:val="58D5034F"/>
    <w:rsid w:val="58EC3478"/>
    <w:rsid w:val="58ED79B9"/>
    <w:rsid w:val="58EF7663"/>
    <w:rsid w:val="59441762"/>
    <w:rsid w:val="596A6CE9"/>
    <w:rsid w:val="59B60181"/>
    <w:rsid w:val="59BB5ECF"/>
    <w:rsid w:val="59C75EEA"/>
    <w:rsid w:val="59D33627"/>
    <w:rsid w:val="59F22DC5"/>
    <w:rsid w:val="5A0F5433"/>
    <w:rsid w:val="5A5A5442"/>
    <w:rsid w:val="5A6B0F6B"/>
    <w:rsid w:val="5A6F6F32"/>
    <w:rsid w:val="5AD030A7"/>
    <w:rsid w:val="5AF34ABD"/>
    <w:rsid w:val="5AFC37C6"/>
    <w:rsid w:val="5B013AD3"/>
    <w:rsid w:val="5B107E10"/>
    <w:rsid w:val="5B2F1D6D"/>
    <w:rsid w:val="5B412BC4"/>
    <w:rsid w:val="5B4A0DB5"/>
    <w:rsid w:val="5B4F43E9"/>
    <w:rsid w:val="5B61195A"/>
    <w:rsid w:val="5B961C00"/>
    <w:rsid w:val="5B9A41EB"/>
    <w:rsid w:val="5BC329F6"/>
    <w:rsid w:val="5BC96AFE"/>
    <w:rsid w:val="5BF907F8"/>
    <w:rsid w:val="5C3F445D"/>
    <w:rsid w:val="5C434D09"/>
    <w:rsid w:val="5C7774FE"/>
    <w:rsid w:val="5CF27722"/>
    <w:rsid w:val="5D022412"/>
    <w:rsid w:val="5D221689"/>
    <w:rsid w:val="5D22487D"/>
    <w:rsid w:val="5D4E273D"/>
    <w:rsid w:val="5D63417B"/>
    <w:rsid w:val="5D8C724C"/>
    <w:rsid w:val="5D9B1937"/>
    <w:rsid w:val="5DA14C02"/>
    <w:rsid w:val="5DA5014B"/>
    <w:rsid w:val="5DDF3C5F"/>
    <w:rsid w:val="5E176F72"/>
    <w:rsid w:val="5E4C0D3E"/>
    <w:rsid w:val="5E63268B"/>
    <w:rsid w:val="5E7509F8"/>
    <w:rsid w:val="5E8F0FA0"/>
    <w:rsid w:val="5EAC1B52"/>
    <w:rsid w:val="5ECC1F8D"/>
    <w:rsid w:val="5F075342"/>
    <w:rsid w:val="5F6A7AA0"/>
    <w:rsid w:val="60082773"/>
    <w:rsid w:val="6065020A"/>
    <w:rsid w:val="606F63FA"/>
    <w:rsid w:val="609B3C2C"/>
    <w:rsid w:val="60A81128"/>
    <w:rsid w:val="60AF76D8"/>
    <w:rsid w:val="60B62814"/>
    <w:rsid w:val="60C72393"/>
    <w:rsid w:val="60D66F29"/>
    <w:rsid w:val="60E21B7A"/>
    <w:rsid w:val="60E3568C"/>
    <w:rsid w:val="60E646F3"/>
    <w:rsid w:val="60E92BEA"/>
    <w:rsid w:val="60ED4D7A"/>
    <w:rsid w:val="60FF7671"/>
    <w:rsid w:val="611F660B"/>
    <w:rsid w:val="615362B5"/>
    <w:rsid w:val="618B3CA1"/>
    <w:rsid w:val="61F335F4"/>
    <w:rsid w:val="61FC29A6"/>
    <w:rsid w:val="621B5856"/>
    <w:rsid w:val="62595B4D"/>
    <w:rsid w:val="625A2344"/>
    <w:rsid w:val="626369CC"/>
    <w:rsid w:val="629848C7"/>
    <w:rsid w:val="629E17B2"/>
    <w:rsid w:val="62E06C51"/>
    <w:rsid w:val="62EB663D"/>
    <w:rsid w:val="62F25ACE"/>
    <w:rsid w:val="62F702D4"/>
    <w:rsid w:val="63113E65"/>
    <w:rsid w:val="632469AE"/>
    <w:rsid w:val="63682FEE"/>
    <w:rsid w:val="646A4041"/>
    <w:rsid w:val="648550E1"/>
    <w:rsid w:val="64881F6E"/>
    <w:rsid w:val="64A2491E"/>
    <w:rsid w:val="64DB0A9B"/>
    <w:rsid w:val="64E2007C"/>
    <w:rsid w:val="64E46A48"/>
    <w:rsid w:val="64F8164D"/>
    <w:rsid w:val="6502071E"/>
    <w:rsid w:val="6543006E"/>
    <w:rsid w:val="657A6506"/>
    <w:rsid w:val="658C4D76"/>
    <w:rsid w:val="658C7FE7"/>
    <w:rsid w:val="65960E66"/>
    <w:rsid w:val="659A14FB"/>
    <w:rsid w:val="65E3411B"/>
    <w:rsid w:val="65FE2AFA"/>
    <w:rsid w:val="660E4B06"/>
    <w:rsid w:val="663A67DB"/>
    <w:rsid w:val="664D52E1"/>
    <w:rsid w:val="666855E5"/>
    <w:rsid w:val="669B4986"/>
    <w:rsid w:val="66AF1277"/>
    <w:rsid w:val="66B72345"/>
    <w:rsid w:val="66E55C01"/>
    <w:rsid w:val="670C0284"/>
    <w:rsid w:val="670C632F"/>
    <w:rsid w:val="672738C2"/>
    <w:rsid w:val="67580001"/>
    <w:rsid w:val="6780592A"/>
    <w:rsid w:val="67DD505B"/>
    <w:rsid w:val="67E20393"/>
    <w:rsid w:val="67F81964"/>
    <w:rsid w:val="68184196"/>
    <w:rsid w:val="68212C69"/>
    <w:rsid w:val="682F4ACD"/>
    <w:rsid w:val="6831793E"/>
    <w:rsid w:val="684E77D6"/>
    <w:rsid w:val="68525518"/>
    <w:rsid w:val="68B43759"/>
    <w:rsid w:val="68D94EF1"/>
    <w:rsid w:val="68DC5539"/>
    <w:rsid w:val="68E679A2"/>
    <w:rsid w:val="68F8339E"/>
    <w:rsid w:val="6917406C"/>
    <w:rsid w:val="6938470E"/>
    <w:rsid w:val="693B477C"/>
    <w:rsid w:val="696279DD"/>
    <w:rsid w:val="697F18E0"/>
    <w:rsid w:val="699E02E9"/>
    <w:rsid w:val="69AF0748"/>
    <w:rsid w:val="69B54C94"/>
    <w:rsid w:val="69EE74C3"/>
    <w:rsid w:val="6A081A3B"/>
    <w:rsid w:val="6A0F1A38"/>
    <w:rsid w:val="6A415844"/>
    <w:rsid w:val="6A4901C7"/>
    <w:rsid w:val="6A56797A"/>
    <w:rsid w:val="6A5E6230"/>
    <w:rsid w:val="6A842E48"/>
    <w:rsid w:val="6A9236AD"/>
    <w:rsid w:val="6ACF3458"/>
    <w:rsid w:val="6ADE378A"/>
    <w:rsid w:val="6AE1287C"/>
    <w:rsid w:val="6AF05DA3"/>
    <w:rsid w:val="6B160658"/>
    <w:rsid w:val="6B25384F"/>
    <w:rsid w:val="6B441AC2"/>
    <w:rsid w:val="6B572E46"/>
    <w:rsid w:val="6B5E41D4"/>
    <w:rsid w:val="6B785296"/>
    <w:rsid w:val="6BA11BA6"/>
    <w:rsid w:val="6BA72EB5"/>
    <w:rsid w:val="6BB673A1"/>
    <w:rsid w:val="6BB83EAE"/>
    <w:rsid w:val="6BF879A1"/>
    <w:rsid w:val="6C295F66"/>
    <w:rsid w:val="6C36516A"/>
    <w:rsid w:val="6C4E3951"/>
    <w:rsid w:val="6C4E4B53"/>
    <w:rsid w:val="6C660A88"/>
    <w:rsid w:val="6C692E30"/>
    <w:rsid w:val="6C765DEF"/>
    <w:rsid w:val="6CB55F70"/>
    <w:rsid w:val="6CBC5EE5"/>
    <w:rsid w:val="6CD504C6"/>
    <w:rsid w:val="6D062D75"/>
    <w:rsid w:val="6D0C5474"/>
    <w:rsid w:val="6D0C7C9A"/>
    <w:rsid w:val="6D1F61C4"/>
    <w:rsid w:val="6D3C6766"/>
    <w:rsid w:val="6D4341E8"/>
    <w:rsid w:val="6D7712DE"/>
    <w:rsid w:val="6D873F6C"/>
    <w:rsid w:val="6D967C55"/>
    <w:rsid w:val="6DB057E6"/>
    <w:rsid w:val="6DCF760B"/>
    <w:rsid w:val="6DEB2B1C"/>
    <w:rsid w:val="6DF80E86"/>
    <w:rsid w:val="6E40487F"/>
    <w:rsid w:val="6E565636"/>
    <w:rsid w:val="6E5A2AF9"/>
    <w:rsid w:val="6E5A5127"/>
    <w:rsid w:val="6E5F02C2"/>
    <w:rsid w:val="6E6E0BD2"/>
    <w:rsid w:val="6E8F0AEA"/>
    <w:rsid w:val="6E9F1BE4"/>
    <w:rsid w:val="6EB760D5"/>
    <w:rsid w:val="6F171EBE"/>
    <w:rsid w:val="6F2968A7"/>
    <w:rsid w:val="6F2F51A6"/>
    <w:rsid w:val="6F71097A"/>
    <w:rsid w:val="6F7D7EAF"/>
    <w:rsid w:val="6F8C7562"/>
    <w:rsid w:val="6FE86762"/>
    <w:rsid w:val="6FEC3203"/>
    <w:rsid w:val="6FF45107"/>
    <w:rsid w:val="701A65DE"/>
    <w:rsid w:val="70645DE9"/>
    <w:rsid w:val="70A34A95"/>
    <w:rsid w:val="70D2369A"/>
    <w:rsid w:val="70D31FDB"/>
    <w:rsid w:val="70DF1DC1"/>
    <w:rsid w:val="71051663"/>
    <w:rsid w:val="71110948"/>
    <w:rsid w:val="711E2E39"/>
    <w:rsid w:val="7148570A"/>
    <w:rsid w:val="714B6FA9"/>
    <w:rsid w:val="7159599D"/>
    <w:rsid w:val="715F4802"/>
    <w:rsid w:val="71AF7F1E"/>
    <w:rsid w:val="71B037A0"/>
    <w:rsid w:val="71CC4DCA"/>
    <w:rsid w:val="71FF5BDD"/>
    <w:rsid w:val="72103E48"/>
    <w:rsid w:val="72160F52"/>
    <w:rsid w:val="724C4D86"/>
    <w:rsid w:val="72501BF8"/>
    <w:rsid w:val="72895FDA"/>
    <w:rsid w:val="72AA253A"/>
    <w:rsid w:val="72FB2A83"/>
    <w:rsid w:val="732E26DE"/>
    <w:rsid w:val="73412411"/>
    <w:rsid w:val="734F3A60"/>
    <w:rsid w:val="735040E0"/>
    <w:rsid w:val="737D55C9"/>
    <w:rsid w:val="737D7FA7"/>
    <w:rsid w:val="739358D2"/>
    <w:rsid w:val="74010D7D"/>
    <w:rsid w:val="74014AFC"/>
    <w:rsid w:val="741F19BB"/>
    <w:rsid w:val="743276C9"/>
    <w:rsid w:val="746D0C11"/>
    <w:rsid w:val="746F0FDC"/>
    <w:rsid w:val="74A25132"/>
    <w:rsid w:val="74AC5E53"/>
    <w:rsid w:val="74DD1B5A"/>
    <w:rsid w:val="74EF5D24"/>
    <w:rsid w:val="74F11BE7"/>
    <w:rsid w:val="74F602F9"/>
    <w:rsid w:val="75151DA7"/>
    <w:rsid w:val="753336DD"/>
    <w:rsid w:val="755660B2"/>
    <w:rsid w:val="759B2170"/>
    <w:rsid w:val="75E33C54"/>
    <w:rsid w:val="76051E1C"/>
    <w:rsid w:val="763F1768"/>
    <w:rsid w:val="76473AAD"/>
    <w:rsid w:val="764969D6"/>
    <w:rsid w:val="764A3BB2"/>
    <w:rsid w:val="764A3CD3"/>
    <w:rsid w:val="76607052"/>
    <w:rsid w:val="768D17DA"/>
    <w:rsid w:val="768F308A"/>
    <w:rsid w:val="76937428"/>
    <w:rsid w:val="76A34D33"/>
    <w:rsid w:val="76B64EC4"/>
    <w:rsid w:val="77144843"/>
    <w:rsid w:val="773F7A06"/>
    <w:rsid w:val="77613082"/>
    <w:rsid w:val="77862D76"/>
    <w:rsid w:val="778C3E77"/>
    <w:rsid w:val="78143510"/>
    <w:rsid w:val="78160D21"/>
    <w:rsid w:val="781E764C"/>
    <w:rsid w:val="7820118F"/>
    <w:rsid w:val="785E75C1"/>
    <w:rsid w:val="785F24DC"/>
    <w:rsid w:val="786848E4"/>
    <w:rsid w:val="786A03E5"/>
    <w:rsid w:val="78742ED4"/>
    <w:rsid w:val="78793A13"/>
    <w:rsid w:val="78DF69BB"/>
    <w:rsid w:val="78EF13EB"/>
    <w:rsid w:val="78F61EF0"/>
    <w:rsid w:val="792B7CF1"/>
    <w:rsid w:val="793842B6"/>
    <w:rsid w:val="795E2E8A"/>
    <w:rsid w:val="79621333"/>
    <w:rsid w:val="798C73BF"/>
    <w:rsid w:val="7A3B7CAD"/>
    <w:rsid w:val="7A634565"/>
    <w:rsid w:val="7A81354C"/>
    <w:rsid w:val="7AAC0AB8"/>
    <w:rsid w:val="7B041116"/>
    <w:rsid w:val="7B1227F8"/>
    <w:rsid w:val="7B38234C"/>
    <w:rsid w:val="7B6E2F9B"/>
    <w:rsid w:val="7B787E08"/>
    <w:rsid w:val="7B851309"/>
    <w:rsid w:val="7B950C28"/>
    <w:rsid w:val="7BAB5CF6"/>
    <w:rsid w:val="7BB87930"/>
    <w:rsid w:val="7C087FE5"/>
    <w:rsid w:val="7C094960"/>
    <w:rsid w:val="7C43369E"/>
    <w:rsid w:val="7C635D2A"/>
    <w:rsid w:val="7C9712F4"/>
    <w:rsid w:val="7CA103C5"/>
    <w:rsid w:val="7CA87269"/>
    <w:rsid w:val="7CB71996"/>
    <w:rsid w:val="7D643172"/>
    <w:rsid w:val="7D7D470E"/>
    <w:rsid w:val="7DA95783"/>
    <w:rsid w:val="7DDC6BBF"/>
    <w:rsid w:val="7DF961BC"/>
    <w:rsid w:val="7E0A2917"/>
    <w:rsid w:val="7E0E1A8A"/>
    <w:rsid w:val="7E12672A"/>
    <w:rsid w:val="7E141A72"/>
    <w:rsid w:val="7E2412AD"/>
    <w:rsid w:val="7E2966CB"/>
    <w:rsid w:val="7E364BC5"/>
    <w:rsid w:val="7E617E0B"/>
    <w:rsid w:val="7E682B99"/>
    <w:rsid w:val="7E7A5BE3"/>
    <w:rsid w:val="7E9B65C0"/>
    <w:rsid w:val="7F030EC3"/>
    <w:rsid w:val="7F0F5AB9"/>
    <w:rsid w:val="7F1B7FBA"/>
    <w:rsid w:val="7F4E65E2"/>
    <w:rsid w:val="7F6853C9"/>
    <w:rsid w:val="7F7A5386"/>
    <w:rsid w:val="7F9D4E73"/>
    <w:rsid w:val="7FC344DC"/>
    <w:rsid w:val="7FE86FDA"/>
    <w:rsid w:val="7FF0122F"/>
    <w:rsid w:val="7FF301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240" w:lineRule="auto"/>
      <w:jc w:val="center"/>
      <w:outlineLvl w:val="0"/>
    </w:pPr>
    <w:rPr>
      <w:rFonts w:ascii="Calibri" w:hAnsi="Calibri" w:eastAsia="仿宋_GB2312" w:cs="Times New Roman"/>
      <w:kern w:val="44"/>
    </w:rPr>
  </w:style>
  <w:style w:type="paragraph" w:styleId="3">
    <w:name w:val="heading 2"/>
    <w:basedOn w:val="1"/>
    <w:next w:val="1"/>
    <w:link w:val="17"/>
    <w:semiHidden/>
    <w:unhideWhenUsed/>
    <w:qFormat/>
    <w:uiPriority w:val="0"/>
    <w:pPr>
      <w:keepNext/>
      <w:keepLines/>
      <w:spacing w:before="260" w:beforeLines="0" w:beforeAutospacing="0" w:after="260" w:afterLines="0" w:afterAutospacing="0" w:line="240" w:lineRule="auto"/>
      <w:outlineLvl w:val="1"/>
    </w:pPr>
    <w:rPr>
      <w:rFonts w:ascii="Arial" w:hAnsi="Arial" w:eastAsia="仿宋_GB2312" w:cs="Times New Roman"/>
      <w:b/>
      <w:sz w:val="21"/>
    </w:rPr>
  </w:style>
  <w:style w:type="paragraph" w:styleId="4">
    <w:name w:val="heading 3"/>
    <w:basedOn w:val="1"/>
    <w:next w:val="1"/>
    <w:semiHidden/>
    <w:unhideWhenUsed/>
    <w:qFormat/>
    <w:uiPriority w:val="0"/>
    <w:pPr>
      <w:keepNext/>
      <w:keepLines/>
      <w:spacing w:before="260" w:beforeLines="0" w:beforeAutospacing="0" w:after="260" w:afterLines="0" w:afterAutospacing="0" w:line="413" w:lineRule="auto"/>
      <w:outlineLvl w:val="2"/>
    </w:pPr>
    <w:rPr>
      <w:rFonts w:ascii="Calibri" w:hAnsi="Calibri" w:eastAsia="仿宋_GB2312" w:cs="Times New Roman"/>
      <w:b/>
      <w:sz w:val="21"/>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pPr>
      <w:widowControl/>
      <w:spacing w:line="330" w:lineRule="atLeast"/>
      <w:jc w:val="left"/>
    </w:pPr>
    <w:rPr>
      <w:rFonts w:ascii="仿宋_GB2312" w:eastAsia="仿宋_GB2312"/>
      <w:color w:val="000000"/>
      <w:kern w:val="0"/>
      <w:sz w:val="32"/>
    </w:rPr>
  </w:style>
  <w:style w:type="paragraph" w:styleId="6">
    <w:name w:val="Body Text Indent"/>
    <w:basedOn w:val="1"/>
    <w:qFormat/>
    <w:uiPriority w:val="0"/>
    <w:pPr>
      <w:spacing w:after="120" w:afterLines="0" w:afterAutospacing="0"/>
      <w:ind w:left="420" w:leftChars="200"/>
    </w:p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toc 1"/>
    <w:basedOn w:val="1"/>
    <w:next w:val="1"/>
    <w:semiHidden/>
    <w:qFormat/>
    <w:uiPriority w:val="0"/>
    <w:pPr>
      <w:snapToGrid w:val="0"/>
      <w:spacing w:line="640" w:lineRule="exact"/>
      <w:ind w:firstLine="705"/>
    </w:pPr>
    <w:rPr>
      <w:rFonts w:ascii="??_GB2312" w:hAnsi="宋体" w:eastAsia="Times New Roman" w:cs="??_GB2312"/>
      <w:color w:val="000000"/>
      <w:sz w:val="36"/>
      <w:szCs w:val="36"/>
    </w:rPr>
  </w:style>
  <w:style w:type="paragraph" w:styleId="10">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1">
    <w:name w:val="Body Text First Indent 2"/>
    <w:basedOn w:val="6"/>
    <w:qFormat/>
    <w:uiPriority w:val="0"/>
    <w:pPr>
      <w:ind w:left="0" w:leftChars="0" w:firstLine="420" w:firstLineChars="200"/>
    </w:p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FollowedHyperlink"/>
    <w:basedOn w:val="14"/>
    <w:qFormat/>
    <w:uiPriority w:val="0"/>
    <w:rPr>
      <w:color w:val="555555"/>
      <w:u w:val="none"/>
    </w:rPr>
  </w:style>
  <w:style w:type="character" w:customStyle="1" w:styleId="17">
    <w:name w:val="标题 2 Char"/>
    <w:link w:val="3"/>
    <w:qFormat/>
    <w:uiPriority w:val="0"/>
    <w:rPr>
      <w:rFonts w:ascii="Arial" w:hAnsi="Arial" w:eastAsia="仿宋_GB2312" w:cs="Times New Roman"/>
      <w:b/>
      <w:sz w:val="21"/>
    </w:rPr>
  </w:style>
  <w:style w:type="paragraph" w:customStyle="1" w:styleId="18">
    <w:name w:val="Default"/>
    <w:unhideWhenUsed/>
    <w:qFormat/>
    <w:uiPriority w:val="99"/>
    <w:pPr>
      <w:widowControl w:val="0"/>
      <w:autoSpaceDE w:val="0"/>
      <w:autoSpaceDN w:val="0"/>
      <w:adjustRightInd w:val="0"/>
      <w:spacing w:beforeLines="0" w:afterLines="0"/>
    </w:pPr>
    <w:rPr>
      <w:rFonts w:hint="eastAsia" w:ascii="仿宋_GB2312" w:hAnsi="仿宋_GB2312" w:eastAsia="仿宋_GB2312" w:cs="Times New Roman"/>
      <w:color w:val="000000"/>
      <w:sz w:val="24"/>
    </w:rPr>
  </w:style>
  <w:style w:type="character" w:customStyle="1" w:styleId="19">
    <w:name w:val="current"/>
    <w:basedOn w:val="14"/>
    <w:qFormat/>
    <w:uiPriority w:val="0"/>
    <w:rPr>
      <w:color w:val="FFFFFF"/>
      <w:u w:val="none"/>
      <w:bdr w:val="single" w:color="FB6E52" w:sz="6" w:space="0"/>
      <w:shd w:val="clear" w:fill="FB6E52"/>
    </w:rPr>
  </w:style>
  <w:style w:type="character" w:customStyle="1" w:styleId="20">
    <w:name w:val="current1"/>
    <w:basedOn w:val="14"/>
    <w:qFormat/>
    <w:uiPriority w:val="0"/>
    <w:rPr>
      <w:b/>
      <w:color w:val="FFFFFF"/>
      <w:bdr w:val="single" w:color="D80D00" w:sz="6" w:space="0"/>
      <w:shd w:val="clear" w:fill="D80D00"/>
    </w:rPr>
  </w:style>
  <w:style w:type="character" w:customStyle="1" w:styleId="21">
    <w:name w:val="disabled"/>
    <w:basedOn w:val="14"/>
    <w:qFormat/>
    <w:uiPriority w:val="0"/>
    <w:rPr>
      <w:color w:val="CCCCCC"/>
      <w:bdr w:val="single" w:color="F3F3F3" w:sz="6" w:space="0"/>
    </w:rPr>
  </w:style>
  <w:style w:type="paragraph" w:customStyle="1" w:styleId="22">
    <w:name w:val="Other|1"/>
    <w:qFormat/>
    <w:uiPriority w:val="0"/>
    <w:pPr>
      <w:widowControl w:val="0"/>
      <w:shd w:val="clear" w:color="auto" w:fill="auto"/>
    </w:pPr>
    <w:rPr>
      <w:rFonts w:ascii="宋体" w:hAnsi="宋体" w:eastAsia="宋体" w:cs="宋体"/>
      <w:sz w:val="22"/>
      <w:szCs w:val="22"/>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2366</Words>
  <Characters>2463</Characters>
  <Lines>0</Lines>
  <Paragraphs>0</Paragraphs>
  <TotalTime>14</TotalTime>
  <ScaleCrop>false</ScaleCrop>
  <LinksUpToDate>false</LinksUpToDate>
  <CharactersWithSpaces>2500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京郊小白杨</cp:lastModifiedBy>
  <cp:lastPrinted>2020-01-09T03:12:00Z</cp:lastPrinted>
  <dcterms:modified xsi:type="dcterms:W3CDTF">2023-10-25T03:14:43Z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C288A4AED8344248ACDD6FB7AC675DB7</vt:lpwstr>
  </property>
</Properties>
</file>