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kinsoku/>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b w:val="0"/>
          <w:bCs w:val="0"/>
          <w:color w:val="333333"/>
          <w:kern w:val="0"/>
          <w:sz w:val="44"/>
          <w:szCs w:val="44"/>
        </w:rPr>
      </w:pPr>
      <w:bookmarkStart w:id="0" w:name="OLE_LINK2"/>
      <w:r>
        <w:rPr>
          <w:rFonts w:hint="default" w:ascii="Times New Roman" w:hAnsi="Times New Roman" w:eastAsia="方正小标宋简体" w:cs="Times New Roman"/>
          <w:b w:val="0"/>
          <w:bCs w:val="0"/>
          <w:color w:val="333333"/>
          <w:kern w:val="0"/>
          <w:sz w:val="44"/>
          <w:szCs w:val="44"/>
        </w:rPr>
        <w:t>威海市文登区交通运输局</w:t>
      </w:r>
    </w:p>
    <w:p>
      <w:pPr>
        <w:keepNext w:val="0"/>
        <w:keepLines w:val="0"/>
        <w:pageBreakBefore w:val="0"/>
        <w:widowControl/>
        <w:shd w:val="clear" w:color="auto"/>
        <w:kinsoku/>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b w:val="0"/>
          <w:bCs w:val="0"/>
          <w:color w:val="333333"/>
          <w:kern w:val="0"/>
          <w:sz w:val="44"/>
          <w:szCs w:val="44"/>
          <w:lang w:val="en-US" w:eastAsia="zh-CN"/>
        </w:rPr>
      </w:pPr>
      <w:r>
        <w:rPr>
          <w:rFonts w:hint="default" w:ascii="Times New Roman" w:hAnsi="Times New Roman" w:eastAsia="方正小标宋简体" w:cs="Times New Roman"/>
          <w:b w:val="0"/>
          <w:bCs w:val="0"/>
          <w:color w:val="333333"/>
          <w:kern w:val="0"/>
          <w:sz w:val="44"/>
          <w:szCs w:val="44"/>
        </w:rPr>
        <w:t>202</w:t>
      </w:r>
      <w:r>
        <w:rPr>
          <w:rFonts w:hint="eastAsia" w:eastAsia="方正小标宋简体" w:cs="Times New Roman"/>
          <w:b w:val="0"/>
          <w:bCs w:val="0"/>
          <w:color w:val="333333"/>
          <w:kern w:val="0"/>
          <w:sz w:val="44"/>
          <w:szCs w:val="44"/>
          <w:lang w:val="en-US" w:eastAsia="zh-CN"/>
        </w:rPr>
        <w:t>2</w:t>
      </w:r>
      <w:r>
        <w:rPr>
          <w:rFonts w:hint="default" w:ascii="Times New Roman" w:hAnsi="Times New Roman" w:eastAsia="方正小标宋简体" w:cs="Times New Roman"/>
          <w:b w:val="0"/>
          <w:bCs w:val="0"/>
          <w:color w:val="333333"/>
          <w:kern w:val="0"/>
          <w:sz w:val="44"/>
          <w:szCs w:val="44"/>
        </w:rPr>
        <w:t>年</w:t>
      </w:r>
      <w:r>
        <w:rPr>
          <w:rFonts w:hint="eastAsia" w:eastAsia="方正小标宋简体" w:cs="Times New Roman"/>
          <w:b w:val="0"/>
          <w:bCs w:val="0"/>
          <w:color w:val="333333"/>
          <w:kern w:val="0"/>
          <w:sz w:val="44"/>
          <w:szCs w:val="44"/>
          <w:lang w:eastAsia="zh-CN"/>
        </w:rPr>
        <w:t>政府</w:t>
      </w:r>
      <w:r>
        <w:rPr>
          <w:rFonts w:hint="default" w:ascii="Times New Roman" w:hAnsi="Times New Roman" w:eastAsia="方正小标宋简体" w:cs="Times New Roman"/>
          <w:b w:val="0"/>
          <w:bCs w:val="0"/>
          <w:color w:val="333333"/>
          <w:kern w:val="0"/>
          <w:sz w:val="44"/>
          <w:szCs w:val="44"/>
        </w:rPr>
        <w:t>信息公开工作</w:t>
      </w:r>
      <w:r>
        <w:rPr>
          <w:rFonts w:hint="default" w:ascii="Times New Roman" w:hAnsi="Times New Roman" w:eastAsia="方正小标宋简体" w:cs="Times New Roman"/>
          <w:b w:val="0"/>
          <w:bCs w:val="0"/>
          <w:color w:val="333333"/>
          <w:kern w:val="0"/>
          <w:sz w:val="44"/>
          <w:szCs w:val="44"/>
          <w:lang w:eastAsia="zh-CN"/>
        </w:rPr>
        <w:t>年度</w:t>
      </w:r>
      <w:r>
        <w:rPr>
          <w:rFonts w:hint="default" w:ascii="Times New Roman" w:hAnsi="Times New Roman" w:eastAsia="方正小标宋简体" w:cs="Times New Roman"/>
          <w:b w:val="0"/>
          <w:bCs w:val="0"/>
          <w:color w:val="333333"/>
          <w:kern w:val="0"/>
          <w:sz w:val="44"/>
          <w:szCs w:val="44"/>
        </w:rPr>
        <w:t>报告</w:t>
      </w:r>
    </w:p>
    <w:bookmarkEnd w:id="0"/>
    <w:p>
      <w:pPr>
        <w:keepNext w:val="0"/>
        <w:keepLines w:val="0"/>
        <w:pageBreakBefore w:val="0"/>
        <w:widowControl/>
        <w:shd w:val="clear" w:color="auto"/>
        <w:kinsoku/>
        <w:overflowPunct/>
        <w:topLinePunct w:val="0"/>
        <w:autoSpaceDE/>
        <w:autoSpaceDN/>
        <w:bidi w:val="0"/>
        <w:adjustRightInd/>
        <w:snapToGrid/>
        <w:spacing w:line="570" w:lineRule="exact"/>
        <w:ind w:firstLine="480"/>
        <w:textAlignment w:val="auto"/>
        <w:rPr>
          <w:rFonts w:hint="default" w:ascii="Times New Roman" w:hAnsi="Times New Roman" w:cs="Times New Roman"/>
          <w:color w:val="333333"/>
          <w:kern w:val="0"/>
          <w:sz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eastAsia="zh-CN"/>
        </w:rPr>
      </w:pPr>
      <w:r>
        <w:rPr>
          <w:rFonts w:hint="default" w:ascii="Times New Roman" w:hAnsi="Times New Roman" w:eastAsia="仿宋_GB2312" w:cs="Times New Roman"/>
          <w:i w:val="0"/>
          <w:iCs w:val="0"/>
          <w:caps w:val="0"/>
          <w:color w:val="333333"/>
          <w:spacing w:val="0"/>
          <w:sz w:val="32"/>
          <w:szCs w:val="32"/>
          <w:shd w:val="clear" w:fill="FFFFFF"/>
        </w:rPr>
        <w:t>根据《中华人民共和国政府信息公开条例》(以下简称《条例》)</w:t>
      </w:r>
      <w:r>
        <w:rPr>
          <w:rFonts w:hint="default" w:ascii="Times New Roman" w:hAnsi="Times New Roman" w:eastAsia="仿宋_GB2312" w:cs="Times New Roman"/>
          <w:i w:val="0"/>
          <w:iCs w:val="0"/>
          <w:caps w:val="0"/>
          <w:color w:val="333333"/>
          <w:spacing w:val="0"/>
          <w:sz w:val="32"/>
          <w:szCs w:val="32"/>
          <w:shd w:val="clear" w:fill="FFFFFF"/>
          <w:lang w:eastAsia="zh-CN"/>
        </w:rPr>
        <w:t>的有关</w:t>
      </w:r>
      <w:r>
        <w:rPr>
          <w:rFonts w:hint="default" w:ascii="Times New Roman" w:hAnsi="Times New Roman" w:eastAsia="仿宋_GB2312" w:cs="Times New Roman"/>
          <w:i w:val="0"/>
          <w:iCs w:val="0"/>
          <w:caps w:val="0"/>
          <w:color w:val="333333"/>
          <w:spacing w:val="0"/>
          <w:sz w:val="32"/>
          <w:szCs w:val="32"/>
          <w:shd w:val="clear" w:fill="FFFFFF"/>
        </w:rPr>
        <w:t>要求，现</w:t>
      </w:r>
      <w:r>
        <w:rPr>
          <w:rFonts w:hint="default" w:ascii="Times New Roman" w:hAnsi="Times New Roman" w:eastAsia="仿宋_GB2312" w:cs="Times New Roman"/>
          <w:i w:val="0"/>
          <w:iCs w:val="0"/>
          <w:caps w:val="0"/>
          <w:color w:val="333333"/>
          <w:spacing w:val="0"/>
          <w:sz w:val="32"/>
          <w:szCs w:val="32"/>
          <w:shd w:val="clear" w:fill="FFFFFF"/>
          <w:lang w:eastAsia="zh-CN"/>
        </w:rPr>
        <w:t>公布</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rPr>
        <w:t>区交通运输局202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年度</w:t>
      </w:r>
      <w:r>
        <w:rPr>
          <w:rFonts w:hint="default" w:ascii="Times New Roman" w:hAnsi="Times New Roman" w:eastAsia="仿宋_GB2312" w:cs="Times New Roman"/>
          <w:color w:val="000000"/>
          <w:sz w:val="32"/>
          <w:szCs w:val="32"/>
        </w:rPr>
        <w:t>政府信息公开工作报告</w:t>
      </w:r>
      <w:r>
        <w:rPr>
          <w:rFonts w:hint="default" w:ascii="Times New Roman" w:hAnsi="Times New Roman" w:eastAsia="仿宋_GB2312" w:cs="Times New Roman"/>
          <w:i w:val="0"/>
          <w:iCs w:val="0"/>
          <w:caps w:val="0"/>
          <w:color w:val="333333"/>
          <w:spacing w:val="0"/>
          <w:sz w:val="32"/>
          <w:szCs w:val="32"/>
          <w:shd w:val="clear" w:fill="FFFFFF"/>
          <w:lang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rPr>
        <w:t>本报告由总体情况</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主动公开政府信息情况，依申请公开办理情况，政府信息公开行政复议、行政诉讼情况，存在的主要问题及改进</w:t>
      </w:r>
      <w:r>
        <w:rPr>
          <w:rFonts w:hint="default" w:ascii="Times New Roman" w:hAnsi="Times New Roman" w:eastAsia="仿宋_GB2312" w:cs="Times New Roman"/>
          <w:i w:val="0"/>
          <w:iCs w:val="0"/>
          <w:caps w:val="0"/>
          <w:color w:val="333333"/>
          <w:spacing w:val="0"/>
          <w:sz w:val="32"/>
          <w:szCs w:val="32"/>
          <w:shd w:val="clear" w:fill="FFFFFF"/>
          <w:lang w:eastAsia="zh-CN"/>
        </w:rPr>
        <w:t>情况</w:t>
      </w:r>
      <w:r>
        <w:rPr>
          <w:rFonts w:hint="default" w:ascii="Times New Roman" w:hAnsi="Times New Roman" w:eastAsia="仿宋_GB2312" w:cs="Times New Roman"/>
          <w:i w:val="0"/>
          <w:iCs w:val="0"/>
          <w:caps w:val="0"/>
          <w:color w:val="333333"/>
          <w:spacing w:val="0"/>
          <w:sz w:val="32"/>
          <w:szCs w:val="32"/>
          <w:shd w:val="clear" w:fill="FFFFFF"/>
        </w:rPr>
        <w:t>，其他需要报告的事项共</w:t>
      </w:r>
      <w:r>
        <w:rPr>
          <w:rFonts w:hint="default"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部分组成。</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rPr>
        <w:t>本报告中所列数据的统计时限自202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年1月1日起至202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年12月31日止，本报告的电子版可在威海市文登区人民政府网站（http://www.wendeng.gov.cn/）信息公开专栏查阅。如对本报告有疑问，请与文登区</w:t>
      </w:r>
      <w:r>
        <w:rPr>
          <w:rFonts w:hint="default" w:ascii="Times New Roman" w:hAnsi="Times New Roman" w:eastAsia="仿宋_GB2312" w:cs="Times New Roman"/>
          <w:i w:val="0"/>
          <w:iCs w:val="0"/>
          <w:caps w:val="0"/>
          <w:color w:val="333333"/>
          <w:spacing w:val="0"/>
          <w:sz w:val="32"/>
          <w:szCs w:val="32"/>
          <w:shd w:val="clear" w:fill="FFFFFF"/>
          <w:lang w:eastAsia="zh-CN"/>
        </w:rPr>
        <w:t>交通运输局</w:t>
      </w:r>
      <w:r>
        <w:rPr>
          <w:rFonts w:hint="default" w:ascii="Times New Roman" w:hAnsi="Times New Roman" w:eastAsia="仿宋_GB2312" w:cs="Times New Roman"/>
          <w:i w:val="0"/>
          <w:iCs w:val="0"/>
          <w:caps w:val="0"/>
          <w:color w:val="333333"/>
          <w:spacing w:val="0"/>
          <w:sz w:val="32"/>
          <w:szCs w:val="32"/>
          <w:shd w:val="clear" w:fill="FFFFFF"/>
        </w:rPr>
        <w:t>办公室联系（地址：文登区</w:t>
      </w:r>
      <w:r>
        <w:rPr>
          <w:rFonts w:hint="default" w:ascii="Times New Roman" w:hAnsi="Times New Roman" w:eastAsia="仿宋_GB2312" w:cs="Times New Roman"/>
          <w:i w:val="0"/>
          <w:iCs w:val="0"/>
          <w:caps w:val="0"/>
          <w:color w:val="333333"/>
          <w:spacing w:val="0"/>
          <w:sz w:val="32"/>
          <w:szCs w:val="32"/>
          <w:shd w:val="clear" w:fill="FFFFFF"/>
          <w:lang w:eastAsia="zh-CN"/>
        </w:rPr>
        <w:t>米山路</w:t>
      </w:r>
      <w:r>
        <w:rPr>
          <w:rFonts w:hint="default" w:ascii="Times New Roman" w:hAnsi="Times New Roman" w:eastAsia="仿宋_GB2312" w:cs="Times New Roman"/>
          <w:i w:val="0"/>
          <w:iCs w:val="0"/>
          <w:caps w:val="0"/>
          <w:color w:val="333333"/>
          <w:spacing w:val="0"/>
          <w:sz w:val="32"/>
          <w:szCs w:val="32"/>
          <w:shd w:val="clear" w:fill="FFFFFF"/>
          <w:lang w:val="en-US" w:eastAsia="zh-CN"/>
        </w:rPr>
        <w:t>69</w:t>
      </w:r>
      <w:r>
        <w:rPr>
          <w:rFonts w:hint="default" w:ascii="Times New Roman" w:hAnsi="Times New Roman" w:eastAsia="仿宋_GB2312" w:cs="Times New Roman"/>
          <w:i w:val="0"/>
          <w:iCs w:val="0"/>
          <w:caps w:val="0"/>
          <w:color w:val="333333"/>
          <w:spacing w:val="0"/>
          <w:sz w:val="32"/>
          <w:szCs w:val="32"/>
          <w:shd w:val="clear" w:fill="FFFFFF"/>
        </w:rPr>
        <w:t>号，邮编：264400，电话：0631-8</w:t>
      </w:r>
      <w:r>
        <w:rPr>
          <w:rFonts w:hint="default" w:ascii="Times New Roman" w:hAnsi="Times New Roman" w:eastAsia="仿宋_GB2312" w:cs="Times New Roman"/>
          <w:i w:val="0"/>
          <w:iCs w:val="0"/>
          <w:caps w:val="0"/>
          <w:color w:val="333333"/>
          <w:spacing w:val="0"/>
          <w:sz w:val="32"/>
          <w:szCs w:val="32"/>
          <w:shd w:val="clear" w:fill="FFFFFF"/>
          <w:lang w:val="en-US" w:eastAsia="zh-CN"/>
        </w:rPr>
        <w:t>252122</w:t>
      </w:r>
      <w:r>
        <w:rPr>
          <w:rFonts w:hint="default" w:ascii="Times New Roman" w:hAnsi="Times New Roman" w:eastAsia="仿宋_GB2312" w:cs="Times New Roman"/>
          <w:i w:val="0"/>
          <w:iCs w:val="0"/>
          <w:caps w:val="0"/>
          <w:color w:val="333333"/>
          <w:spacing w:val="0"/>
          <w:sz w:val="32"/>
          <w:szCs w:val="32"/>
          <w:shd w:val="clear" w:fill="FFFFFF"/>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3" w:firstLineChars="200"/>
        <w:textAlignment w:val="auto"/>
        <w:rPr>
          <w:rFonts w:hint="default" w:ascii="Times New Roman" w:hAnsi="Times New Roman" w:eastAsia="黑体" w:cs="Times New Roman"/>
          <w:i w:val="0"/>
          <w:caps w:val="0"/>
          <w:color w:val="333333"/>
          <w:spacing w:val="0"/>
          <w:sz w:val="32"/>
          <w:szCs w:val="32"/>
        </w:rPr>
      </w:pPr>
      <w:r>
        <w:rPr>
          <w:rStyle w:val="7"/>
          <w:rFonts w:hint="default" w:ascii="Times New Roman" w:hAnsi="Times New Roman" w:eastAsia="黑体" w:cs="Times New Roman"/>
          <w:b/>
          <w:i w:val="0"/>
          <w:caps w:val="0"/>
          <w:color w:val="333333"/>
          <w:spacing w:val="0"/>
          <w:sz w:val="32"/>
          <w:szCs w:val="32"/>
          <w:shd w:val="clear" w:fill="FFFFFF"/>
        </w:rPr>
        <w:t>一、</w:t>
      </w:r>
      <w:r>
        <w:rPr>
          <w:rFonts w:hint="default" w:ascii="Times New Roman" w:hAnsi="Times New Roman" w:eastAsia="黑体" w:cs="Times New Roman"/>
          <w:i w:val="0"/>
          <w:caps w:val="0"/>
          <w:color w:val="333333"/>
          <w:spacing w:val="0"/>
          <w:sz w:val="32"/>
          <w:szCs w:val="32"/>
          <w:shd w:val="clear" w:fill="FFFFFF"/>
        </w:rPr>
        <w:t>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lang w:val="en-US" w:eastAsia="zh-CN"/>
        </w:rPr>
        <w:t>年，</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区交通运输局</w:t>
      </w:r>
      <w:r>
        <w:rPr>
          <w:rFonts w:hint="default" w:ascii="Times New Roman" w:hAnsi="Times New Roman" w:eastAsia="仿宋_GB2312" w:cs="Times New Roman"/>
          <w:i w:val="0"/>
          <w:iCs w:val="0"/>
          <w:caps w:val="0"/>
          <w:color w:val="333333"/>
          <w:spacing w:val="0"/>
          <w:sz w:val="32"/>
          <w:szCs w:val="32"/>
          <w:shd w:val="clear" w:fill="FFFFFF"/>
        </w:rPr>
        <w:t>认真贯彻落实上级关于政府信息公开的规定，坚持以习近平新时代中国特色社会主义思想为指导，本着“实事求是、政务公开”的原则，</w:t>
      </w:r>
      <w:r>
        <w:rPr>
          <w:rFonts w:hint="default" w:ascii="Times New Roman" w:hAnsi="Times New Roman" w:eastAsia="仿宋_GB2312" w:cs="Times New Roman"/>
          <w:i w:val="0"/>
          <w:iCs w:val="0"/>
          <w:caps w:val="0"/>
          <w:color w:val="333333"/>
          <w:spacing w:val="0"/>
          <w:sz w:val="32"/>
          <w:szCs w:val="32"/>
          <w:shd w:val="clear" w:fill="FFFFFF"/>
          <w:lang w:eastAsia="zh-CN"/>
        </w:rPr>
        <w:t>在着力深化部门信息公开方面下功夫，</w:t>
      </w:r>
      <w:r>
        <w:rPr>
          <w:rFonts w:hint="default" w:ascii="Times New Roman" w:hAnsi="Times New Roman" w:eastAsia="仿宋_GB2312" w:cs="Times New Roman"/>
          <w:i w:val="0"/>
          <w:iCs w:val="0"/>
          <w:caps w:val="0"/>
          <w:color w:val="333333"/>
          <w:spacing w:val="0"/>
          <w:sz w:val="32"/>
          <w:szCs w:val="32"/>
          <w:shd w:val="clear" w:fill="FFFFFF"/>
        </w:rPr>
        <w:t>通过</w:t>
      </w:r>
      <w:r>
        <w:rPr>
          <w:rFonts w:hint="default" w:ascii="Times New Roman" w:hAnsi="Times New Roman" w:eastAsia="仿宋_GB2312" w:cs="Times New Roman"/>
          <w:i w:val="0"/>
          <w:iCs w:val="0"/>
          <w:caps w:val="0"/>
          <w:color w:val="333333"/>
          <w:spacing w:val="0"/>
          <w:sz w:val="32"/>
          <w:szCs w:val="32"/>
          <w:shd w:val="clear" w:fill="FFFFFF"/>
          <w:lang w:eastAsia="zh-CN"/>
        </w:rPr>
        <w:t>文登区</w:t>
      </w:r>
      <w:r>
        <w:rPr>
          <w:rFonts w:hint="default" w:ascii="Times New Roman" w:hAnsi="Times New Roman" w:eastAsia="仿宋_GB2312" w:cs="Times New Roman"/>
          <w:i w:val="0"/>
          <w:iCs w:val="0"/>
          <w:caps w:val="0"/>
          <w:color w:val="333333"/>
          <w:spacing w:val="0"/>
          <w:sz w:val="32"/>
          <w:szCs w:val="32"/>
          <w:shd w:val="clear" w:fill="FFFFFF"/>
        </w:rPr>
        <w:t>人民政府官方网站、</w:t>
      </w:r>
      <w:r>
        <w:rPr>
          <w:rFonts w:hint="default" w:ascii="Times New Roman" w:hAnsi="Times New Roman" w:eastAsia="仿宋_GB2312" w:cs="Times New Roman"/>
          <w:i w:val="0"/>
          <w:iCs w:val="0"/>
          <w:caps w:val="0"/>
          <w:color w:val="333333"/>
          <w:spacing w:val="0"/>
          <w:sz w:val="32"/>
          <w:szCs w:val="32"/>
          <w:shd w:val="clear" w:fill="FFFFFF"/>
          <w:lang w:eastAsia="zh-CN"/>
        </w:rPr>
        <w:t>局微信公众号</w:t>
      </w:r>
      <w:r>
        <w:rPr>
          <w:rFonts w:hint="default" w:ascii="Times New Roman" w:hAnsi="Times New Roman" w:eastAsia="仿宋_GB2312" w:cs="Times New Roman"/>
          <w:i w:val="0"/>
          <w:iCs w:val="0"/>
          <w:caps w:val="0"/>
          <w:color w:val="333333"/>
          <w:spacing w:val="0"/>
          <w:sz w:val="32"/>
          <w:szCs w:val="32"/>
          <w:shd w:val="clear" w:fill="FFFFFF"/>
        </w:rPr>
        <w:t>“</w:t>
      </w:r>
      <w:r>
        <w:rPr>
          <w:rFonts w:hint="default" w:ascii="Times New Roman" w:hAnsi="Times New Roman" w:eastAsia="仿宋_GB2312" w:cs="Times New Roman"/>
          <w:i w:val="0"/>
          <w:iCs w:val="0"/>
          <w:caps w:val="0"/>
          <w:color w:val="333333"/>
          <w:spacing w:val="0"/>
          <w:sz w:val="32"/>
          <w:szCs w:val="32"/>
          <w:shd w:val="clear" w:fill="FFFFFF"/>
          <w:lang w:eastAsia="zh-CN"/>
        </w:rPr>
        <w:t>威海市文登区交通运输局</w:t>
      </w:r>
      <w:r>
        <w:rPr>
          <w:rFonts w:hint="default" w:ascii="Times New Roman" w:hAnsi="Times New Roman" w:eastAsia="仿宋_GB2312" w:cs="Times New Roman"/>
          <w:i w:val="0"/>
          <w:iCs w:val="0"/>
          <w:caps w:val="0"/>
          <w:color w:val="333333"/>
          <w:spacing w:val="0"/>
          <w:sz w:val="32"/>
          <w:szCs w:val="32"/>
          <w:shd w:val="clear" w:fill="FFFFFF"/>
        </w:rPr>
        <w:t>”等</w:t>
      </w:r>
      <w:r>
        <w:rPr>
          <w:rFonts w:hint="default" w:ascii="Times New Roman" w:hAnsi="Times New Roman" w:eastAsia="仿宋_GB2312" w:cs="Times New Roman"/>
          <w:i w:val="0"/>
          <w:iCs w:val="0"/>
          <w:caps w:val="0"/>
          <w:color w:val="333333"/>
          <w:spacing w:val="0"/>
          <w:sz w:val="32"/>
          <w:szCs w:val="32"/>
          <w:shd w:val="clear" w:fill="FFFFFF"/>
          <w:lang w:eastAsia="zh-CN"/>
        </w:rPr>
        <w:t>途径</w:t>
      </w:r>
      <w:r>
        <w:rPr>
          <w:rFonts w:hint="default" w:ascii="Times New Roman" w:hAnsi="Times New Roman" w:eastAsia="仿宋_GB2312" w:cs="Times New Roman"/>
          <w:i w:val="0"/>
          <w:iCs w:val="0"/>
          <w:caps w:val="0"/>
          <w:color w:val="333333"/>
          <w:spacing w:val="0"/>
          <w:sz w:val="32"/>
          <w:szCs w:val="32"/>
          <w:shd w:val="clear" w:fill="FFFFFF"/>
        </w:rPr>
        <w:t>发布各类信息，努力推动部门信息公开工作在更大范围、更高层次上深入开展。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eastAsia"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rPr>
        <w:t>(一)主动公开</w:t>
      </w:r>
      <w:r>
        <w:rPr>
          <w:rFonts w:hint="eastAsia" w:eastAsia="楷体_GB2312" w:cs="Times New Roman"/>
          <w:i w:val="0"/>
          <w:caps w:val="0"/>
          <w:color w:val="333333"/>
          <w:spacing w:val="0"/>
          <w:sz w:val="32"/>
          <w:szCs w:val="32"/>
          <w:shd w:val="clear" w:fill="FFFFFF"/>
          <w:lang w:eastAsia="zh-CN"/>
        </w:rPr>
        <w:t>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lang w:val="en-US" w:eastAsia="zh-CN"/>
        </w:rPr>
        <w:t>年，</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rPr>
        <w:t>区交通运输局共主动公开各类法律法规、业务工作、重大建设项目信息等政府服务信息</w:t>
      </w:r>
      <w:r>
        <w:rPr>
          <w:rFonts w:hint="default" w:ascii="Times New Roman" w:hAnsi="Times New Roman" w:eastAsia="仿宋_GB2312" w:cs="Times New Roman"/>
          <w:i w:val="0"/>
          <w:iCs w:val="0"/>
          <w:caps w:val="0"/>
          <w:color w:val="333333"/>
          <w:spacing w:val="0"/>
          <w:sz w:val="32"/>
          <w:szCs w:val="32"/>
          <w:shd w:val="clear" w:fill="FFFFFF"/>
          <w:lang w:val="en-US" w:eastAsia="zh-CN"/>
        </w:rPr>
        <w:t>102</w:t>
      </w:r>
      <w:r>
        <w:rPr>
          <w:rFonts w:hint="default" w:ascii="Times New Roman" w:hAnsi="Times New Roman" w:eastAsia="仿宋_GB2312" w:cs="Times New Roman"/>
          <w:i w:val="0"/>
          <w:iCs w:val="0"/>
          <w:caps w:val="0"/>
          <w:color w:val="333333"/>
          <w:spacing w:val="0"/>
          <w:sz w:val="32"/>
          <w:szCs w:val="32"/>
          <w:shd w:val="clear" w:fill="FFFFFF"/>
        </w:rPr>
        <w:t>条，其中工作动态</w:t>
      </w:r>
      <w:r>
        <w:rPr>
          <w:rFonts w:hint="eastAsia" w:eastAsia="仿宋_GB2312" w:cs="Times New Roman"/>
          <w:i w:val="0"/>
          <w:iCs w:val="0"/>
          <w:caps w:val="0"/>
          <w:color w:val="333333"/>
          <w:spacing w:val="0"/>
          <w:sz w:val="32"/>
          <w:szCs w:val="32"/>
          <w:shd w:val="clear" w:fill="FFFFFF"/>
          <w:lang w:val="en-US" w:eastAsia="zh-CN"/>
        </w:rPr>
        <w:t>33</w:t>
      </w:r>
      <w:r>
        <w:rPr>
          <w:rFonts w:hint="default" w:ascii="Times New Roman" w:hAnsi="Times New Roman" w:eastAsia="仿宋_GB2312" w:cs="Times New Roman"/>
          <w:i w:val="0"/>
          <w:iCs w:val="0"/>
          <w:caps w:val="0"/>
          <w:color w:val="333333"/>
          <w:spacing w:val="0"/>
          <w:sz w:val="32"/>
          <w:szCs w:val="32"/>
          <w:shd w:val="clear" w:fill="FFFFFF"/>
        </w:rPr>
        <w:t>条，公告公示</w:t>
      </w:r>
      <w:r>
        <w:rPr>
          <w:rFonts w:hint="eastAsia" w:eastAsia="仿宋_GB2312" w:cs="Times New Roman"/>
          <w:i w:val="0"/>
          <w:iCs w:val="0"/>
          <w:caps w:val="0"/>
          <w:color w:val="333333"/>
          <w:spacing w:val="0"/>
          <w:sz w:val="32"/>
          <w:szCs w:val="32"/>
          <w:shd w:val="clear" w:fill="FFFFFF"/>
          <w:lang w:val="en-US" w:eastAsia="zh-CN"/>
        </w:rPr>
        <w:t>10</w:t>
      </w:r>
      <w:r>
        <w:rPr>
          <w:rFonts w:hint="default" w:ascii="Times New Roman" w:hAnsi="Times New Roman" w:eastAsia="仿宋_GB2312" w:cs="Times New Roman"/>
          <w:i w:val="0"/>
          <w:iCs w:val="0"/>
          <w:caps w:val="0"/>
          <w:color w:val="333333"/>
          <w:spacing w:val="0"/>
          <w:sz w:val="32"/>
          <w:szCs w:val="32"/>
          <w:shd w:val="clear" w:fill="FFFFFF"/>
        </w:rPr>
        <w:t>条，政策文件及解读</w:t>
      </w:r>
      <w:r>
        <w:rPr>
          <w:rFonts w:hint="default" w:ascii="Times New Roman" w:hAnsi="Times New Roman"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rPr>
        <w:t>条，</w:t>
      </w:r>
      <w:r>
        <w:rPr>
          <w:rFonts w:hint="default" w:ascii="Times New Roman" w:hAnsi="Times New Roman" w:eastAsia="仿宋_GB2312" w:cs="Times New Roman"/>
          <w:i w:val="0"/>
          <w:iCs w:val="0"/>
          <w:caps w:val="0"/>
          <w:color w:val="auto"/>
          <w:spacing w:val="0"/>
          <w:sz w:val="32"/>
          <w:szCs w:val="32"/>
          <w:shd w:val="clear" w:fill="FFFFFF"/>
        </w:rPr>
        <w:t>重点领域信息公开</w:t>
      </w:r>
      <w:r>
        <w:rPr>
          <w:rFonts w:hint="default" w:ascii="Times New Roman" w:hAnsi="Times New Roman" w:eastAsia="仿宋_GB2312" w:cs="Times New Roman"/>
          <w:i w:val="0"/>
          <w:iCs w:val="0"/>
          <w:caps w:val="0"/>
          <w:color w:val="auto"/>
          <w:spacing w:val="0"/>
          <w:sz w:val="32"/>
          <w:szCs w:val="32"/>
          <w:shd w:val="clear" w:fill="FFFFFF"/>
          <w:lang w:val="en-US" w:eastAsia="zh-CN"/>
        </w:rPr>
        <w:t>14</w:t>
      </w:r>
      <w:r>
        <w:rPr>
          <w:rFonts w:hint="default" w:ascii="Times New Roman" w:hAnsi="Times New Roman" w:eastAsia="仿宋_GB2312" w:cs="Times New Roman"/>
          <w:i w:val="0"/>
          <w:iCs w:val="0"/>
          <w:caps w:val="0"/>
          <w:color w:val="auto"/>
          <w:spacing w:val="0"/>
          <w:sz w:val="32"/>
          <w:szCs w:val="32"/>
          <w:shd w:val="clear" w:fill="FFFFFF"/>
        </w:rPr>
        <w:t>条</w:t>
      </w:r>
      <w:r>
        <w:rPr>
          <w:rFonts w:hint="default" w:ascii="Times New Roman" w:hAnsi="Times New Roman" w:eastAsia="仿宋_GB2312" w:cs="Times New Roman"/>
          <w:i w:val="0"/>
          <w:iCs w:val="0"/>
          <w:caps w:val="0"/>
          <w:color w:val="auto"/>
          <w:spacing w:val="0"/>
          <w:sz w:val="32"/>
          <w:szCs w:val="32"/>
          <w:shd w:val="clear" w:fill="FFFFFF"/>
          <w:lang w:eastAsia="zh-CN"/>
        </w:rPr>
        <w:t>，政</w:t>
      </w:r>
      <w:r>
        <w:rPr>
          <w:rFonts w:hint="default" w:ascii="Times New Roman" w:hAnsi="Times New Roman" w:eastAsia="仿宋_GB2312" w:cs="Times New Roman"/>
          <w:i w:val="0"/>
          <w:iCs w:val="0"/>
          <w:caps w:val="0"/>
          <w:color w:val="333333"/>
          <w:spacing w:val="0"/>
          <w:sz w:val="32"/>
          <w:szCs w:val="32"/>
          <w:shd w:val="clear" w:fill="FFFFFF"/>
          <w:lang w:eastAsia="zh-CN"/>
        </w:rPr>
        <w:t>务公开组织推进</w:t>
      </w:r>
      <w:r>
        <w:rPr>
          <w:rFonts w:hint="default" w:ascii="Times New Roman" w:hAnsi="Times New Roman" w:eastAsia="仿宋_GB2312" w:cs="Times New Roman"/>
          <w:i w:val="0"/>
          <w:iCs w:val="0"/>
          <w:caps w:val="0"/>
          <w:color w:val="333333"/>
          <w:spacing w:val="0"/>
          <w:sz w:val="32"/>
          <w:szCs w:val="32"/>
          <w:shd w:val="clear" w:fill="FFFFFF"/>
          <w:lang w:val="en-US" w:eastAsia="zh-CN"/>
        </w:rPr>
        <w:t>3条，执行公开及管理公开1</w:t>
      </w:r>
      <w:r>
        <w:rPr>
          <w:rFonts w:hint="eastAsia" w:eastAsia="仿宋_GB2312" w:cs="Times New Roman"/>
          <w:i w:val="0"/>
          <w:iCs w:val="0"/>
          <w:caps w:val="0"/>
          <w:color w:val="333333"/>
          <w:spacing w:val="0"/>
          <w:sz w:val="32"/>
          <w:szCs w:val="32"/>
          <w:shd w:val="clear" w:fill="FFFFFF"/>
          <w:lang w:val="en-US" w:eastAsia="zh-CN"/>
        </w:rPr>
        <w:t>4</w:t>
      </w:r>
      <w:r>
        <w:rPr>
          <w:rFonts w:hint="default" w:ascii="Times New Roman" w:hAnsi="Times New Roman" w:eastAsia="仿宋_GB2312" w:cs="Times New Roman"/>
          <w:i w:val="0"/>
          <w:iCs w:val="0"/>
          <w:caps w:val="0"/>
          <w:color w:val="333333"/>
          <w:spacing w:val="0"/>
          <w:sz w:val="32"/>
          <w:szCs w:val="32"/>
          <w:shd w:val="clear" w:fill="FFFFFF"/>
          <w:lang w:val="en-US" w:eastAsia="zh-CN"/>
        </w:rPr>
        <w:t>条，</w:t>
      </w:r>
      <w:r>
        <w:rPr>
          <w:rFonts w:hint="default" w:ascii="Times New Roman" w:hAnsi="Times New Roman" w:eastAsia="仿宋_GB2312" w:cs="Times New Roman"/>
          <w:i w:val="0"/>
          <w:iCs w:val="0"/>
          <w:caps w:val="0"/>
          <w:color w:val="333333"/>
          <w:spacing w:val="0"/>
          <w:sz w:val="32"/>
          <w:szCs w:val="32"/>
          <w:shd w:val="clear" w:fill="FFFFFF"/>
          <w:lang w:eastAsia="zh-CN"/>
        </w:rPr>
        <w:t>机构职能</w:t>
      </w:r>
      <w:r>
        <w:rPr>
          <w:rFonts w:hint="default" w:ascii="Times New Roman" w:hAnsi="Times New Roman" w:eastAsia="仿宋_GB2312" w:cs="Times New Roman"/>
          <w:i w:val="0"/>
          <w:iCs w:val="0"/>
          <w:caps w:val="0"/>
          <w:color w:val="333333"/>
          <w:spacing w:val="0"/>
          <w:sz w:val="32"/>
          <w:szCs w:val="32"/>
          <w:shd w:val="clear" w:fill="FFFFFF"/>
          <w:lang w:val="en-US" w:eastAsia="zh-CN"/>
        </w:rPr>
        <w:t>2条</w:t>
      </w:r>
      <w:r>
        <w:rPr>
          <w:rFonts w:hint="default" w:ascii="Times New Roman" w:hAnsi="Times New Roman" w:eastAsia="仿宋_GB2312" w:cs="Times New Roman"/>
          <w:i w:val="0"/>
          <w:iCs w:val="0"/>
          <w:caps w:val="0"/>
          <w:color w:val="333333"/>
          <w:spacing w:val="0"/>
          <w:sz w:val="32"/>
          <w:szCs w:val="32"/>
          <w:shd w:val="clear" w:fill="FFFFFF"/>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240" w:lineRule="auto"/>
        <w:ind w:right="0"/>
        <w:jc w:val="center"/>
        <w:textAlignment w:val="auto"/>
        <w:rPr>
          <w:rFonts w:hint="eastAsia" w:ascii="Times New Roman" w:hAnsi="Times New Roman" w:eastAsia="宋体" w:cs="Times New Roman"/>
          <w:lang w:eastAsia="zh-CN"/>
        </w:rPr>
      </w:pPr>
      <w:r>
        <w:rPr>
          <w:rFonts w:hint="eastAsia" w:ascii="Times New Roman" w:hAnsi="Times New Roman" w:eastAsia="宋体" w:cs="Times New Roman"/>
          <w:lang w:eastAsia="zh-CN"/>
        </w:rPr>
        <w:drawing>
          <wp:inline distT="0" distB="0" distL="114300" distR="114300">
            <wp:extent cx="5004435" cy="3810000"/>
            <wp:effectExtent l="4445" t="4445" r="5080" b="1079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eastAsia="zh-CN"/>
        </w:rPr>
      </w:pPr>
      <w:r>
        <w:rPr>
          <w:rFonts w:hint="default" w:ascii="Times New Roman" w:hAnsi="Times New Roman" w:eastAsia="楷体_GB2312" w:cs="Times New Roman"/>
          <w:i w:val="0"/>
          <w:caps w:val="0"/>
          <w:color w:val="333333"/>
          <w:spacing w:val="0"/>
          <w:sz w:val="32"/>
          <w:szCs w:val="32"/>
          <w:shd w:val="clear" w:fill="FFFFFF"/>
        </w:rPr>
        <w:t>（二）依申请公开情况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rPr>
        <w:t>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年度，</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rPr>
        <w:t>区交通运输局共受理政府信息公开申请0条。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eastAsia="zh-CN"/>
        </w:rPr>
      </w:pPr>
      <w:r>
        <w:rPr>
          <w:rFonts w:hint="default" w:ascii="Times New Roman" w:hAnsi="Times New Roman" w:eastAsia="楷体_GB2312" w:cs="Times New Roman"/>
          <w:i w:val="0"/>
          <w:caps w:val="0"/>
          <w:color w:val="333333"/>
          <w:spacing w:val="0"/>
          <w:sz w:val="32"/>
          <w:szCs w:val="32"/>
          <w:shd w:val="clear" w:fill="FFFFFF"/>
        </w:rPr>
        <w:t>（三）政府信息管理情况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caps w:val="0"/>
          <w:color w:val="333333"/>
          <w:spacing w:val="0"/>
          <w:sz w:val="31"/>
          <w:szCs w:val="31"/>
          <w:shd w:val="clear" w:fill="FFFFFF"/>
          <w:lang w:eastAsia="zh-CN"/>
        </w:rPr>
      </w:pPr>
      <w:r>
        <w:rPr>
          <w:rFonts w:hint="default" w:ascii="Times New Roman" w:hAnsi="Times New Roman" w:eastAsia="仿宋_GB2312" w:cs="Times New Roman"/>
          <w:i w:val="0"/>
          <w:iCs w:val="0"/>
          <w:caps w:val="0"/>
          <w:color w:val="333333"/>
          <w:spacing w:val="0"/>
          <w:sz w:val="32"/>
          <w:szCs w:val="32"/>
          <w:shd w:val="clear" w:fill="FFFFFF"/>
        </w:rPr>
        <w:t>今年以来，</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rPr>
        <w:t>区交通运输局在区委、区政府的正确领导下，聚焦</w:t>
      </w:r>
      <w:r>
        <w:rPr>
          <w:rFonts w:hint="default" w:ascii="Times New Roman" w:hAnsi="Times New Roman" w:eastAsia="仿宋_GB2312" w:cs="Times New Roman"/>
          <w:i w:val="0"/>
          <w:iCs w:val="0"/>
          <w:caps w:val="0"/>
          <w:color w:val="333333"/>
          <w:spacing w:val="0"/>
          <w:sz w:val="32"/>
          <w:szCs w:val="32"/>
          <w:shd w:val="clear" w:fill="FFFFFF"/>
          <w:lang w:eastAsia="zh-CN"/>
        </w:rPr>
        <w:t>交通运输的有关</w:t>
      </w:r>
      <w:r>
        <w:rPr>
          <w:rFonts w:hint="default" w:ascii="Times New Roman" w:hAnsi="Times New Roman" w:eastAsia="仿宋_GB2312" w:cs="Times New Roman"/>
          <w:i w:val="0"/>
          <w:iCs w:val="0"/>
          <w:caps w:val="0"/>
          <w:color w:val="333333"/>
          <w:spacing w:val="0"/>
          <w:sz w:val="32"/>
          <w:szCs w:val="32"/>
          <w:shd w:val="clear" w:fill="FFFFFF"/>
        </w:rPr>
        <w:t>工作，</w:t>
      </w:r>
      <w:r>
        <w:rPr>
          <w:rFonts w:hint="default" w:ascii="Times New Roman" w:hAnsi="Times New Roman" w:eastAsia="仿宋_GB2312" w:cs="Times New Roman"/>
          <w:i w:val="0"/>
          <w:iCs w:val="0"/>
          <w:caps w:val="0"/>
          <w:color w:val="333333"/>
          <w:spacing w:val="0"/>
          <w:sz w:val="32"/>
          <w:szCs w:val="32"/>
          <w:shd w:val="clear" w:fill="FFFFFF"/>
          <w:lang w:val="en-US" w:eastAsia="zh-CN"/>
        </w:rPr>
        <w:t>坚持构建现代化交通运输体系，推进交通运输领域各项工作稳步推进，同时</w:t>
      </w:r>
      <w:r>
        <w:rPr>
          <w:rFonts w:hint="default" w:ascii="Times New Roman" w:hAnsi="Times New Roman" w:eastAsia="仿宋_GB2312" w:cs="Times New Roman"/>
          <w:i w:val="0"/>
          <w:iCs w:val="0"/>
          <w:caps w:val="0"/>
          <w:color w:val="333333"/>
          <w:spacing w:val="0"/>
          <w:sz w:val="32"/>
          <w:szCs w:val="32"/>
          <w:shd w:val="clear" w:fill="FFFFFF"/>
        </w:rPr>
        <w:t>高度重视政府信息公开工作，坚持把政府信息公开工作列入重要议事日程，与业务工作同步研究、同步部署、同步落实。</w:t>
      </w:r>
      <w:r>
        <w:rPr>
          <w:rFonts w:hint="default" w:ascii="Times New Roman" w:hAnsi="Times New Roman" w:eastAsia="仿宋_GB2312" w:cs="Times New Roman"/>
          <w:i w:val="0"/>
          <w:iCs w:val="0"/>
          <w:caps w:val="0"/>
          <w:color w:val="333333"/>
          <w:spacing w:val="0"/>
          <w:sz w:val="32"/>
          <w:szCs w:val="32"/>
          <w:shd w:val="clear" w:fill="FFFFFF"/>
          <w:lang w:eastAsia="zh-CN"/>
        </w:rPr>
        <w:t>严格按照《条例》的有关规定开展信息公开工作。</w:t>
      </w:r>
      <w:r>
        <w:rPr>
          <w:rFonts w:hint="default" w:ascii="Times New Roman" w:hAnsi="Times New Roman" w:eastAsia="仿宋_GB2312" w:cs="Times New Roman"/>
          <w:i w:val="0"/>
          <w:iCs w:val="0"/>
          <w:caps w:val="0"/>
          <w:color w:val="333333"/>
          <w:spacing w:val="0"/>
          <w:sz w:val="32"/>
          <w:szCs w:val="32"/>
          <w:shd w:val="clear" w:fill="FFFFFF"/>
        </w:rPr>
        <w:t>在工作中，完善依申请公开、限时公开、申请受理、考核监督、保密审查、责任追究等工作机制，进一步规范工作流程和工作标准，确保政府信息公开工作安全、有效、有序进行。</w:t>
      </w:r>
      <w:r>
        <w:rPr>
          <w:rFonts w:hint="default" w:ascii="Times New Roman" w:hAnsi="Times New Roman" w:eastAsia="仿宋_GB2312" w:cs="Times New Roman"/>
          <w:i w:val="0"/>
          <w:iCs w:val="0"/>
          <w:caps w:val="0"/>
          <w:color w:val="333333"/>
          <w:spacing w:val="0"/>
          <w:sz w:val="32"/>
          <w:szCs w:val="32"/>
          <w:shd w:val="clear" w:fill="FFFFFF"/>
          <w:lang w:eastAsia="zh-CN"/>
        </w:rPr>
        <w:t>在网站信息公开审核方面，按照“先审查后公开”和“一事一审”的原则，确保信息发布严密准确。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rPr>
      </w:pPr>
      <w:r>
        <w:rPr>
          <w:rFonts w:hint="default" w:ascii="Times New Roman" w:hAnsi="Times New Roman" w:eastAsia="楷体_GB2312" w:cs="Times New Roman"/>
          <w:i w:val="0"/>
          <w:caps w:val="0"/>
          <w:color w:val="333333"/>
          <w:spacing w:val="0"/>
          <w:sz w:val="32"/>
          <w:szCs w:val="32"/>
          <w:shd w:val="clear" w:fill="FFFFFF"/>
        </w:rPr>
        <w:t>（四）平台建设情况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i w:val="0"/>
          <w:iCs w:val="0"/>
          <w:caps w:val="0"/>
          <w:color w:val="333333"/>
          <w:spacing w:val="0"/>
          <w:sz w:val="32"/>
          <w:szCs w:val="32"/>
          <w:shd w:val="clear" w:fill="FFFFFF"/>
        </w:rPr>
        <w:t>我局依托威海市文登区人民政府门户网站，优化电视、报纸等传统媒体与微信等新兴媒体相结合的方式，构建了较为完善的信息发布与政府信息公开一体的服务平台体系。202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rPr>
        <w:t>年，我局</w:t>
      </w:r>
      <w:r>
        <w:rPr>
          <w:rFonts w:hint="default" w:ascii="Times New Roman" w:hAnsi="Times New Roman" w:eastAsia="仿宋_GB2312" w:cs="Times New Roman"/>
          <w:i w:val="0"/>
          <w:iCs w:val="0"/>
          <w:caps w:val="0"/>
          <w:color w:val="333333"/>
          <w:spacing w:val="0"/>
          <w:sz w:val="32"/>
          <w:szCs w:val="32"/>
          <w:shd w:val="clear" w:fill="FFFFFF"/>
          <w:lang w:eastAsia="zh-CN"/>
        </w:rPr>
        <w:t>通过“行风热线”、“新闻发布会”等形式</w:t>
      </w:r>
      <w:r>
        <w:rPr>
          <w:rFonts w:hint="default" w:ascii="Times New Roman" w:hAnsi="Times New Roman" w:eastAsia="仿宋_GB2312" w:cs="Times New Roman"/>
          <w:i w:val="0"/>
          <w:iCs w:val="0"/>
          <w:caps w:val="0"/>
          <w:color w:val="333333"/>
          <w:spacing w:val="0"/>
          <w:sz w:val="32"/>
          <w:szCs w:val="32"/>
          <w:shd w:val="clear" w:fill="FFFFFF"/>
        </w:rPr>
        <w:t>，</w:t>
      </w:r>
      <w:r>
        <w:rPr>
          <w:rFonts w:hint="default" w:ascii="Times New Roman" w:hAnsi="Times New Roman" w:eastAsia="仿宋_GB2312" w:cs="Times New Roman"/>
          <w:i w:val="0"/>
          <w:iCs w:val="0"/>
          <w:caps w:val="0"/>
          <w:color w:val="333333"/>
          <w:spacing w:val="0"/>
          <w:sz w:val="32"/>
          <w:szCs w:val="32"/>
          <w:shd w:val="clear" w:fill="FFFFFF"/>
          <w:lang w:eastAsia="zh-CN"/>
        </w:rPr>
        <w:t>在线上线下向群众公开交通运输领域的最新政策、项目最新动向等信息</w:t>
      </w:r>
      <w:r>
        <w:rPr>
          <w:rFonts w:hint="default" w:ascii="Times New Roman" w:hAnsi="Times New Roman" w:eastAsia="仿宋_GB2312" w:cs="Times New Roman"/>
          <w:i w:val="0"/>
          <w:iCs w:val="0"/>
          <w:caps w:val="0"/>
          <w:color w:val="333333"/>
          <w:spacing w:val="0"/>
          <w:sz w:val="32"/>
          <w:szCs w:val="32"/>
          <w:shd w:val="clear" w:fill="FFFFFF"/>
        </w:rPr>
        <w:t>。利用区交通运输局官方微信公众号、局大楼LED电子屏幕、屏幕广告机、公交站亭电子站牌、汽车站大厅电子屏幕等新媒体向群众推送交通信息，据初步统计全年共发布信息</w:t>
      </w:r>
      <w:r>
        <w:rPr>
          <w:rFonts w:hint="eastAsia" w:eastAsia="仿宋_GB2312" w:cs="Times New Roman"/>
          <w:i w:val="0"/>
          <w:iCs w:val="0"/>
          <w:caps w:val="0"/>
          <w:color w:val="333333"/>
          <w:spacing w:val="0"/>
          <w:sz w:val="32"/>
          <w:szCs w:val="32"/>
          <w:shd w:val="clear" w:fill="FFFFFF"/>
          <w:lang w:val="en-US" w:eastAsia="zh-CN"/>
        </w:rPr>
        <w:t>510</w:t>
      </w:r>
      <w:r>
        <w:rPr>
          <w:rFonts w:hint="default" w:ascii="Times New Roman" w:hAnsi="Times New Roman" w:eastAsia="仿宋_GB2312" w:cs="Times New Roman"/>
          <w:i w:val="0"/>
          <w:iCs w:val="0"/>
          <w:caps w:val="0"/>
          <w:color w:val="333333"/>
          <w:spacing w:val="0"/>
          <w:sz w:val="32"/>
          <w:szCs w:val="32"/>
          <w:shd w:val="clear" w:fill="FFFFFF"/>
        </w:rPr>
        <w:t>余条。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仿宋_GB2312" w:cs="Times New Roman"/>
          <w:i w:val="0"/>
          <w:caps w:val="0"/>
          <w:color w:val="333333"/>
          <w:spacing w:val="0"/>
          <w:sz w:val="32"/>
          <w:szCs w:val="32"/>
          <w:lang w:eastAsia="zh-CN"/>
        </w:rPr>
      </w:pPr>
      <w:r>
        <w:rPr>
          <w:rFonts w:hint="default" w:ascii="Times New Roman" w:hAnsi="Times New Roman" w:eastAsia="楷体_GB2312" w:cs="Times New Roman"/>
          <w:i w:val="0"/>
          <w:caps w:val="0"/>
          <w:color w:val="333333"/>
          <w:spacing w:val="0"/>
          <w:sz w:val="32"/>
          <w:szCs w:val="32"/>
          <w:shd w:val="clear" w:fill="FFFFFF"/>
        </w:rPr>
        <w:t>（五）监督保障情况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lang w:val="en-US" w:eastAsia="zh-CN"/>
        </w:rPr>
        <w:t>年，</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区交通运输局</w:t>
      </w:r>
      <w:r>
        <w:rPr>
          <w:rFonts w:hint="default" w:ascii="Times New Roman" w:hAnsi="Times New Roman" w:eastAsia="仿宋_GB2312" w:cs="Times New Roman"/>
          <w:i w:val="0"/>
          <w:iCs w:val="0"/>
          <w:caps w:val="0"/>
          <w:color w:val="333333"/>
          <w:spacing w:val="0"/>
          <w:sz w:val="32"/>
          <w:szCs w:val="32"/>
          <w:shd w:val="clear" w:fill="FFFFFF"/>
        </w:rPr>
        <w:t>积极落实</w:t>
      </w:r>
      <w:r>
        <w:rPr>
          <w:rFonts w:hint="default" w:ascii="Times New Roman" w:hAnsi="Times New Roman" w:eastAsia="仿宋_GB2312" w:cs="Times New Roman"/>
          <w:i w:val="0"/>
          <w:iCs w:val="0"/>
          <w:caps w:val="0"/>
          <w:color w:val="333333"/>
          <w:spacing w:val="0"/>
          <w:sz w:val="32"/>
          <w:szCs w:val="32"/>
          <w:shd w:val="clear" w:fill="FFFFFF"/>
          <w:lang w:eastAsia="zh-CN"/>
        </w:rPr>
        <w:t>省市区各级主管部门关于政务公开、依申请公开的有关规定</w:t>
      </w:r>
      <w:r>
        <w:rPr>
          <w:rFonts w:hint="default" w:ascii="Times New Roman" w:hAnsi="Times New Roman" w:eastAsia="仿宋_GB2312" w:cs="Times New Roman"/>
          <w:i w:val="0"/>
          <w:iCs w:val="0"/>
          <w:caps w:val="0"/>
          <w:color w:val="333333"/>
          <w:spacing w:val="0"/>
          <w:sz w:val="32"/>
          <w:szCs w:val="32"/>
          <w:shd w:val="clear" w:fill="FFFFFF"/>
        </w:rPr>
        <w:t>，</w:t>
      </w:r>
      <w:r>
        <w:rPr>
          <w:rFonts w:hint="default" w:ascii="Times New Roman" w:hAnsi="Times New Roman" w:eastAsia="仿宋_GB2312" w:cs="Times New Roman"/>
          <w:i w:val="0"/>
          <w:iCs w:val="0"/>
          <w:caps w:val="0"/>
          <w:color w:val="333333"/>
          <w:spacing w:val="0"/>
          <w:sz w:val="32"/>
          <w:szCs w:val="32"/>
          <w:shd w:val="clear" w:fill="FFFFFF"/>
          <w:lang w:eastAsia="zh-CN"/>
        </w:rPr>
        <w:t>严格履行考核制度。</w:t>
      </w:r>
      <w:r>
        <w:rPr>
          <w:rFonts w:hint="default" w:ascii="Times New Roman" w:hAnsi="Times New Roman" w:eastAsia="仿宋_GB2312" w:cs="Times New Roman"/>
          <w:i w:val="0"/>
          <w:iCs w:val="0"/>
          <w:caps w:val="0"/>
          <w:color w:val="333333"/>
          <w:spacing w:val="0"/>
          <w:sz w:val="32"/>
          <w:szCs w:val="32"/>
          <w:shd w:val="clear" w:fill="FFFFFF"/>
        </w:rPr>
        <w:t>我局由局办公室牵头，加大推进和协调工作的力度</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并根据工作分工变化情况，及时调整充实政府信息公开工作领导小组成员，确保组织机构健全、工作人员到位、职责分工明确</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配备了1名工作人员，1名部门负责人，1名分管理领导的政务公开小组专班，专门负责做好信息维护、更新等工作。</w:t>
      </w:r>
      <w:r>
        <w:rPr>
          <w:rFonts w:hint="default" w:ascii="Times New Roman" w:hAnsi="Times New Roman" w:eastAsia="仿宋_GB2312" w:cs="Times New Roman"/>
          <w:i w:val="0"/>
          <w:iCs w:val="0"/>
          <w:caps w:val="0"/>
          <w:color w:val="333333"/>
          <w:spacing w:val="0"/>
          <w:sz w:val="32"/>
          <w:szCs w:val="32"/>
          <w:shd w:val="clear" w:fill="FFFFFF"/>
          <w:lang w:eastAsia="zh-CN"/>
        </w:rPr>
        <w:t>今年以来组织政府信息公开业务培训</w:t>
      </w:r>
      <w:r>
        <w:rPr>
          <w:rFonts w:hint="default" w:ascii="Times New Roman" w:hAnsi="Times New Roman" w:eastAsia="仿宋_GB2312" w:cs="Times New Roman"/>
          <w:i w:val="0"/>
          <w:iCs w:val="0"/>
          <w:caps w:val="0"/>
          <w:color w:val="333333"/>
          <w:spacing w:val="0"/>
          <w:sz w:val="32"/>
          <w:szCs w:val="32"/>
          <w:shd w:val="clear" w:fill="FFFFFF"/>
          <w:lang w:val="en-US" w:eastAsia="zh-CN"/>
        </w:rPr>
        <w:t>1次，效果良好。</w:t>
      </w:r>
      <w:bookmarkStart w:id="1" w:name="_GoBack"/>
      <w:bookmarkEnd w:id="1"/>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240" w:lineRule="auto"/>
        <w:ind w:right="0" w:firstLine="640" w:firstLineChars="200"/>
        <w:jc w:val="both"/>
        <w:textAlignment w:val="auto"/>
        <w:rPr>
          <w:rStyle w:val="7"/>
          <w:rFonts w:hint="default" w:ascii="Times New Roman" w:hAnsi="Times New Roman" w:eastAsia="黑体" w:cs="Times New Roman"/>
          <w:b w:val="0"/>
          <w:bCs/>
          <w:i w:val="0"/>
          <w:caps w:val="0"/>
          <w:color w:val="333333"/>
          <w:spacing w:val="0"/>
          <w:sz w:val="32"/>
          <w:szCs w:val="32"/>
          <w:shd w:val="clear" w:fill="FFFFFF"/>
        </w:rPr>
      </w:pPr>
      <w:r>
        <w:rPr>
          <w:rStyle w:val="7"/>
          <w:rFonts w:hint="default" w:ascii="Times New Roman" w:hAnsi="Times New Roman" w:eastAsia="黑体" w:cs="Times New Roman"/>
          <w:b w:val="0"/>
          <w:bCs/>
          <w:i w:val="0"/>
          <w:caps w:val="0"/>
          <w:color w:val="333333"/>
          <w:spacing w:val="0"/>
          <w:sz w:val="32"/>
          <w:szCs w:val="32"/>
          <w:shd w:val="clear" w:fill="FFFFFF"/>
        </w:rPr>
        <w:t>主动公开政府信息情况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240" w:lineRule="auto"/>
        <w:ind w:right="0" w:rightChars="0"/>
        <w:jc w:val="center"/>
        <w:textAlignment w:val="auto"/>
        <w:rPr>
          <w:rStyle w:val="7"/>
          <w:rFonts w:hint="default" w:ascii="Times New Roman" w:hAnsi="Times New Roman" w:eastAsia="黑体" w:cs="Times New Roman"/>
          <w:b w:val="0"/>
          <w:bCs/>
          <w:i w:val="0"/>
          <w:caps w:val="0"/>
          <w:color w:val="333333"/>
          <w:spacing w:val="0"/>
          <w:sz w:val="32"/>
          <w:szCs w:val="32"/>
          <w:shd w:val="clear" w:fill="FFFFFF"/>
          <w:lang w:val="en-GB" w:eastAsia="zh-CN"/>
        </w:rPr>
      </w:pPr>
      <w:r>
        <w:rPr>
          <w:rStyle w:val="7"/>
          <w:rFonts w:hint="default" w:ascii="Times New Roman" w:hAnsi="Times New Roman" w:eastAsia="黑体" w:cs="Times New Roman"/>
          <w:b w:val="0"/>
          <w:bCs/>
          <w:i w:val="0"/>
          <w:caps w:val="0"/>
          <w:color w:val="333333"/>
          <w:spacing w:val="0"/>
          <w:sz w:val="32"/>
          <w:szCs w:val="32"/>
          <w:shd w:val="clear" w:fill="FFFFFF"/>
          <w:lang w:val="en-GB" w:eastAsia="zh-CN"/>
        </w:rPr>
        <w:drawing>
          <wp:inline distT="0" distB="0" distL="114300" distR="114300">
            <wp:extent cx="5610225" cy="4964430"/>
            <wp:effectExtent l="0" t="0" r="9525" b="7620"/>
            <wp:docPr id="1" name="图片 1" descr="170892601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08926010370"/>
                    <pic:cNvPicPr>
                      <a:picLocks noChangeAspect="1"/>
                    </pic:cNvPicPr>
                  </pic:nvPicPr>
                  <pic:blipFill>
                    <a:blip r:embed="rId5"/>
                    <a:stretch>
                      <a:fillRect/>
                    </a:stretch>
                  </pic:blipFill>
                  <pic:spPr>
                    <a:xfrm>
                      <a:off x="0" y="0"/>
                      <a:ext cx="5610225" cy="4964430"/>
                    </a:xfrm>
                    <a:prstGeom prst="rect">
                      <a:avLst/>
                    </a:prstGeom>
                  </pic:spPr>
                </pic:pic>
              </a:graphicData>
            </a:graphic>
          </wp:inline>
        </w:drawing>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tabs>
          <w:tab w:val="center" w:pos="4422"/>
        </w:tabs>
        <w:kinsoku/>
        <w:wordWrap/>
        <w:overflowPunct/>
        <w:topLinePunct w:val="0"/>
        <w:autoSpaceDE/>
        <w:autoSpaceDN/>
        <w:bidi w:val="0"/>
        <w:adjustRightInd/>
        <w:snapToGrid/>
        <w:spacing w:before="0" w:beforeAutospacing="0" w:afterAutospacing="0" w:line="570" w:lineRule="exact"/>
        <w:ind w:right="0"/>
        <w:textAlignment w:val="auto"/>
        <w:rPr>
          <w:rFonts w:hint="default" w:ascii="Times New Roman" w:hAnsi="Times New Roman" w:eastAsia="黑体" w:cs="Times New Roman"/>
          <w:i w:val="0"/>
          <w:caps w:val="0"/>
          <w:color w:val="auto"/>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tabs>
          <w:tab w:val="center" w:pos="4422"/>
        </w:tabs>
        <w:kinsoku/>
        <w:wordWrap/>
        <w:overflowPunct/>
        <w:topLinePunct w:val="0"/>
        <w:autoSpaceDE/>
        <w:autoSpaceDN/>
        <w:bidi w:val="0"/>
        <w:adjustRightInd/>
        <w:snapToGrid/>
        <w:spacing w:before="0" w:beforeAutospacing="0" w:afterAutospacing="0" w:line="570" w:lineRule="exact"/>
        <w:ind w:right="0"/>
        <w:textAlignment w:val="auto"/>
        <w:rPr>
          <w:rFonts w:hint="default" w:ascii="Times New Roman" w:hAnsi="Times New Roman" w:eastAsia="黑体" w:cs="Times New Roman"/>
          <w:i w:val="0"/>
          <w:caps w:val="0"/>
          <w:color w:val="auto"/>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tabs>
          <w:tab w:val="center" w:pos="4422"/>
        </w:tabs>
        <w:kinsoku/>
        <w:wordWrap/>
        <w:overflowPunct/>
        <w:topLinePunct w:val="0"/>
        <w:autoSpaceDE/>
        <w:autoSpaceDN/>
        <w:bidi w:val="0"/>
        <w:adjustRightInd/>
        <w:snapToGrid/>
        <w:spacing w:before="0" w:beforeAutospacing="0" w:afterAutospacing="0" w:line="570" w:lineRule="exact"/>
        <w:ind w:right="0"/>
        <w:textAlignment w:val="auto"/>
        <w:rPr>
          <w:rFonts w:hint="default" w:ascii="Times New Roman" w:hAnsi="Times New Roman" w:eastAsia="黑体" w:cs="Times New Roman"/>
          <w:i w:val="0"/>
          <w:caps w:val="0"/>
          <w:color w:val="auto"/>
          <w:spacing w:val="0"/>
          <w:sz w:val="32"/>
          <w:szCs w:val="32"/>
          <w:shd w:val="clear" w:fill="FFFFFF"/>
        </w:rPr>
      </w:pP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tabs>
          <w:tab w:val="center" w:pos="4422"/>
        </w:tabs>
        <w:kinsoku/>
        <w:wordWrap/>
        <w:overflowPunct/>
        <w:topLinePunct w:val="0"/>
        <w:autoSpaceDE/>
        <w:autoSpaceDN/>
        <w:bidi w:val="0"/>
        <w:adjustRightInd/>
        <w:snapToGrid/>
        <w:spacing w:before="0" w:beforeAutospacing="0" w:afterAutospacing="0" w:line="240" w:lineRule="auto"/>
        <w:ind w:left="0" w:leftChars="0" w:right="0" w:rightChars="0" w:firstLine="640" w:firstLineChars="200"/>
        <w:jc w:val="both"/>
        <w:textAlignment w:val="auto"/>
        <w:rPr>
          <w:rFonts w:hint="eastAsia" w:eastAsia="黑体" w:cs="Times New Roman"/>
          <w:i w:val="0"/>
          <w:caps w:val="0"/>
          <w:color w:val="auto"/>
          <w:spacing w:val="0"/>
          <w:sz w:val="32"/>
          <w:szCs w:val="32"/>
          <w:shd w:val="clear" w:fill="FFFFFF"/>
          <w:lang w:eastAsia="zh-CN"/>
        </w:rPr>
      </w:pPr>
      <w:r>
        <w:rPr>
          <w:rFonts w:hint="eastAsia" w:eastAsia="黑体" w:cs="Times New Roman"/>
          <w:i w:val="0"/>
          <w:caps w:val="0"/>
          <w:color w:val="auto"/>
          <w:spacing w:val="0"/>
          <w:sz w:val="32"/>
          <w:szCs w:val="32"/>
          <w:shd w:val="clear" w:fill="FFFFFF"/>
          <w:lang w:eastAsia="zh-CN"/>
        </w:rPr>
        <w:t>收到和处理政府信息公开申请情况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tabs>
          <w:tab w:val="center" w:pos="4422"/>
        </w:tabs>
        <w:kinsoku/>
        <w:wordWrap/>
        <w:overflowPunct/>
        <w:topLinePunct w:val="0"/>
        <w:autoSpaceDE/>
        <w:autoSpaceDN/>
        <w:bidi w:val="0"/>
        <w:adjustRightInd/>
        <w:snapToGrid/>
        <w:spacing w:before="0" w:beforeAutospacing="0" w:afterAutospacing="0" w:line="240" w:lineRule="auto"/>
        <w:ind w:leftChars="200" w:right="0" w:rightChars="0"/>
        <w:jc w:val="center"/>
        <w:textAlignment w:val="auto"/>
        <w:rPr>
          <w:rFonts w:hint="default" w:ascii="Times New Roman" w:hAnsi="Times New Roman" w:eastAsia="黑体" w:cs="Times New Roman"/>
          <w:i w:val="0"/>
          <w:caps w:val="0"/>
          <w:color w:val="auto"/>
          <w:spacing w:val="0"/>
          <w:sz w:val="32"/>
          <w:szCs w:val="32"/>
          <w:shd w:val="clear" w:fill="FFFFFF"/>
        </w:rPr>
      </w:pPr>
      <w:r>
        <w:rPr>
          <w:rFonts w:hint="eastAsia" w:eastAsia="黑体" w:cs="Times New Roman"/>
          <w:i w:val="0"/>
          <w:caps w:val="0"/>
          <w:color w:val="auto"/>
          <w:spacing w:val="0"/>
          <w:sz w:val="32"/>
          <w:szCs w:val="32"/>
          <w:shd w:val="clear" w:fill="FFFFFF"/>
          <w:lang w:eastAsia="zh-CN"/>
        </w:rPr>
        <w:drawing>
          <wp:inline distT="0" distB="0" distL="114300" distR="114300">
            <wp:extent cx="5236210" cy="7666990"/>
            <wp:effectExtent l="0" t="0" r="6350" b="13970"/>
            <wp:docPr id="10" name="图片 10" descr="datu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datu_1"/>
                    <pic:cNvPicPr>
                      <a:picLocks noChangeAspect="1"/>
                    </pic:cNvPicPr>
                  </pic:nvPicPr>
                  <pic:blipFill>
                    <a:blip r:embed="rId6"/>
                    <a:srcRect l="12059" t="3769" r="12483" b="7919"/>
                    <a:stretch>
                      <a:fillRect/>
                    </a:stretch>
                  </pic:blipFill>
                  <pic:spPr>
                    <a:xfrm>
                      <a:off x="0" y="0"/>
                      <a:ext cx="5236210" cy="7666990"/>
                    </a:xfrm>
                    <a:prstGeom prst="rect">
                      <a:avLst/>
                    </a:prstGeom>
                  </pic:spPr>
                </pic:pic>
              </a:graphicData>
            </a:graphic>
          </wp:inline>
        </w:drawing>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240" w:lineRule="auto"/>
        <w:ind w:right="0" w:rightChars="0" w:firstLine="640" w:firstLineChars="200"/>
        <w:jc w:val="both"/>
        <w:textAlignment w:val="auto"/>
        <w:rPr>
          <w:rFonts w:hint="default" w:ascii="Times New Roman" w:hAnsi="Times New Roman" w:eastAsia="黑体" w:cs="Times New Roman"/>
          <w:i w:val="0"/>
          <w:caps w:val="0"/>
          <w:color w:val="auto"/>
          <w:spacing w:val="0"/>
          <w:sz w:val="32"/>
          <w:szCs w:val="32"/>
          <w:shd w:val="clear" w:fill="FFFFFF"/>
        </w:rPr>
      </w:pPr>
      <w:r>
        <w:rPr>
          <w:rFonts w:hint="eastAsia" w:eastAsia="黑体" w:cs="Times New Roman"/>
          <w:i w:val="0"/>
          <w:caps w:val="0"/>
          <w:color w:val="auto"/>
          <w:spacing w:val="0"/>
          <w:sz w:val="32"/>
          <w:szCs w:val="32"/>
          <w:shd w:val="clear" w:fill="FFFFFF"/>
          <w:lang w:eastAsia="zh-CN"/>
        </w:rPr>
        <w:t>四、</w:t>
      </w:r>
      <w:r>
        <w:rPr>
          <w:rFonts w:hint="default" w:ascii="Times New Roman" w:hAnsi="Times New Roman" w:eastAsia="黑体" w:cs="Times New Roman"/>
          <w:i w:val="0"/>
          <w:caps w:val="0"/>
          <w:color w:val="auto"/>
          <w:spacing w:val="0"/>
          <w:sz w:val="32"/>
          <w:szCs w:val="32"/>
          <w:shd w:val="clear" w:fill="FFFFFF"/>
        </w:rPr>
        <w:t>政府信息公开行政复议、行政诉讼情况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240" w:lineRule="auto"/>
        <w:ind w:leftChars="200" w:right="0" w:rightChars="0"/>
        <w:jc w:val="center"/>
        <w:textAlignment w:val="auto"/>
        <w:rPr>
          <w:rFonts w:hint="eastAsia" w:ascii="Times New Roman" w:hAnsi="Times New Roman" w:eastAsia="黑体" w:cs="Times New Roman"/>
          <w:i w:val="0"/>
          <w:caps w:val="0"/>
          <w:color w:val="auto"/>
          <w:spacing w:val="0"/>
          <w:sz w:val="32"/>
          <w:szCs w:val="32"/>
          <w:lang w:eastAsia="zh-CN"/>
        </w:rPr>
      </w:pPr>
      <w:r>
        <w:rPr>
          <w:rFonts w:hint="eastAsia" w:ascii="Times New Roman" w:hAnsi="Times New Roman" w:eastAsia="黑体" w:cs="Times New Roman"/>
          <w:i w:val="0"/>
          <w:caps w:val="0"/>
          <w:color w:val="auto"/>
          <w:spacing w:val="0"/>
          <w:sz w:val="32"/>
          <w:szCs w:val="32"/>
          <w:lang w:eastAsia="zh-CN"/>
        </w:rPr>
        <w:drawing>
          <wp:inline distT="0" distB="0" distL="114300" distR="114300">
            <wp:extent cx="5118100" cy="2395855"/>
            <wp:effectExtent l="0" t="0" r="2540" b="12065"/>
            <wp:docPr id="6" name="图片 6" descr="文字文稿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文字文稿1_1"/>
                    <pic:cNvPicPr>
                      <a:picLocks noChangeAspect="1"/>
                    </pic:cNvPicPr>
                  </pic:nvPicPr>
                  <pic:blipFill>
                    <a:blip r:embed="rId7"/>
                    <a:srcRect l="11649" t="11291" r="10982" b="63913"/>
                    <a:stretch>
                      <a:fillRect/>
                    </a:stretch>
                  </pic:blipFill>
                  <pic:spPr>
                    <a:xfrm>
                      <a:off x="0" y="0"/>
                      <a:ext cx="5118100" cy="2395855"/>
                    </a:xfrm>
                    <a:prstGeom prst="rect">
                      <a:avLst/>
                    </a:prstGeom>
                  </pic:spPr>
                </pic:pic>
              </a:graphicData>
            </a:graphic>
          </wp:inline>
        </w:drawing>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right="0" w:firstLine="640" w:firstLineChars="200"/>
        <w:textAlignment w:val="auto"/>
        <w:rPr>
          <w:rFonts w:hint="default" w:ascii="Times New Roman" w:hAnsi="Times New Roman" w:eastAsia="微软雅黑" w:cs="Times New Roman"/>
          <w:i w:val="0"/>
          <w:caps w:val="0"/>
          <w:color w:val="333333"/>
          <w:spacing w:val="0"/>
          <w:sz w:val="32"/>
          <w:szCs w:val="32"/>
        </w:rPr>
      </w:pPr>
      <w:r>
        <w:rPr>
          <w:rFonts w:hint="default" w:ascii="Times New Roman" w:hAnsi="Times New Roman" w:eastAsia="黑体" w:cs="Times New Roman"/>
          <w:i w:val="0"/>
          <w:caps w:val="0"/>
          <w:color w:val="333333"/>
          <w:spacing w:val="0"/>
          <w:sz w:val="32"/>
          <w:szCs w:val="32"/>
          <w:shd w:val="clear" w:fill="FFFFFF"/>
        </w:rPr>
        <w:t>五、存在的主要问题及改进情况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rPr>
          <w:rFonts w:hint="eastAsia" w:ascii="仿宋_GB2312" w:hAnsi="仿宋_GB2312" w:eastAsia="仿宋_GB2312" w:cs="仿宋_GB2312"/>
          <w:i w:val="0"/>
          <w:iCs w:val="0"/>
          <w:caps w:val="0"/>
          <w:color w:val="333333"/>
          <w:spacing w:val="0"/>
          <w:sz w:val="32"/>
          <w:szCs w:val="32"/>
          <w:shd w:val="clear" w:fill="FFFFFF"/>
          <w:lang w:eastAsia="zh-CN"/>
        </w:rPr>
      </w:pPr>
      <w:r>
        <w:rPr>
          <w:rFonts w:hint="default" w:ascii="Times New Roman" w:hAnsi="Times New Roman" w:eastAsia="楷体_GB2312" w:cs="Times New Roman"/>
          <w:color w:val="auto"/>
          <w:sz w:val="32"/>
          <w:szCs w:val="32"/>
          <w:highlight w:val="none"/>
          <w:lang w:val="en-US" w:eastAsia="zh-CN"/>
        </w:rPr>
        <w:t>（一）工作中存在的主要问题和困难</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b w:val="0"/>
          <w:bCs w:val="0"/>
          <w:i w:val="0"/>
          <w:iCs w:val="0"/>
          <w:caps w:val="0"/>
          <w:color w:val="333333"/>
          <w:spacing w:val="0"/>
          <w:sz w:val="32"/>
          <w:szCs w:val="32"/>
          <w:shd w:val="clear" w:fill="FFFFFF"/>
          <w:lang w:eastAsia="zh-CN"/>
        </w:rPr>
        <w:t>一是</w:t>
      </w:r>
      <w:r>
        <w:rPr>
          <w:rFonts w:hint="eastAsia" w:ascii="仿宋_GB2312" w:hAnsi="仿宋_GB2312" w:eastAsia="仿宋_GB2312" w:cs="仿宋_GB2312"/>
          <w:i w:val="0"/>
          <w:iCs w:val="0"/>
          <w:caps w:val="0"/>
          <w:color w:val="333333"/>
          <w:spacing w:val="0"/>
          <w:sz w:val="32"/>
          <w:szCs w:val="32"/>
          <w:shd w:val="clear" w:fill="FFFFFF"/>
          <w:lang w:eastAsia="zh-CN"/>
        </w:rPr>
        <w:t>部分信息公开还不够及时，</w:t>
      </w:r>
      <w:r>
        <w:rPr>
          <w:rFonts w:hint="eastAsia" w:ascii="仿宋_GB2312" w:hAnsi="仿宋_GB2312" w:eastAsia="仿宋_GB2312" w:cs="仿宋_GB2312"/>
          <w:i w:val="0"/>
          <w:iCs w:val="0"/>
          <w:caps w:val="0"/>
          <w:color w:val="333333"/>
          <w:spacing w:val="0"/>
          <w:sz w:val="32"/>
          <w:szCs w:val="32"/>
          <w:shd w:val="clear" w:fill="FFFFFF"/>
          <w:lang w:val="en-US" w:eastAsia="zh-CN"/>
        </w:rPr>
        <w:t>门户网站与公众的互动性不够高，</w:t>
      </w:r>
      <w:r>
        <w:rPr>
          <w:rFonts w:hint="eastAsia" w:ascii="仿宋_GB2312" w:hAnsi="仿宋_GB2312" w:eastAsia="仿宋_GB2312" w:cs="仿宋_GB2312"/>
          <w:i w:val="0"/>
          <w:iCs w:val="0"/>
          <w:caps w:val="0"/>
          <w:color w:val="333333"/>
          <w:spacing w:val="0"/>
          <w:sz w:val="32"/>
          <w:szCs w:val="32"/>
          <w:shd w:val="clear" w:fill="FFFFFF"/>
          <w:lang w:eastAsia="zh-CN"/>
        </w:rPr>
        <w:t>与社会群众的互动交流还需要进一步完善；</w:t>
      </w:r>
      <w:r>
        <w:rPr>
          <w:rFonts w:hint="eastAsia" w:ascii="仿宋_GB2312" w:hAnsi="仿宋_GB2312" w:eastAsia="仿宋_GB2312" w:cs="仿宋_GB2312"/>
          <w:b/>
          <w:bCs/>
          <w:i w:val="0"/>
          <w:iCs w:val="0"/>
          <w:caps w:val="0"/>
          <w:color w:val="333333"/>
          <w:spacing w:val="0"/>
          <w:sz w:val="32"/>
          <w:szCs w:val="32"/>
          <w:shd w:val="clear" w:fill="FFFFFF"/>
          <w:lang w:eastAsia="zh-CN"/>
        </w:rPr>
        <w:t>二</w:t>
      </w:r>
      <w:r>
        <w:rPr>
          <w:rFonts w:hint="eastAsia" w:ascii="仿宋_GB2312" w:hAnsi="仿宋_GB2312" w:eastAsia="仿宋_GB2312" w:cs="仿宋_GB2312"/>
          <w:i w:val="0"/>
          <w:iCs w:val="0"/>
          <w:caps w:val="0"/>
          <w:color w:val="333333"/>
          <w:spacing w:val="0"/>
          <w:sz w:val="32"/>
          <w:szCs w:val="32"/>
          <w:shd w:val="clear" w:fill="FFFFFF"/>
          <w:lang w:eastAsia="zh-CN"/>
        </w:rPr>
        <w:t>是信息公开内容广度和深度还不够，信息公开形式有待拓展，信息公开的渠道还需要进一步拓展；</w:t>
      </w:r>
      <w:r>
        <w:rPr>
          <w:rFonts w:hint="eastAsia" w:ascii="仿宋_GB2312" w:hAnsi="仿宋_GB2312" w:eastAsia="仿宋_GB2312" w:cs="仿宋_GB2312"/>
          <w:b w:val="0"/>
          <w:bCs w:val="0"/>
          <w:i w:val="0"/>
          <w:iCs w:val="0"/>
          <w:caps w:val="0"/>
          <w:color w:val="333333"/>
          <w:spacing w:val="0"/>
          <w:sz w:val="32"/>
          <w:szCs w:val="32"/>
          <w:shd w:val="clear" w:fill="FFFFFF"/>
          <w:lang w:eastAsia="zh-CN"/>
        </w:rPr>
        <w:t>三是</w:t>
      </w:r>
      <w:r>
        <w:rPr>
          <w:rFonts w:hint="eastAsia" w:ascii="仿宋_GB2312" w:hAnsi="仿宋_GB2312" w:eastAsia="仿宋_GB2312" w:cs="仿宋_GB2312"/>
          <w:i w:val="0"/>
          <w:iCs w:val="0"/>
          <w:caps w:val="0"/>
          <w:color w:val="333333"/>
          <w:spacing w:val="0"/>
          <w:sz w:val="32"/>
          <w:szCs w:val="32"/>
          <w:shd w:val="clear" w:fill="FFFFFF"/>
          <w:lang w:eastAsia="zh-CN"/>
        </w:rPr>
        <w:t>各科室工作人员政府信息公开意识强弱不一，认识有待进一步提高。</w:t>
      </w:r>
      <w:r>
        <w:rPr>
          <w:rFonts w:hint="eastAsia" w:ascii="仿宋_GB2312" w:hAnsi="仿宋_GB2312" w:eastAsia="仿宋_GB2312" w:cs="仿宋_GB2312"/>
          <w:b w:val="0"/>
          <w:bCs w:val="0"/>
          <w:i w:val="0"/>
          <w:iCs w:val="0"/>
          <w:caps w:val="0"/>
          <w:color w:val="333333"/>
          <w:spacing w:val="0"/>
          <w:sz w:val="32"/>
          <w:szCs w:val="32"/>
          <w:shd w:val="clear" w:fill="FFFFFF"/>
          <w:lang w:eastAsia="zh-CN"/>
        </w:rPr>
        <w:t>四</w:t>
      </w:r>
      <w:r>
        <w:rPr>
          <w:rFonts w:hint="eastAsia" w:ascii="仿宋_GB2312" w:hAnsi="仿宋_GB2312" w:eastAsia="仿宋_GB2312" w:cs="仿宋_GB2312"/>
          <w:b w:val="0"/>
          <w:bCs w:val="0"/>
          <w:i w:val="0"/>
          <w:iCs w:val="0"/>
          <w:caps w:val="0"/>
          <w:color w:val="333333"/>
          <w:spacing w:val="0"/>
          <w:sz w:val="32"/>
          <w:szCs w:val="32"/>
          <w:shd w:val="clear" w:fill="FFFFFF"/>
          <w:lang w:val="en-US" w:eastAsia="zh-CN"/>
        </w:rPr>
        <w:t>是</w:t>
      </w:r>
      <w:r>
        <w:rPr>
          <w:rFonts w:hint="eastAsia" w:ascii="仿宋_GB2312" w:hAnsi="仿宋_GB2312" w:eastAsia="仿宋_GB2312" w:cs="仿宋_GB2312"/>
          <w:i w:val="0"/>
          <w:iCs w:val="0"/>
          <w:caps w:val="0"/>
          <w:color w:val="333333"/>
          <w:spacing w:val="0"/>
          <w:sz w:val="32"/>
          <w:szCs w:val="32"/>
          <w:shd w:val="clear" w:fill="FFFFFF"/>
          <w:lang w:val="en-US" w:eastAsia="zh-CN"/>
        </w:rPr>
        <w:t>政府信息公开内容和形式不够规范、信息质量还不够高。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（二）具体的解决办法及改进措施</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一是加</w:t>
      </w:r>
      <w:r>
        <w:rPr>
          <w:rFonts w:hint="default" w:ascii="Times New Roman" w:hAnsi="Times New Roman" w:eastAsia="仿宋_GB2312" w:cs="Times New Roman"/>
          <w:i w:val="0"/>
          <w:iCs w:val="0"/>
          <w:caps w:val="0"/>
          <w:color w:val="333333"/>
          <w:spacing w:val="0"/>
          <w:sz w:val="32"/>
          <w:szCs w:val="32"/>
          <w:shd w:val="clear" w:fill="FFFFFF"/>
          <w:lang w:val="en-US" w:eastAsia="zh-CN"/>
        </w:rPr>
        <w:t>强信息联络人员与业务科室、有关单位的衔接与沟通，努力将信息收集与公开同步进行，</w:t>
      </w:r>
      <w:r>
        <w:rPr>
          <w:rFonts w:hint="eastAsia" w:eastAsia="仿宋_GB2312" w:cs="Times New Roman"/>
          <w:i w:val="0"/>
          <w:iCs w:val="0"/>
          <w:caps w:val="0"/>
          <w:color w:val="333333"/>
          <w:spacing w:val="0"/>
          <w:sz w:val="32"/>
          <w:szCs w:val="32"/>
          <w:shd w:val="clear" w:fill="FFFFFF"/>
          <w:lang w:val="en-US" w:eastAsia="zh-CN"/>
        </w:rPr>
        <w:t>进一步充实信息公开内容，突出公众所关心的重点、热点和难点问题，加强与公众的互动沟通，切实发挥好政府信息公开平台的桥梁作用；</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二是加</w:t>
      </w:r>
      <w:r>
        <w:rPr>
          <w:rFonts w:hint="default" w:ascii="Times New Roman" w:hAnsi="Times New Roman" w:eastAsia="仿宋_GB2312" w:cs="Times New Roman"/>
          <w:i w:val="0"/>
          <w:iCs w:val="0"/>
          <w:caps w:val="0"/>
          <w:color w:val="333333"/>
          <w:spacing w:val="0"/>
          <w:sz w:val="32"/>
          <w:szCs w:val="32"/>
          <w:shd w:val="clear" w:fill="FFFFFF"/>
          <w:lang w:val="en-US" w:eastAsia="zh-CN"/>
        </w:rPr>
        <w:t>强对信息联络人员的培训，着力提高机关工作人员信息公开意识，开展多种形式的交流，开阔工作人员视野，加强信息内容提炼和升华</w:t>
      </w:r>
      <w:r>
        <w:rPr>
          <w:rFonts w:hint="eastAsia" w:eastAsia="仿宋_GB2312" w:cs="Times New Roman"/>
          <w:i w:val="0"/>
          <w:iCs w:val="0"/>
          <w:caps w:val="0"/>
          <w:color w:val="333333"/>
          <w:spacing w:val="0"/>
          <w:sz w:val="32"/>
          <w:szCs w:val="32"/>
          <w:shd w:val="clear" w:fill="FFFFFF"/>
          <w:lang w:val="en-US" w:eastAsia="zh-CN"/>
        </w:rPr>
        <w:t>；</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三是</w:t>
      </w:r>
      <w:r>
        <w:rPr>
          <w:rFonts w:hint="default" w:ascii="Times New Roman" w:hAnsi="Times New Roman" w:eastAsia="仿宋_GB2312" w:cs="Times New Roman"/>
          <w:i w:val="0"/>
          <w:iCs w:val="0"/>
          <w:caps w:val="0"/>
          <w:color w:val="333333"/>
          <w:spacing w:val="0"/>
          <w:sz w:val="32"/>
          <w:szCs w:val="32"/>
          <w:shd w:val="clear" w:fill="FFFFFF"/>
          <w:lang w:val="en-US" w:eastAsia="zh-CN"/>
        </w:rPr>
        <w:t>通过增加公开栏等形式丰富政府</w:t>
      </w:r>
      <w:r>
        <w:rPr>
          <w:rFonts w:hint="default" w:ascii="Times New Roman" w:hAnsi="Times New Roman" w:eastAsia="仿宋_GB2312" w:cs="Times New Roman"/>
          <w:b w:val="0"/>
          <w:bCs w:val="0"/>
          <w:i w:val="0"/>
          <w:iCs w:val="0"/>
          <w:caps w:val="0"/>
          <w:color w:val="333333"/>
          <w:spacing w:val="0"/>
          <w:sz w:val="32"/>
          <w:szCs w:val="32"/>
          <w:shd w:val="clear" w:fill="FFFFFF"/>
          <w:lang w:val="en-US" w:eastAsia="zh-CN"/>
        </w:rPr>
        <w:t>信息公开渠道，积极探索新措施、新方法，丰富形式，创新手段。</w:t>
      </w:r>
      <w:r>
        <w:rPr>
          <w:rFonts w:hint="eastAsia" w:eastAsia="仿宋_GB2312" w:cs="Times New Roman"/>
          <w:b w:val="0"/>
          <w:bCs w:val="0"/>
          <w:i w:val="0"/>
          <w:iCs w:val="0"/>
          <w:caps w:val="0"/>
          <w:color w:val="333333"/>
          <w:spacing w:val="0"/>
          <w:sz w:val="32"/>
          <w:szCs w:val="32"/>
          <w:shd w:val="clear" w:fill="FFFFFF"/>
          <w:lang w:val="en-US" w:eastAsia="zh-CN"/>
        </w:rPr>
        <w:t>四是</w:t>
      </w:r>
      <w:r>
        <w:rPr>
          <w:rFonts w:hint="eastAsia" w:eastAsia="仿宋_GB2312" w:cs="Times New Roman"/>
          <w:i w:val="0"/>
          <w:iCs w:val="0"/>
          <w:caps w:val="0"/>
          <w:color w:val="333333"/>
          <w:spacing w:val="0"/>
          <w:sz w:val="32"/>
          <w:szCs w:val="32"/>
          <w:shd w:val="clear" w:fill="FFFFFF"/>
          <w:lang w:val="en-US" w:eastAsia="zh-CN"/>
        </w:rPr>
        <w:t>规范发布信息内容，加强对政务公开业务人员的培训，提升业务水平，同时健全信息公开长效机制，向先进部门学习取经，不断提高政府信息公开工作水平。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微软雅黑" w:cs="Times New Roman"/>
          <w:i w:val="0"/>
          <w:caps w:val="0"/>
          <w:color w:val="333333"/>
          <w:spacing w:val="0"/>
          <w:sz w:val="32"/>
          <w:szCs w:val="32"/>
        </w:rPr>
      </w:pPr>
      <w:r>
        <w:rPr>
          <w:rFonts w:hint="default" w:ascii="Times New Roman" w:hAnsi="Times New Roman" w:eastAsia="黑体" w:cs="Times New Roman"/>
          <w:i w:val="0"/>
          <w:caps w:val="0"/>
          <w:color w:val="333333"/>
          <w:spacing w:val="0"/>
          <w:sz w:val="32"/>
          <w:szCs w:val="32"/>
          <w:shd w:val="clear" w:fill="FFFFFF"/>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i w:val="0"/>
          <w:caps w:val="0"/>
          <w:color w:val="333333"/>
          <w:spacing w:val="0"/>
          <w:sz w:val="32"/>
          <w:szCs w:val="32"/>
          <w:shd w:val="clear" w:fill="FFFFFF"/>
          <w:lang w:eastAsia="zh-CN"/>
        </w:rPr>
        <w:t>（一）</w:t>
      </w:r>
      <w:r>
        <w:rPr>
          <w:rFonts w:hint="default" w:ascii="Times New Roman" w:hAnsi="Times New Roman" w:eastAsia="楷体_GB2312" w:cs="Times New Roman"/>
          <w:color w:val="auto"/>
          <w:sz w:val="32"/>
          <w:szCs w:val="32"/>
          <w:lang w:val="en-US" w:eastAsia="zh-CN"/>
        </w:rPr>
        <w:t>政府信息公开收费情况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eastAsia="仿宋_GB2312" w:cs="Times New Roman"/>
          <w:i w:val="0"/>
          <w:iCs w:val="0"/>
          <w:caps w:val="0"/>
          <w:color w:val="333333"/>
          <w:spacing w:val="0"/>
          <w:sz w:val="32"/>
          <w:szCs w:val="32"/>
          <w:shd w:val="clear" w:fill="FFFFFF"/>
          <w:lang w:val="en-US" w:eastAsia="zh-CN"/>
        </w:rPr>
      </w:pPr>
      <w:r>
        <w:rPr>
          <w:rFonts w:hint="default" w:eastAsia="仿宋_GB2312" w:cs="Times New Roman"/>
          <w:i w:val="0"/>
          <w:iCs w:val="0"/>
          <w:caps w:val="0"/>
          <w:color w:val="333333"/>
          <w:spacing w:val="0"/>
          <w:sz w:val="32"/>
          <w:szCs w:val="32"/>
          <w:shd w:val="clear" w:fill="FFFFFF"/>
          <w:lang w:val="en-US" w:eastAsia="zh-CN"/>
        </w:rPr>
        <w:t>202</w:t>
      </w:r>
      <w:r>
        <w:rPr>
          <w:rFonts w:hint="eastAsia" w:eastAsia="仿宋_GB2312" w:cs="Times New Roman"/>
          <w:i w:val="0"/>
          <w:iCs w:val="0"/>
          <w:caps w:val="0"/>
          <w:color w:val="333333"/>
          <w:spacing w:val="0"/>
          <w:sz w:val="32"/>
          <w:szCs w:val="32"/>
          <w:shd w:val="clear" w:fill="FFFFFF"/>
          <w:lang w:val="en-US" w:eastAsia="zh-CN"/>
        </w:rPr>
        <w:t>2</w:t>
      </w:r>
      <w:r>
        <w:rPr>
          <w:rFonts w:hint="default" w:eastAsia="仿宋_GB2312" w:cs="Times New Roman"/>
          <w:i w:val="0"/>
          <w:iCs w:val="0"/>
          <w:caps w:val="0"/>
          <w:color w:val="333333"/>
          <w:spacing w:val="0"/>
          <w:sz w:val="32"/>
          <w:szCs w:val="32"/>
          <w:shd w:val="clear" w:fill="FFFFFF"/>
          <w:lang w:val="en-US" w:eastAsia="zh-CN"/>
        </w:rPr>
        <w:t>年，</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eastAsia="仿宋_GB2312" w:cs="Times New Roman"/>
          <w:i w:val="0"/>
          <w:iCs w:val="0"/>
          <w:caps w:val="0"/>
          <w:color w:val="333333"/>
          <w:spacing w:val="0"/>
          <w:sz w:val="32"/>
          <w:szCs w:val="32"/>
          <w:shd w:val="clear" w:fill="FFFFFF"/>
          <w:lang w:val="en-US" w:eastAsia="zh-CN"/>
        </w:rPr>
        <w:t>区交通运输局未发生政府信息公开收费情况。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lang w:val="en-US" w:eastAsia="zh-CN"/>
        </w:rPr>
        <w:t>（二）落实上级年度政务公开工作要点情况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202</w:t>
      </w:r>
      <w:r>
        <w:rPr>
          <w:rFonts w:hint="eastAsia" w:eastAsia="仿宋_GB2312" w:cs="Times New Roman"/>
          <w:i w:val="0"/>
          <w:iCs w:val="0"/>
          <w:caps w:val="0"/>
          <w:color w:val="333333"/>
          <w:spacing w:val="0"/>
          <w:sz w:val="32"/>
          <w:szCs w:val="32"/>
          <w:shd w:val="clear" w:fill="FFFFFF"/>
          <w:lang w:val="en-US" w:eastAsia="zh-CN"/>
        </w:rPr>
        <w:t>2</w:t>
      </w:r>
      <w:r>
        <w:rPr>
          <w:rFonts w:hint="default" w:ascii="Times New Roman" w:hAnsi="Times New Roman" w:eastAsia="仿宋_GB2312" w:cs="Times New Roman"/>
          <w:i w:val="0"/>
          <w:iCs w:val="0"/>
          <w:caps w:val="0"/>
          <w:color w:val="333333"/>
          <w:spacing w:val="0"/>
          <w:sz w:val="32"/>
          <w:szCs w:val="32"/>
          <w:shd w:val="clear" w:fill="FFFFFF"/>
          <w:lang w:val="en-US" w:eastAsia="zh-CN"/>
        </w:rPr>
        <w:t>年，</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交通运输局按照区委、区政府的工作指导，围绕中心工作，在深化解读回应方面，积极回应社会民生关切，通过行风热线、新闻发布会、公示公告等形式及时向社会发布回应；在推进政民互动方面能够做到及时公开；在优化公开平台方面，加强发布信息审核，部署了三级审核发布机制，同时扩大发布渠道，联合新媒体与传统媒体，扩大发布矩阵。</w:t>
      </w:r>
    </w:p>
    <w:p>
      <w:pPr>
        <w:pStyle w:val="4"/>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1918" w:leftChars="304" w:right="0" w:hanging="1280" w:hangingChars="400"/>
        <w:jc w:val="both"/>
        <w:textAlignment w:val="auto"/>
        <w:rPr>
          <w:rFonts w:hint="eastAsia" w:eastAsia="楷体_GB2312" w:cs="Times New Roman"/>
          <w:i w:val="0"/>
          <w:caps w:val="0"/>
          <w:color w:val="333333"/>
          <w:spacing w:val="0"/>
          <w:sz w:val="32"/>
          <w:szCs w:val="32"/>
          <w:shd w:val="clear" w:fill="FFFFFF"/>
          <w:lang w:val="en-US" w:eastAsia="zh-CN"/>
        </w:rPr>
      </w:pPr>
      <w:r>
        <w:rPr>
          <w:rFonts w:hint="eastAsia" w:ascii="楷体_GB2312" w:hAnsi="楷体_GB2312" w:eastAsia="楷体_GB2312" w:cs="楷体_GB2312"/>
          <w:i w:val="0"/>
          <w:caps w:val="0"/>
          <w:color w:val="333333"/>
          <w:spacing w:val="0"/>
          <w:sz w:val="32"/>
          <w:szCs w:val="32"/>
          <w:shd w:val="clear" w:fill="FFFFFF"/>
          <w:lang w:val="en-US" w:eastAsia="zh-CN"/>
        </w:rPr>
        <w:t>人大代表建议、政协委员</w:t>
      </w:r>
      <w:r>
        <w:rPr>
          <w:rFonts w:hint="default" w:ascii="Times New Roman" w:hAnsi="Times New Roman" w:eastAsia="楷体_GB2312" w:cs="Times New Roman"/>
          <w:i w:val="0"/>
          <w:caps w:val="0"/>
          <w:color w:val="333333"/>
          <w:spacing w:val="0"/>
          <w:sz w:val="32"/>
          <w:szCs w:val="32"/>
          <w:shd w:val="clear" w:fill="FFFFFF"/>
          <w:lang w:val="en-US" w:eastAsia="zh-CN"/>
        </w:rPr>
        <w:t>提案办理结果公开情况</w:t>
      </w:r>
      <w:r>
        <w:rPr>
          <w:rFonts w:hint="eastAsia" w:eastAsia="楷体_GB2312" w:cs="Times New Roman"/>
          <w:i w:val="0"/>
          <w:caps w:val="0"/>
          <w:color w:val="333333"/>
          <w:spacing w:val="0"/>
          <w:sz w:val="32"/>
          <w:szCs w:val="32"/>
          <w:shd w:val="clear" w:fill="FFFFFF"/>
          <w:lang w:val="en-US" w:eastAsia="zh-CN"/>
        </w:rPr>
        <w:t>。</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right="0" w:rightChars="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eastAsia" w:ascii="Times New Roman" w:hAnsi="Times New Roman" w:eastAsia="仿宋_GB2312" w:cs="Times New Roman"/>
          <w:i w:val="0"/>
          <w:iCs w:val="0"/>
          <w:caps w:val="0"/>
          <w:color w:val="333333"/>
          <w:spacing w:val="0"/>
          <w:sz w:val="32"/>
          <w:szCs w:val="32"/>
          <w:shd w:val="clear" w:fill="FFFFFF"/>
          <w:lang w:val="en-US" w:eastAsia="zh-CN"/>
        </w:rPr>
        <w:t>2022年，威海市文登区交通运输局办理区人大代表建议4件，比2021年少1件。办理区政协提案3件，与2021年</w:t>
      </w:r>
      <w:r>
        <w:rPr>
          <w:rFonts w:hint="eastAsia" w:eastAsia="仿宋_GB2312" w:cs="Times New Roman"/>
          <w:i w:val="0"/>
          <w:iCs w:val="0"/>
          <w:caps w:val="0"/>
          <w:color w:val="333333"/>
          <w:spacing w:val="0"/>
          <w:sz w:val="32"/>
          <w:szCs w:val="32"/>
          <w:shd w:val="clear" w:fill="FFFFFF"/>
          <w:lang w:val="en-US" w:eastAsia="zh-CN"/>
        </w:rPr>
        <w:t>持平</w:t>
      </w:r>
      <w:r>
        <w:rPr>
          <w:rFonts w:hint="eastAsia" w:ascii="Times New Roman" w:hAnsi="Times New Roman" w:eastAsia="仿宋_GB2312" w:cs="Times New Roman"/>
          <w:i w:val="0"/>
          <w:iCs w:val="0"/>
          <w:caps w:val="0"/>
          <w:color w:val="333333"/>
          <w:spacing w:val="0"/>
          <w:sz w:val="32"/>
          <w:szCs w:val="32"/>
          <w:shd w:val="clear" w:fill="FFFFFF"/>
          <w:lang w:val="en-US" w:eastAsia="zh-CN"/>
        </w:rPr>
        <w:t>。代表和委员反馈满意率为100%，均通过政府网站专栏主动公开。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lang w:val="en-US" w:eastAsia="zh-CN"/>
        </w:rPr>
        <w:t>（四）政务公开工作创新情况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000000"/>
          <w:spacing w:val="0"/>
          <w:sz w:val="31"/>
          <w:szCs w:val="31"/>
          <w:lang w:val="en-US" w:eastAsia="zh-CN"/>
        </w:rPr>
      </w:pPr>
      <w:r>
        <w:rPr>
          <w:rFonts w:hint="default" w:ascii="Times New Roman" w:hAnsi="Times New Roman" w:eastAsia="仿宋_GB2312" w:cs="Times New Roman"/>
          <w:i w:val="0"/>
          <w:iCs w:val="0"/>
          <w:caps w:val="0"/>
          <w:color w:val="333333"/>
          <w:spacing w:val="0"/>
          <w:sz w:val="32"/>
          <w:szCs w:val="32"/>
          <w:shd w:val="clear" w:fill="FFFFFF"/>
          <w:lang w:val="en-US" w:eastAsia="zh-CN"/>
        </w:rPr>
        <w:t>本年度，依托局微信公众号，</w:t>
      </w:r>
      <w:r>
        <w:rPr>
          <w:rFonts w:hint="eastAsia" w:eastAsia="仿宋_GB2312" w:cs="Times New Roman"/>
          <w:i w:val="0"/>
          <w:iCs w:val="0"/>
          <w:caps w:val="0"/>
          <w:color w:val="333333"/>
          <w:spacing w:val="0"/>
          <w:sz w:val="32"/>
          <w:szCs w:val="32"/>
          <w:shd w:val="clear" w:fill="FFFFFF"/>
          <w:lang w:val="en-US" w:eastAsia="zh-CN"/>
        </w:rPr>
        <w:t>威海市文登区</w:t>
      </w:r>
      <w:r>
        <w:rPr>
          <w:rFonts w:hint="default" w:ascii="Times New Roman" w:hAnsi="Times New Roman" w:eastAsia="仿宋_GB2312" w:cs="Times New Roman"/>
          <w:i w:val="0"/>
          <w:iCs w:val="0"/>
          <w:caps w:val="0"/>
          <w:color w:val="333333"/>
          <w:spacing w:val="0"/>
          <w:sz w:val="32"/>
          <w:szCs w:val="32"/>
          <w:shd w:val="clear" w:fill="FFFFFF"/>
          <w:lang w:val="en-US" w:eastAsia="zh-CN"/>
        </w:rPr>
        <w:t>交通运输局开通了交通运输局领域行政处罚曝光台，在微信公众号自主菜单栏设置了查询服务，提供社会大众法律查询、运政查询、标准化查询、危险品查询等功能。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lang w:val="en-US" w:eastAsia="zh-CN"/>
        </w:rPr>
        <w:t>（五）政府信息公开工作年度报告数据统计需要说明的事项</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无</w:t>
      </w:r>
      <w:r>
        <w:rPr>
          <w:rFonts w:hint="eastAsia" w:ascii="Times New Roman" w:hAnsi="Times New Roman" w:eastAsia="仿宋_GB2312" w:cs="Times New Roman"/>
          <w:sz w:val="32"/>
          <w:szCs w:val="32"/>
          <w:lang w:val="en-US"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lang w:val="en-US" w:eastAsia="zh-CN"/>
        </w:rPr>
        <w:t>（六）本行政机关认为需要报告的其他事项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区公路事务服务中心、</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区交通运输服务中心、</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区港航事务服务中心、</w:t>
      </w:r>
      <w:r>
        <w:rPr>
          <w:rFonts w:hint="eastAsia" w:eastAsia="仿宋_GB2312" w:cs="Times New Roman"/>
          <w:i w:val="0"/>
          <w:iCs w:val="0"/>
          <w:caps w:val="0"/>
          <w:color w:val="333333"/>
          <w:spacing w:val="0"/>
          <w:sz w:val="32"/>
          <w:szCs w:val="32"/>
          <w:shd w:val="clear" w:fill="FFFFFF"/>
          <w:lang w:val="en-US" w:eastAsia="zh-CN"/>
        </w:rPr>
        <w:t>威海市文登</w:t>
      </w:r>
      <w:r>
        <w:rPr>
          <w:rFonts w:hint="default" w:ascii="Times New Roman" w:hAnsi="Times New Roman" w:eastAsia="仿宋_GB2312" w:cs="Times New Roman"/>
          <w:i w:val="0"/>
          <w:iCs w:val="0"/>
          <w:caps w:val="0"/>
          <w:color w:val="333333"/>
          <w:spacing w:val="0"/>
          <w:sz w:val="32"/>
          <w:szCs w:val="32"/>
          <w:shd w:val="clear" w:fill="FFFFFF"/>
          <w:lang w:val="en-US" w:eastAsia="zh-CN"/>
        </w:rPr>
        <w:t>区交通运输综合执法大队高度重视与民众生活密切联系的交通工作，根据工作职能和业务特点，安排专人认真梳理需要公开的政府信息，依托政府网站信息公开平台、报纸、电台、微信号等新闻媒体，及时向公众公开单位相关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0" w:firstLine="640" w:firstLineChars="200"/>
        <w:textAlignment w:val="auto"/>
        <w:rPr>
          <w:rFonts w:hint="default" w:ascii="Times New Roman" w:hAnsi="Times New Roman" w:eastAsia="楷体_GB2312" w:cs="Times New Roman"/>
          <w:i w:val="0"/>
          <w:caps w:val="0"/>
          <w:color w:val="333333"/>
          <w:spacing w:val="0"/>
          <w:sz w:val="32"/>
          <w:szCs w:val="32"/>
          <w:shd w:val="clear" w:fill="FFFFFF"/>
          <w:lang w:val="en-US" w:eastAsia="zh-CN"/>
        </w:rPr>
      </w:pPr>
      <w:r>
        <w:rPr>
          <w:rFonts w:hint="default" w:ascii="Times New Roman" w:hAnsi="Times New Roman" w:eastAsia="楷体_GB2312" w:cs="Times New Roman"/>
          <w:i w:val="0"/>
          <w:caps w:val="0"/>
          <w:color w:val="333333"/>
          <w:spacing w:val="0"/>
          <w:sz w:val="32"/>
          <w:szCs w:val="32"/>
          <w:shd w:val="clear" w:fill="FFFFFF"/>
          <w:lang w:val="en-US" w:eastAsia="zh-CN"/>
        </w:rPr>
        <w:t>（七）其他有关文件专门要求通过政府信息公开工作年度报告予以报告的事项</w:t>
      </w:r>
    </w:p>
    <w:p>
      <w:pPr>
        <w:pStyle w:val="4"/>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kern w:val="0"/>
          <w:sz w:val="32"/>
          <w:szCs w:val="32"/>
          <w:highlight w:val="none"/>
          <w:lang w:val="en-US" w:eastAsia="zh-CN" w:bidi="ar"/>
        </w:rPr>
      </w:pPr>
      <w:r>
        <w:rPr>
          <w:rFonts w:hint="default" w:ascii="Times New Roman" w:hAnsi="Times New Roman" w:eastAsia="仿宋_GB2312" w:cs="Times New Roman"/>
          <w:color w:val="auto"/>
          <w:sz w:val="32"/>
          <w:szCs w:val="32"/>
          <w:highlight w:val="none"/>
          <w:lang w:val="en-US" w:eastAsia="zh-CN"/>
        </w:rPr>
        <w:t>无</w:t>
      </w:r>
      <w:r>
        <w:rPr>
          <w:rFonts w:hint="eastAsia" w:ascii="Times New Roman" w:hAnsi="Times New Roman" w:eastAsia="仿宋_GB2312" w:cs="Times New Roman"/>
          <w:color w:val="auto"/>
          <w:sz w:val="32"/>
          <w:szCs w:val="32"/>
          <w:highlight w:val="none"/>
          <w:lang w:val="en-US"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840" w:rightChars="400" w:firstLine="0"/>
        <w:jc w:val="left"/>
        <w:textAlignment w:val="auto"/>
        <w:rPr>
          <w:rFonts w:hint="default" w:ascii="Times New Roman" w:hAnsi="Times New Roman" w:eastAsia="仿宋_GB2312" w:cs="Times New Roman"/>
          <w:i w:val="0"/>
          <w:caps w:val="0"/>
          <w:color w:val="333333"/>
          <w:spacing w:val="0"/>
          <w:sz w:val="31"/>
          <w:szCs w:val="31"/>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840" w:rightChars="400" w:firstLine="0"/>
        <w:jc w:val="left"/>
        <w:textAlignment w:val="auto"/>
        <w:rPr>
          <w:rFonts w:hint="default" w:ascii="Times New Roman" w:hAnsi="Times New Roman" w:eastAsia="仿宋_GB2312" w:cs="Times New Roman"/>
          <w:i w:val="0"/>
          <w:caps w:val="0"/>
          <w:color w:val="333333"/>
          <w:spacing w:val="0"/>
          <w:sz w:val="31"/>
          <w:szCs w:val="31"/>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Autospacing="0" w:line="570" w:lineRule="exact"/>
        <w:ind w:left="0" w:right="840" w:rightChars="400" w:firstLine="0"/>
        <w:jc w:val="right"/>
        <w:textAlignment w:val="auto"/>
        <w:rPr>
          <w:rFonts w:hint="default" w:ascii="Times New Roman" w:hAnsi="Times New Roman" w:eastAsia="微软雅黑" w:cs="Times New Roman"/>
          <w:i w:val="0"/>
          <w:caps w:val="0"/>
          <w:color w:val="333333"/>
          <w:spacing w:val="0"/>
          <w:sz w:val="32"/>
          <w:szCs w:val="32"/>
        </w:rPr>
      </w:pPr>
      <w:r>
        <w:rPr>
          <w:rFonts w:hint="default" w:ascii="Times New Roman" w:hAnsi="Times New Roman" w:eastAsia="仿宋_GB2312" w:cs="Times New Roman"/>
          <w:i w:val="0"/>
          <w:caps w:val="0"/>
          <w:color w:val="333333"/>
          <w:spacing w:val="0"/>
          <w:sz w:val="32"/>
          <w:szCs w:val="32"/>
          <w:shd w:val="clear" w:fill="FFFFFF"/>
        </w:rPr>
        <w:t>威海市文登区交通运输局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Autospacing="0" w:line="570" w:lineRule="exact"/>
        <w:ind w:left="0" w:right="840" w:firstLine="0"/>
        <w:jc w:val="center"/>
        <w:textAlignment w:val="auto"/>
        <w:rPr>
          <w:rFonts w:hint="default" w:ascii="Times New Roman" w:hAnsi="Times New Roman" w:eastAsia="仿宋_GB2312" w:cs="Times New Roman"/>
          <w:sz w:val="32"/>
          <w:szCs w:val="32"/>
        </w:rPr>
      </w:pPr>
      <w:r>
        <w:rPr>
          <w:rFonts w:hint="eastAsia" w:eastAsia="仿宋_GB2312" w:cs="Times New Roman"/>
          <w:i w:val="0"/>
          <w:caps w:val="0"/>
          <w:color w:val="333333"/>
          <w:spacing w:val="0"/>
          <w:sz w:val="32"/>
          <w:szCs w:val="32"/>
          <w:shd w:val="clear" w:fill="FFFFFF"/>
          <w:lang w:val="en-US" w:eastAsia="zh-CN"/>
        </w:rPr>
        <w:t xml:space="preserve">                              </w:t>
      </w:r>
      <w:r>
        <w:rPr>
          <w:rFonts w:hint="default" w:ascii="Times New Roman" w:hAnsi="Times New Roman" w:eastAsia="仿宋_GB2312" w:cs="Times New Roman"/>
          <w:i w:val="0"/>
          <w:caps w:val="0"/>
          <w:color w:val="333333"/>
          <w:spacing w:val="0"/>
          <w:sz w:val="32"/>
          <w:szCs w:val="32"/>
          <w:shd w:val="clear" w:fill="FFFFFF"/>
        </w:rPr>
        <w:t>202</w:t>
      </w:r>
      <w:r>
        <w:rPr>
          <w:rFonts w:hint="eastAsia" w:eastAsia="仿宋_GB2312" w:cs="Times New Roman"/>
          <w:i w:val="0"/>
          <w:caps w:val="0"/>
          <w:color w:val="333333"/>
          <w:spacing w:val="0"/>
          <w:sz w:val="32"/>
          <w:szCs w:val="32"/>
          <w:shd w:val="clear" w:fill="FFFFFF"/>
          <w:lang w:val="en-US" w:eastAsia="zh-CN"/>
        </w:rPr>
        <w:t>3</w:t>
      </w:r>
      <w:r>
        <w:rPr>
          <w:rFonts w:hint="default" w:ascii="Times New Roman" w:hAnsi="Times New Roman" w:eastAsia="仿宋_GB2312" w:cs="Times New Roman"/>
          <w:i w:val="0"/>
          <w:caps w:val="0"/>
          <w:color w:val="333333"/>
          <w:spacing w:val="0"/>
          <w:sz w:val="32"/>
          <w:szCs w:val="32"/>
          <w:shd w:val="clear" w:fill="FFFFFF"/>
        </w:rPr>
        <w:t>年</w:t>
      </w:r>
      <w:r>
        <w:rPr>
          <w:rFonts w:hint="eastAsia" w:eastAsia="仿宋_GB2312" w:cs="Times New Roman"/>
          <w:i w:val="0"/>
          <w:caps w:val="0"/>
          <w:color w:val="333333"/>
          <w:spacing w:val="0"/>
          <w:sz w:val="32"/>
          <w:szCs w:val="32"/>
          <w:shd w:val="clear" w:fill="FFFFFF"/>
          <w:lang w:val="en-US" w:eastAsia="zh-CN"/>
        </w:rPr>
        <w:t>1</w:t>
      </w:r>
      <w:r>
        <w:rPr>
          <w:rFonts w:hint="default" w:ascii="Times New Roman" w:hAnsi="Times New Roman" w:eastAsia="仿宋_GB2312" w:cs="Times New Roman"/>
          <w:i w:val="0"/>
          <w:caps w:val="0"/>
          <w:color w:val="333333"/>
          <w:spacing w:val="0"/>
          <w:sz w:val="32"/>
          <w:szCs w:val="32"/>
          <w:shd w:val="clear" w:fill="FFFFFF"/>
        </w:rPr>
        <w:t>月</w:t>
      </w:r>
      <w:r>
        <w:rPr>
          <w:rFonts w:hint="eastAsia" w:eastAsia="仿宋_GB2312" w:cs="Times New Roman"/>
          <w:i w:val="0"/>
          <w:caps w:val="0"/>
          <w:color w:val="333333"/>
          <w:spacing w:val="0"/>
          <w:sz w:val="32"/>
          <w:szCs w:val="32"/>
          <w:shd w:val="clear" w:fill="FFFFFF"/>
          <w:lang w:val="en-US" w:eastAsia="zh-CN"/>
        </w:rPr>
        <w:t>16</w:t>
      </w:r>
      <w:r>
        <w:rPr>
          <w:rFonts w:hint="default" w:ascii="Times New Roman" w:hAnsi="Times New Roman" w:eastAsia="仿宋_GB2312" w:cs="Times New Roman"/>
          <w:i w:val="0"/>
          <w:caps w:val="0"/>
          <w:color w:val="333333"/>
          <w:spacing w:val="0"/>
          <w:sz w:val="32"/>
          <w:szCs w:val="32"/>
          <w:shd w:val="clear" w:fill="FFFFFF"/>
        </w:rPr>
        <w:t>日</w:t>
      </w:r>
      <w:r>
        <w:rPr>
          <w:rFonts w:hint="default" w:ascii="Times New Roman" w:hAnsi="Times New Roman" w:eastAsia="仿宋_GB2312" w:cs="Times New Roman"/>
          <w:i w:val="0"/>
          <w:caps w:val="0"/>
          <w:color w:val="333333"/>
          <w:spacing w:val="0"/>
          <w:sz w:val="32"/>
          <w:szCs w:val="32"/>
          <w:shd w:val="clear" w:fill="FFFFFF"/>
          <w:lang w:val="en-US" w:eastAsia="zh-CN"/>
        </w:rPr>
        <w:t xml:space="preserve"> </w: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6AEBC91-6DE3-4F21-B192-BFBFE9DBC5B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00000001" w:usb1="080E0000" w:usb2="00000000" w:usb3="00000000" w:csb0="00040000" w:csb1="00000000"/>
    <w:embedRegular r:id="rId2" w:fontKey="{060F9305-2FA2-4010-8C46-FE3E8B85A5B6}"/>
  </w:font>
  <w:font w:name="仿宋_GB2312">
    <w:panose1 w:val="02010609030101010101"/>
    <w:charset w:val="86"/>
    <w:family w:val="modern"/>
    <w:pitch w:val="default"/>
    <w:sig w:usb0="00000001" w:usb1="080E0000" w:usb2="00000000" w:usb3="00000000" w:csb0="00040000" w:csb1="00000000"/>
    <w:embedRegular r:id="rId3" w:fontKey="{94A54A72-7B61-4D6F-BA06-4DDD1CC52592}"/>
  </w:font>
  <w:font w:name="楷体_GB2312">
    <w:panose1 w:val="02010609030101010101"/>
    <w:charset w:val="86"/>
    <w:family w:val="auto"/>
    <w:pitch w:val="default"/>
    <w:sig w:usb0="00000001" w:usb1="080E0000" w:usb2="00000000" w:usb3="00000000" w:csb0="00040000" w:csb1="00000000"/>
    <w:embedRegular r:id="rId4" w:fontKey="{97784F7B-68A4-4D29-B6A4-629C54347DAE}"/>
  </w:font>
  <w:font w:name="微软雅黑">
    <w:panose1 w:val="020B0503020204020204"/>
    <w:charset w:val="86"/>
    <w:family w:val="auto"/>
    <w:pitch w:val="default"/>
    <w:sig w:usb0="80000287" w:usb1="280F3C52" w:usb2="00000016" w:usb3="00000000" w:csb0="0004001F" w:csb1="00000000"/>
    <w:embedRegular r:id="rId5" w:fontKey="{152D587F-10E6-46D5-AD5E-898CD8D20AB2}"/>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546E10"/>
    <w:multiLevelType w:val="singleLevel"/>
    <w:tmpl w:val="83546E10"/>
    <w:lvl w:ilvl="0" w:tentative="0">
      <w:start w:val="2"/>
      <w:numFmt w:val="chineseCounting"/>
      <w:suff w:val="nothing"/>
      <w:lvlText w:val="%1、"/>
      <w:lvlJc w:val="left"/>
      <w:rPr>
        <w:rFonts w:hint="eastAsia"/>
      </w:rPr>
    </w:lvl>
  </w:abstractNum>
  <w:abstractNum w:abstractNumId="1">
    <w:nsid w:val="FDF37F28"/>
    <w:multiLevelType w:val="singleLevel"/>
    <w:tmpl w:val="FDF37F28"/>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4MDMwZTU4YWIxMDMxYzJlOGYyMDY0ZmEyOWZkYjEifQ=="/>
  </w:docVars>
  <w:rsids>
    <w:rsidRoot w:val="00A73252"/>
    <w:rsid w:val="001C6B68"/>
    <w:rsid w:val="00330A28"/>
    <w:rsid w:val="00524D8F"/>
    <w:rsid w:val="00671C90"/>
    <w:rsid w:val="006D36F0"/>
    <w:rsid w:val="006E6947"/>
    <w:rsid w:val="00893ED2"/>
    <w:rsid w:val="00895EAB"/>
    <w:rsid w:val="00A11CEB"/>
    <w:rsid w:val="00A73252"/>
    <w:rsid w:val="00A86712"/>
    <w:rsid w:val="00BD006D"/>
    <w:rsid w:val="00C00525"/>
    <w:rsid w:val="00CC1FCA"/>
    <w:rsid w:val="00F24852"/>
    <w:rsid w:val="020036BD"/>
    <w:rsid w:val="03FD1EDA"/>
    <w:rsid w:val="0447729F"/>
    <w:rsid w:val="08381BDD"/>
    <w:rsid w:val="0AFA46FD"/>
    <w:rsid w:val="0B904AD0"/>
    <w:rsid w:val="0CDE6ACB"/>
    <w:rsid w:val="0E612716"/>
    <w:rsid w:val="0EC95F88"/>
    <w:rsid w:val="0FCE322F"/>
    <w:rsid w:val="11B127FC"/>
    <w:rsid w:val="181A45F0"/>
    <w:rsid w:val="190D08F7"/>
    <w:rsid w:val="1B537B7A"/>
    <w:rsid w:val="1C9B79D3"/>
    <w:rsid w:val="1FB17DE4"/>
    <w:rsid w:val="208B7FBE"/>
    <w:rsid w:val="21E241A0"/>
    <w:rsid w:val="22405E06"/>
    <w:rsid w:val="243F200C"/>
    <w:rsid w:val="281F1BDF"/>
    <w:rsid w:val="2BA06B0F"/>
    <w:rsid w:val="2E205138"/>
    <w:rsid w:val="31165EA6"/>
    <w:rsid w:val="34704DF3"/>
    <w:rsid w:val="351003F0"/>
    <w:rsid w:val="368B4641"/>
    <w:rsid w:val="3F4C492D"/>
    <w:rsid w:val="3FC75019"/>
    <w:rsid w:val="427D5BBD"/>
    <w:rsid w:val="466868AC"/>
    <w:rsid w:val="4A1B21D0"/>
    <w:rsid w:val="4D6A093D"/>
    <w:rsid w:val="4F624CDB"/>
    <w:rsid w:val="509675A1"/>
    <w:rsid w:val="5315319C"/>
    <w:rsid w:val="56701B55"/>
    <w:rsid w:val="57C06AC6"/>
    <w:rsid w:val="59036C6A"/>
    <w:rsid w:val="5A927EB8"/>
    <w:rsid w:val="5CBB49B5"/>
    <w:rsid w:val="606961FB"/>
    <w:rsid w:val="606B6E69"/>
    <w:rsid w:val="649966D5"/>
    <w:rsid w:val="6D0668D1"/>
    <w:rsid w:val="6D612E85"/>
    <w:rsid w:val="6E394E0C"/>
    <w:rsid w:val="6E3A2CD6"/>
    <w:rsid w:val="6F440276"/>
    <w:rsid w:val="70615F9B"/>
    <w:rsid w:val="71272A4B"/>
    <w:rsid w:val="718448C9"/>
    <w:rsid w:val="71A0521E"/>
    <w:rsid w:val="725A166B"/>
    <w:rsid w:val="74501B6B"/>
    <w:rsid w:val="760F01D6"/>
    <w:rsid w:val="7692778F"/>
    <w:rsid w:val="77440722"/>
    <w:rsid w:val="782E50F9"/>
    <w:rsid w:val="78453B0B"/>
    <w:rsid w:val="798548D7"/>
    <w:rsid w:val="7CD433CC"/>
    <w:rsid w:val="7D3A0FBE"/>
    <w:rsid w:val="7DAF5251"/>
    <w:rsid w:val="7F266B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autoRedefine/>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line="420" w:lineRule="atLeast"/>
      <w:jc w:val="left"/>
    </w:pPr>
    <w:rPr>
      <w:kern w:val="0"/>
      <w:sz w:val="24"/>
    </w:rPr>
  </w:style>
  <w:style w:type="character" w:styleId="7">
    <w:name w:val="Strong"/>
    <w:basedOn w:val="6"/>
    <w:autoRedefine/>
    <w:qFormat/>
    <w:uiPriority w:val="0"/>
    <w:rPr>
      <w:b/>
    </w:rPr>
  </w:style>
  <w:style w:type="character" w:customStyle="1" w:styleId="8">
    <w:name w:val="页眉 Char"/>
    <w:basedOn w:val="6"/>
    <w:link w:val="3"/>
    <w:autoRedefine/>
    <w:qFormat/>
    <w:uiPriority w:val="0"/>
    <w:rPr>
      <w:rFonts w:ascii="Times New Roman" w:hAnsi="Times New Roman"/>
      <w:kern w:val="2"/>
      <w:sz w:val="18"/>
      <w:szCs w:val="18"/>
    </w:rPr>
  </w:style>
  <w:style w:type="character" w:customStyle="1" w:styleId="9">
    <w:name w:val="页脚 Char"/>
    <w:basedOn w:val="6"/>
    <w:link w:val="2"/>
    <w:qFormat/>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59066108361883"/>
          <c:y val="0.0978333333333333"/>
          <c:w val="0.940286765638878"/>
          <c:h val="0.640066666666667"/>
        </c:manualLayout>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delete val="1"/>
          </c:dLbls>
          <c:cat>
            <c:strRef>
              <c:f>Sheet1!$A$2:$A$8</c:f>
              <c:strCache>
                <c:ptCount val="7"/>
                <c:pt idx="0">
                  <c:v>工作动态</c:v>
                </c:pt>
                <c:pt idx="1">
                  <c:v>公告公示</c:v>
                </c:pt>
                <c:pt idx="2">
                  <c:v>政策文件及解读</c:v>
                </c:pt>
                <c:pt idx="3">
                  <c:v>重点领域信息公开</c:v>
                </c:pt>
                <c:pt idx="4">
                  <c:v>政务公开组织推进</c:v>
                </c:pt>
                <c:pt idx="5">
                  <c:v>执行公开及管理公开</c:v>
                </c:pt>
                <c:pt idx="6">
                  <c:v>机构职能</c:v>
                </c:pt>
              </c:strCache>
            </c:strRef>
          </c:cat>
          <c:val>
            <c:numRef>
              <c:f>Sheet1!$B$2:$B$8</c:f>
              <c:numCache>
                <c:formatCode>General</c:formatCode>
                <c:ptCount val="7"/>
                <c:pt idx="0">
                  <c:v>33</c:v>
                </c:pt>
                <c:pt idx="1">
                  <c:v>10</c:v>
                </c:pt>
                <c:pt idx="2">
                  <c:v>4</c:v>
                </c:pt>
                <c:pt idx="3">
                  <c:v>14</c:v>
                </c:pt>
                <c:pt idx="4">
                  <c:v>3</c:v>
                </c:pt>
                <c:pt idx="5">
                  <c:v>14</c:v>
                </c:pt>
                <c:pt idx="6">
                  <c:v>2</c:v>
                </c:pt>
              </c:numCache>
            </c:numRef>
          </c:val>
        </c:ser>
        <c:ser>
          <c:idx val="1"/>
          <c:order val="1"/>
          <c:tx>
            <c:strRef>
              <c:f>Sheet1!$C$1</c:f>
              <c:strCache>
                <c:ptCount val="1"/>
                <c:pt idx="0">
                  <c:v>2021年</c:v>
                </c:pt>
              </c:strCache>
            </c:strRef>
          </c:tx>
          <c:spPr>
            <a:solidFill>
              <a:schemeClr val="accent2"/>
            </a:solidFill>
            <a:ln>
              <a:noFill/>
            </a:ln>
            <a:effectLst/>
          </c:spPr>
          <c:invertIfNegative val="0"/>
          <c:dLbls>
            <c:delete val="1"/>
          </c:dLbls>
          <c:cat>
            <c:strRef>
              <c:f>Sheet1!$A$2:$A$8</c:f>
              <c:strCache>
                <c:ptCount val="7"/>
                <c:pt idx="0">
                  <c:v>工作动态</c:v>
                </c:pt>
                <c:pt idx="1">
                  <c:v>公告公示</c:v>
                </c:pt>
                <c:pt idx="2">
                  <c:v>政策文件及解读</c:v>
                </c:pt>
                <c:pt idx="3">
                  <c:v>重点领域信息公开</c:v>
                </c:pt>
                <c:pt idx="4">
                  <c:v>政务公开组织推进</c:v>
                </c:pt>
                <c:pt idx="5">
                  <c:v>执行公开及管理公开</c:v>
                </c:pt>
                <c:pt idx="6">
                  <c:v>机构职能</c:v>
                </c:pt>
              </c:strCache>
            </c:strRef>
          </c:cat>
          <c:val>
            <c:numRef>
              <c:f>Sheet1!$C$2:$C$8</c:f>
              <c:numCache>
                <c:formatCode>General</c:formatCode>
                <c:ptCount val="7"/>
                <c:pt idx="0">
                  <c:v>52</c:v>
                </c:pt>
                <c:pt idx="1">
                  <c:v>17</c:v>
                </c:pt>
                <c:pt idx="2">
                  <c:v>4</c:v>
                </c:pt>
                <c:pt idx="3">
                  <c:v>14</c:v>
                </c:pt>
                <c:pt idx="4">
                  <c:v>3</c:v>
                </c:pt>
                <c:pt idx="5">
                  <c:v>10</c:v>
                </c:pt>
                <c:pt idx="6">
                  <c:v>2</c:v>
                </c:pt>
              </c:numCache>
            </c:numRef>
          </c:val>
        </c:ser>
        <c:dLbls>
          <c:showLegendKey val="0"/>
          <c:showVal val="0"/>
          <c:showCatName val="0"/>
          <c:showSerName val="0"/>
          <c:showPercent val="0"/>
          <c:showBubbleSize val="0"/>
        </c:dLbls>
        <c:gapWidth val="219"/>
        <c:overlap val="-27"/>
        <c:axId val="135636271"/>
        <c:axId val="354574149"/>
      </c:barChart>
      <c:catAx>
        <c:axId val="13563627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354574149"/>
        <c:crosses val="autoZero"/>
        <c:auto val="1"/>
        <c:lblAlgn val="ctr"/>
        <c:lblOffset val="100"/>
        <c:noMultiLvlLbl val="0"/>
      </c:catAx>
      <c:valAx>
        <c:axId val="3545741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1" i="0" u="none" strike="noStrike" kern="1200" baseline="0">
                <a:solidFill>
                  <a:schemeClr val="tx1">
                    <a:lumMod val="65000"/>
                    <a:lumOff val="35000"/>
                  </a:schemeClr>
                </a:solidFill>
                <a:latin typeface="+mn-lt"/>
                <a:ea typeface="+mn-ea"/>
                <a:cs typeface="+mn-cs"/>
              </a:defRPr>
            </a:pPr>
          </a:p>
        </c:txPr>
        <c:crossAx val="135636271"/>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400" b="1"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1400" b="1" i="0" u="none" strike="noStrike" kern="1200" baseline="0">
                <a:solidFill>
                  <a:schemeClr val="tx1">
                    <a:lumMod val="65000"/>
                    <a:lumOff val="35000"/>
                  </a:schemeClr>
                </a:solidFill>
                <a:latin typeface="+mn-lt"/>
                <a:ea typeface="+mn-ea"/>
                <a:cs typeface="+mn-cs"/>
              </a:defRPr>
            </a:pPr>
          </a:p>
        </c:txPr>
      </c:legendEntry>
      <c:layout>
        <c:manualLayout>
          <c:xMode val="edge"/>
          <c:yMode val="edge"/>
          <c:x val="0.729222179926405"/>
          <c:y val="0.0335"/>
          <c:w val="0.266971196548661"/>
          <c:h val="0.1335"/>
        </c:manualLayout>
      </c:layout>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900" b="1" i="0"/>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2540</Words>
  <Characters>2643</Characters>
  <Lines>21</Lines>
  <Paragraphs>6</Paragraphs>
  <TotalTime>130</TotalTime>
  <ScaleCrop>false</ScaleCrop>
  <LinksUpToDate>false</LinksUpToDate>
  <CharactersWithSpaces>2674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2021-01-31T06:13:00Z</dcterms:created>
  <dc:creator>Administrator</dc:creator>
  <cp:lastModifiedBy>飙车小黄人</cp:lastModifiedBy>
  <cp:lastPrinted>2020-01-08T01:59:00Z</cp:lastPrinted>
  <dcterms:modified xsi:type="dcterms:W3CDTF">2024-02-26T05:43:05Z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93551DC7EFF042009EEFEBB164FB3B5A_13</vt:lpwstr>
  </property>
</Properties>
</file>