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hd w:val="clear" w:color="auto" w:fill="FFFFFF"/>
        <w:kinsoku/>
        <w:wordWrap/>
        <w:overflowPunct/>
        <w:topLinePunct w:val="0"/>
        <w:autoSpaceDE/>
        <w:autoSpaceDN/>
        <w:bidi w:val="0"/>
        <w:adjustRightInd/>
        <w:snapToGrid/>
        <w:spacing w:line="560" w:lineRule="exact"/>
        <w:jc w:val="center"/>
        <w:textAlignment w:val="auto"/>
        <w:rPr>
          <w:rFonts w:hint="default" w:ascii="Times New Roman" w:hAnsi="Times New Roman" w:eastAsia="微软雅黑" w:cs="Times New Roman"/>
          <w:b/>
          <w:bCs/>
          <w:color w:val="2D66A5"/>
          <w:kern w:val="0"/>
          <w:sz w:val="32"/>
          <w:szCs w:val="32"/>
        </w:rPr>
      </w:pPr>
      <w:bookmarkStart w:id="0" w:name="_GoBack"/>
      <w:bookmarkEnd w:id="0"/>
    </w:p>
    <w:p>
      <w:pPr>
        <w:keepNext w:val="0"/>
        <w:keepLines w:val="0"/>
        <w:pageBreakBefore w:val="0"/>
        <w:widowControl/>
        <w:shd w:val="clear" w:color="auto" w:fill="FFFFFF"/>
        <w:kinsoku/>
        <w:wordWrap/>
        <w:overflowPunct/>
        <w:topLinePunct w:val="0"/>
        <w:autoSpaceDE/>
        <w:autoSpaceDN/>
        <w:bidi w:val="0"/>
        <w:adjustRightInd/>
        <w:snapToGrid/>
        <w:spacing w:line="560" w:lineRule="exact"/>
        <w:jc w:val="center"/>
        <w:textAlignment w:val="auto"/>
        <w:rPr>
          <w:rFonts w:hint="default" w:ascii="Times New Roman" w:hAnsi="Times New Roman" w:eastAsia="微软雅黑" w:cs="Times New Roman"/>
          <w:b w:val="0"/>
          <w:bCs w:val="0"/>
          <w:color w:val="2D66A5"/>
          <w:kern w:val="0"/>
          <w:sz w:val="44"/>
          <w:szCs w:val="44"/>
        </w:rPr>
      </w:pPr>
      <w:r>
        <w:rPr>
          <w:rFonts w:hint="default" w:ascii="Times New Roman" w:hAnsi="Times New Roman" w:eastAsia="方正小标宋简体" w:cs="Times New Roman"/>
          <w:b w:val="0"/>
          <w:bCs w:val="0"/>
          <w:color w:val="auto"/>
          <w:kern w:val="0"/>
          <w:sz w:val="44"/>
          <w:szCs w:val="44"/>
        </w:rPr>
        <w:t>威海市文登区卫生和计划生育局2018年度政府信息公开工作报告</w:t>
      </w:r>
    </w:p>
    <w:p>
      <w:pPr>
        <w:keepNext w:val="0"/>
        <w:keepLines w:val="0"/>
        <w:pageBreakBefore w:val="0"/>
        <w:widowControl/>
        <w:shd w:val="clear" w:color="auto" w:fill="FFFFFF"/>
        <w:kinsoku/>
        <w:wordWrap/>
        <w:overflowPunct/>
        <w:topLinePunct w:val="0"/>
        <w:autoSpaceDE/>
        <w:autoSpaceDN/>
        <w:bidi w:val="0"/>
        <w:adjustRightInd/>
        <w:snapToGrid/>
        <w:spacing w:line="560" w:lineRule="exact"/>
        <w:jc w:val="center"/>
        <w:textAlignment w:val="auto"/>
        <w:rPr>
          <w:rFonts w:hint="default" w:ascii="Times New Roman" w:hAnsi="Times New Roman" w:eastAsia="微软雅黑" w:cs="Times New Roman"/>
          <w:b/>
          <w:bCs/>
          <w:color w:val="2D66A5"/>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根据《中华人民共和国政府信息公开条例》（以下简称《条例》）和《山东省政府信息公开办法》（以下简称《办法》）的规定,现公布威海市文登区卫生和计划生育局2018年度政府信息公开工作报告。本报告由概述、政府信息公开的组织领导和制度建设情况、发布解读、回应社会关切以及互动交流情况，主动公开政府信息以及公开平台建设情况、政府信息公开申请的办理情况、政府信息公开的收费及减免情况、因政府信息公开申请提起行政复议和行政诉讼的情况、政府信息公开保密审查及监督检查情况、政府信息公开工作存在的主要问题及改进情况等部分组成。</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本报告中所列数据的统计时限自2018年1月1日起至2018年12月31日止。本报告的电子版可在威海市文登区人民政府门户网(</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"http://cms.weihai.gov.cn/jcms/manager/articlemanager/article/preview_show.do?type=2&amp;cataId=70624&amp;articleId=2073686&amp;viewtype=1"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color w:val="0000FF"/>
          <w:kern w:val="0"/>
          <w:sz w:val="32"/>
          <w:szCs w:val="32"/>
        </w:rPr>
        <w:t>http://www.wendeng.gov.cn</w:t>
      </w:r>
      <w:r>
        <w:rPr>
          <w:rFonts w:hint="eastAsia" w:ascii="仿宋_GB2312" w:hAnsi="仿宋_GB2312" w:eastAsia="仿宋_GB2312" w:cs="仿宋_GB2312"/>
          <w:color w:val="0000FF"/>
          <w:kern w:val="0"/>
          <w:sz w:val="32"/>
          <w:szCs w:val="32"/>
        </w:rPr>
        <w:fldChar w:fldCharType="end"/>
      </w:r>
      <w:r>
        <w:rPr>
          <w:rFonts w:hint="eastAsia" w:ascii="仿宋_GB2312" w:hAnsi="仿宋_GB2312" w:eastAsia="仿宋_GB2312" w:cs="仿宋_GB2312"/>
          <w:color w:val="333333"/>
          <w:kern w:val="0"/>
          <w:sz w:val="32"/>
          <w:szCs w:val="32"/>
        </w:rPr>
        <w:t>)区级部门信息公开专栏查阅。如对本报告有疑问，请与威海市文登区卫生和计划生育局政策法规科联系（地址：威海市文登区通和路2号，邮编：264400，电话：0631—8454848，传真：0631-8985560）。</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1020" w:firstLineChars="319"/>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 </w:t>
      </w:r>
      <w:r>
        <w:rPr>
          <w:rFonts w:hint="eastAsia" w:ascii="黑体" w:hAnsi="黑体" w:eastAsia="黑体" w:cs="黑体"/>
          <w:color w:val="333333"/>
          <w:kern w:val="0"/>
          <w:sz w:val="32"/>
          <w:szCs w:val="32"/>
        </w:rPr>
        <w:t>一、概述</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  2018年，威海市文登区卫生和计划生育局认真贯彻落实《条例》和《办法》，政府信息公开工作取得重要进展。在政府信息公开渠道拓展上，依托互联网和业务办事大厅，建立和完善了信息发布与政府信息公开一体的服务平台；在政府信息公开方面，主动公开与群众咨询公开相结合，不断提高卫生计生机关行政透明度和办事效率；在制度建设上，继续完善各种规章制度，依法、按时公开各种政府信息，促进政府机关依法行政，全面接受社会监督。全年，通过威海市文登区政府网政府信息公开专栏和文登卫生公众号及新闻媒体、公告栏、电子显示屏等多种形式，发布各类法律法规、办事指南等服务信息200余条，及时、全面、有效地主动公开政府信息，积极受理和回复政府信息公开申请，为公众提供了比较好的政府信息公开服务。</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19"/>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drawing>
          <wp:anchor distT="0" distB="0" distL="0" distR="0" simplePos="0" relativeHeight="251658240" behindDoc="0" locked="0" layoutInCell="1" allowOverlap="1">
            <wp:simplePos x="0" y="0"/>
            <wp:positionH relativeFrom="column">
              <wp:posOffset>283210</wp:posOffset>
            </wp:positionH>
            <wp:positionV relativeFrom="paragraph">
              <wp:posOffset>236855</wp:posOffset>
            </wp:positionV>
            <wp:extent cx="4937760" cy="3145790"/>
            <wp:effectExtent l="0" t="0" r="15240" b="16510"/>
            <wp:wrapNone/>
            <wp:docPr id="1" name="图片 1" descr="http://cms.weihai.gov.cn/jcms/jcms_files/jcms1/web137/site/picture/0/ecdfd020b3c040c184e54b4750ed4f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http://cms.weihai.gov.cn/jcms/jcms_files/jcms1/web137/site/picture/0/ecdfd020b3c040c184e54b4750ed4f06.png"/>
                    <pic:cNvPicPr>
                      <a:picLocks noChangeAspect="1" noChangeArrowheads="1"/>
                    </pic:cNvPicPr>
                  </pic:nvPicPr>
                  <pic:blipFill>
                    <a:blip r:embed="rId4"/>
                    <a:srcRect/>
                    <a:stretch>
                      <a:fillRect/>
                    </a:stretch>
                  </pic:blipFill>
                  <pic:spPr>
                    <a:xfrm>
                      <a:off x="0" y="0"/>
                      <a:ext cx="4937760" cy="3145790"/>
                    </a:xfrm>
                    <a:prstGeom prst="rect">
                      <a:avLst/>
                    </a:prstGeom>
                    <a:noFill/>
                    <a:ln w="9525">
                      <a:noFill/>
                      <a:miter lim="800000"/>
                      <a:headEnd/>
                      <a:tailEnd/>
                    </a:ln>
                  </pic:spPr>
                </pic:pic>
              </a:graphicData>
            </a:graphic>
          </wp:anchor>
        </w:drawing>
      </w:r>
      <w:r>
        <w:rPr>
          <w:rFonts w:hint="eastAsia" w:ascii="仿宋_GB2312" w:hAnsi="仿宋_GB2312" w:eastAsia="仿宋_GB2312" w:cs="仿宋_GB2312"/>
          <w:color w:val="333333"/>
          <w:kern w:val="0"/>
          <w:sz w:val="32"/>
          <w:szCs w:val="32"/>
        </w:rPr>
        <w:br w:type="textWrapping"/>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19"/>
        <w:jc w:val="center"/>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  </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r>
        <w:rPr>
          <w:rFonts w:hint="eastAsia" w:ascii="黑体" w:hAnsi="黑体" w:eastAsia="黑体" w:cs="黑体"/>
          <w:color w:val="333333"/>
          <w:kern w:val="0"/>
          <w:sz w:val="32"/>
          <w:szCs w:val="32"/>
        </w:rPr>
        <w:t>二、政府信息公开组织领导和制度建设情况</w:t>
      </w:r>
      <w:r>
        <w:rPr>
          <w:rFonts w:hint="eastAsia" w:ascii="仿宋_GB2312" w:hAnsi="仿宋_GB2312" w:eastAsia="仿宋_GB2312" w:cs="仿宋_GB2312"/>
          <w:color w:val="333333"/>
          <w:kern w:val="0"/>
          <w:sz w:val="32"/>
          <w:szCs w:val="32"/>
        </w:rPr>
        <w:t> </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19"/>
        <w:jc w:val="center"/>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drawing>
          <wp:anchor distT="0" distB="0" distL="0" distR="0" simplePos="0" relativeHeight="251659264" behindDoc="0" locked="0" layoutInCell="1" allowOverlap="1">
            <wp:simplePos x="0" y="0"/>
            <wp:positionH relativeFrom="column">
              <wp:posOffset>59690</wp:posOffset>
            </wp:positionH>
            <wp:positionV relativeFrom="paragraph">
              <wp:posOffset>255905</wp:posOffset>
            </wp:positionV>
            <wp:extent cx="5550535" cy="2450465"/>
            <wp:effectExtent l="0" t="0" r="12065" b="6985"/>
            <wp:wrapNone/>
            <wp:docPr id="2" name="图片 2" descr="http://cms.weihai.gov.cn/jcms/jcms_files/jcms1/web137/site/picture/0/dfab7941b6c64f7f8a482d79c845734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http://cms.weihai.gov.cn/jcms/jcms_files/jcms1/web137/site/picture/0/dfab7941b6c64f7f8a482d79c845734b.png"/>
                    <pic:cNvPicPr>
                      <a:picLocks noChangeAspect="1" noChangeArrowheads="1"/>
                    </pic:cNvPicPr>
                  </pic:nvPicPr>
                  <pic:blipFill>
                    <a:blip r:embed="rId5"/>
                    <a:srcRect/>
                    <a:stretch>
                      <a:fillRect/>
                    </a:stretch>
                  </pic:blipFill>
                  <pic:spPr>
                    <a:xfrm>
                      <a:off x="0" y="0"/>
                      <a:ext cx="5550535" cy="2450465"/>
                    </a:xfrm>
                    <a:prstGeom prst="rect">
                      <a:avLst/>
                    </a:prstGeom>
                    <a:noFill/>
                    <a:ln w="9525">
                      <a:noFill/>
                      <a:miter lim="800000"/>
                      <a:headEnd/>
                      <a:tailEnd/>
                    </a:ln>
                  </pic:spPr>
                </pic:pic>
              </a:graphicData>
            </a:graphic>
          </wp:anchor>
        </w:drawing>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19"/>
        <w:jc w:val="center"/>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19"/>
        <w:jc w:val="center"/>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19"/>
        <w:jc w:val="center"/>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19"/>
        <w:jc w:val="center"/>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19"/>
        <w:jc w:val="center"/>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19"/>
        <w:jc w:val="center"/>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19"/>
        <w:jc w:val="center"/>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 </w:t>
      </w:r>
      <w:r>
        <w:rPr>
          <w:rFonts w:hint="eastAsia" w:ascii="楷体_GB2312" w:hAnsi="楷体_GB2312" w:eastAsia="楷体_GB2312" w:cs="楷体_GB2312"/>
          <w:color w:val="333333"/>
          <w:kern w:val="0"/>
          <w:sz w:val="32"/>
          <w:szCs w:val="32"/>
        </w:rPr>
        <w:t>（一）加强领导体系建设。</w:t>
      </w:r>
      <w:r>
        <w:rPr>
          <w:rFonts w:hint="eastAsia" w:ascii="仿宋_GB2312" w:hAnsi="仿宋_GB2312" w:eastAsia="仿宋_GB2312" w:cs="仿宋_GB2312"/>
          <w:color w:val="333333"/>
          <w:kern w:val="0"/>
          <w:sz w:val="32"/>
          <w:szCs w:val="32"/>
        </w:rPr>
        <w:t>根据局领导班子人员和工作分工的变化情况，及时调整充实了威海市文登区卫生和计划生育局政府信息公开工作领导小组成员，确保组织机构健全、工作人员到位、职责分工明确。</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r>
        <w:rPr>
          <w:rFonts w:hint="eastAsia" w:ascii="楷体_GB2312" w:hAnsi="楷体_GB2312" w:eastAsia="楷体_GB2312" w:cs="楷体_GB2312"/>
          <w:color w:val="333333"/>
          <w:kern w:val="0"/>
          <w:sz w:val="32"/>
          <w:szCs w:val="32"/>
        </w:rPr>
        <w:t> （二）完善制度管理机制。</w:t>
      </w:r>
      <w:r>
        <w:rPr>
          <w:rFonts w:hint="eastAsia" w:ascii="仿宋_GB2312" w:hAnsi="仿宋_GB2312" w:eastAsia="仿宋_GB2312" w:cs="仿宋_GB2312"/>
          <w:color w:val="333333"/>
          <w:kern w:val="0"/>
          <w:sz w:val="32"/>
          <w:szCs w:val="32"/>
        </w:rPr>
        <w:t>完善依申请公开、限时公开、申请受理、考核监督、保密审查、社会评议、责任追究等工作机制，进一步规范工作流程和工作标准，确保政府信息公开工作安全、有效、有序进行。</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 </w:t>
      </w:r>
      <w:r>
        <w:rPr>
          <w:rFonts w:hint="eastAsia" w:ascii="黑体" w:hAnsi="黑体" w:eastAsia="黑体" w:cs="黑体"/>
          <w:color w:val="333333"/>
          <w:kern w:val="0"/>
          <w:sz w:val="32"/>
          <w:szCs w:val="32"/>
        </w:rPr>
        <w:t>三、主动公开政府信息情况以及公开平台建设情况</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 </w:t>
      </w:r>
      <w:r>
        <w:rPr>
          <w:rFonts w:hint="eastAsia" w:ascii="楷体_GB2312" w:hAnsi="楷体_GB2312" w:eastAsia="楷体_GB2312" w:cs="楷体_GB2312"/>
          <w:color w:val="333333"/>
          <w:kern w:val="0"/>
          <w:sz w:val="32"/>
          <w:szCs w:val="32"/>
        </w:rPr>
        <w:t>（一）加大了主动公开政府信息工作力度。</w:t>
      </w:r>
      <w:r>
        <w:rPr>
          <w:rFonts w:hint="eastAsia" w:ascii="仿宋_GB2312" w:hAnsi="仿宋_GB2312" w:eastAsia="仿宋_GB2312" w:cs="仿宋_GB2312"/>
          <w:color w:val="333333"/>
          <w:kern w:val="0"/>
          <w:sz w:val="32"/>
          <w:szCs w:val="32"/>
        </w:rPr>
        <w:t>2018年，威海市文登区卫生和计划生育局共主动公开政府信息209条。从内容分类看，机构职能3条，政策法规 5条，规划计划 2条，业务工作 57条，通知公告45 条，行政执法32条，重点领域信息公开64条，年度报告1条；从渠道上看，全部通过网上公开。</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 </w:t>
      </w:r>
      <w:r>
        <w:rPr>
          <w:rFonts w:hint="eastAsia" w:ascii="楷体_GB2312" w:hAnsi="楷体_GB2312" w:eastAsia="楷体_GB2312" w:cs="楷体_GB2312"/>
          <w:color w:val="333333"/>
          <w:kern w:val="0"/>
          <w:sz w:val="32"/>
          <w:szCs w:val="32"/>
        </w:rPr>
        <w:t>（二）强化了政府信息公开平台建设。</w:t>
      </w:r>
      <w:r>
        <w:rPr>
          <w:rFonts w:hint="eastAsia" w:ascii="仿宋_GB2312" w:hAnsi="仿宋_GB2312" w:eastAsia="仿宋_GB2312" w:cs="仿宋_GB2312"/>
          <w:color w:val="333333"/>
          <w:kern w:val="0"/>
          <w:sz w:val="32"/>
          <w:szCs w:val="32"/>
        </w:rPr>
        <w:t>开通了新的“健康文登”，加大公开力度，为群众了解卫生计生信息提供方便。另外，还专门在各单位大厅、服务窗口前设置信息公开板，向前来办理各种业务的居民提供政策信息。</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drawing>
          <wp:anchor distT="0" distB="0" distL="0" distR="0" simplePos="0" relativeHeight="251660288" behindDoc="0" locked="0" layoutInCell="1" allowOverlap="1">
            <wp:simplePos x="0" y="0"/>
            <wp:positionH relativeFrom="column">
              <wp:posOffset>270510</wp:posOffset>
            </wp:positionH>
            <wp:positionV relativeFrom="paragraph">
              <wp:posOffset>65405</wp:posOffset>
            </wp:positionV>
            <wp:extent cx="5376545" cy="2497455"/>
            <wp:effectExtent l="0" t="0" r="14605" b="17145"/>
            <wp:wrapNone/>
            <wp:docPr id="3" name="图片 3" descr="http://cms.weihai.gov.cn/jcms/jcms_files/jcms1/web137/site/picture/0/3d167f02fc244635b5c98e0d610e00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http://cms.weihai.gov.cn/jcms/jcms_files/jcms1/web137/site/picture/0/3d167f02fc244635b5c98e0d610e0088.png"/>
                    <pic:cNvPicPr>
                      <a:picLocks noChangeAspect="1" noChangeArrowheads="1"/>
                    </pic:cNvPicPr>
                  </pic:nvPicPr>
                  <pic:blipFill>
                    <a:blip r:embed="rId6"/>
                    <a:srcRect/>
                    <a:stretch>
                      <a:fillRect/>
                    </a:stretch>
                  </pic:blipFill>
                  <pic:spPr>
                    <a:xfrm>
                      <a:off x="0" y="0"/>
                      <a:ext cx="5376545" cy="2497455"/>
                    </a:xfrm>
                    <a:prstGeom prst="rect">
                      <a:avLst/>
                    </a:prstGeom>
                    <a:noFill/>
                    <a:ln w="9525">
                      <a:noFill/>
                      <a:miter lim="800000"/>
                      <a:headEnd/>
                      <a:tailEnd/>
                    </a:ln>
                  </pic:spPr>
                </pic:pic>
              </a:graphicData>
            </a:graphic>
          </wp:anchor>
        </w:drawing>
      </w:r>
      <w:r>
        <w:rPr>
          <w:rFonts w:hint="eastAsia" w:ascii="仿宋_GB2312" w:hAnsi="仿宋_GB2312" w:eastAsia="仿宋_GB2312" w:cs="仿宋_GB2312"/>
          <w:color w:val="333333"/>
          <w:kern w:val="0"/>
          <w:sz w:val="32"/>
          <w:szCs w:val="32"/>
        </w:rPr>
        <w:br w:type="textWrapping"/>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19"/>
        <w:jc w:val="center"/>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19"/>
        <w:jc w:val="center"/>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19"/>
        <w:jc w:val="center"/>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19"/>
        <w:jc w:val="center"/>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19"/>
        <w:jc w:val="center"/>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19"/>
        <w:jc w:val="center"/>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drawing>
          <wp:anchor distT="0" distB="0" distL="0" distR="0" simplePos="0" relativeHeight="251661312" behindDoc="0" locked="0" layoutInCell="1" allowOverlap="1">
            <wp:simplePos x="0" y="0"/>
            <wp:positionH relativeFrom="column">
              <wp:posOffset>92710</wp:posOffset>
            </wp:positionH>
            <wp:positionV relativeFrom="paragraph">
              <wp:posOffset>53340</wp:posOffset>
            </wp:positionV>
            <wp:extent cx="5632450" cy="3396615"/>
            <wp:effectExtent l="0" t="0" r="6350" b="13335"/>
            <wp:wrapNone/>
            <wp:docPr id="4" name="图片 4" descr="http://cms.weihai.gov.cn/jcms/jcms_files/jcms1/web137/site/picture/0/7ba04c1276cf4830ae28192fd6782df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http://cms.weihai.gov.cn/jcms/jcms_files/jcms1/web137/site/picture/0/7ba04c1276cf4830ae28192fd6782df5.png"/>
                    <pic:cNvPicPr>
                      <a:picLocks noChangeAspect="1" noChangeArrowheads="1"/>
                    </pic:cNvPicPr>
                  </pic:nvPicPr>
                  <pic:blipFill>
                    <a:blip r:embed="rId7"/>
                    <a:srcRect/>
                    <a:stretch>
                      <a:fillRect/>
                    </a:stretch>
                  </pic:blipFill>
                  <pic:spPr>
                    <a:xfrm>
                      <a:off x="0" y="0"/>
                      <a:ext cx="5632450" cy="3396615"/>
                    </a:xfrm>
                    <a:prstGeom prst="rect">
                      <a:avLst/>
                    </a:prstGeom>
                    <a:noFill/>
                    <a:ln w="9525">
                      <a:noFill/>
                      <a:miter lim="800000"/>
                      <a:headEnd/>
                      <a:tailEnd/>
                    </a:ln>
                  </pic:spPr>
                </pic:pic>
              </a:graphicData>
            </a:graphic>
          </wp:anchor>
        </w:drawing>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19"/>
        <w:jc w:val="center"/>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center"/>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 </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333333"/>
          <w:kern w:val="0"/>
          <w:sz w:val="32"/>
          <w:szCs w:val="32"/>
        </w:rPr>
      </w:pPr>
      <w:r>
        <w:rPr>
          <w:rFonts w:hint="eastAsia" w:ascii="黑体" w:hAnsi="黑体" w:eastAsia="黑体" w:cs="黑体"/>
          <w:color w:val="333333"/>
          <w:kern w:val="0"/>
          <w:sz w:val="32"/>
          <w:szCs w:val="32"/>
        </w:rPr>
        <w:t>四、政府信息公开申请办理情况</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 2018年，威海市文登区卫生和计划生育局未收到政府信息公开申请。</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 </w:t>
      </w:r>
      <w:r>
        <w:rPr>
          <w:rFonts w:hint="eastAsia" w:ascii="黑体" w:hAnsi="黑体" w:eastAsia="黑体" w:cs="黑体"/>
          <w:color w:val="333333"/>
          <w:kern w:val="0"/>
          <w:sz w:val="32"/>
          <w:szCs w:val="32"/>
        </w:rPr>
        <w:t>五、政府信息公开收费及减免情况</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  在政府信息公开过程中，威海市文登区卫生和计划生育局始终坚持为民、便民、利民的原则，对信息公开不予收费，印刷、邮寄  等费用都予以减免。</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黑体" w:hAnsi="黑体" w:eastAsia="黑体" w:cs="黑体"/>
          <w:color w:val="333333"/>
          <w:kern w:val="0"/>
          <w:sz w:val="32"/>
          <w:szCs w:val="32"/>
        </w:rPr>
      </w:pPr>
      <w:r>
        <w:rPr>
          <w:rFonts w:hint="eastAsia" w:ascii="仿宋_GB2312" w:hAnsi="仿宋_GB2312" w:eastAsia="仿宋_GB2312" w:cs="仿宋_GB2312"/>
          <w:color w:val="333333"/>
          <w:kern w:val="0"/>
          <w:sz w:val="32"/>
          <w:szCs w:val="32"/>
        </w:rPr>
        <w:t> </w:t>
      </w:r>
      <w:r>
        <w:rPr>
          <w:rFonts w:hint="eastAsia" w:ascii="黑体" w:hAnsi="黑体" w:eastAsia="黑体" w:cs="黑体"/>
          <w:color w:val="333333"/>
          <w:kern w:val="0"/>
          <w:sz w:val="32"/>
          <w:szCs w:val="32"/>
        </w:rPr>
        <w:t>六、因政府信息公开申请行政复议、提起行政诉讼的情况</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  2018年，威海市文登区卫生和计划生育局对形成的政府信息实现了依法、有序公开，未出现申请行政复议、提起行政诉讼的情况。具体工作中，威海市文登区卫生和计划生育局还非常重视公众咨询的受理和答复，全年共受理和答复政府信息公开咨询200余人次。</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黑体" w:hAnsi="黑体" w:eastAsia="黑体" w:cs="黑体"/>
          <w:color w:val="333333"/>
          <w:kern w:val="0"/>
          <w:sz w:val="32"/>
          <w:szCs w:val="32"/>
        </w:rPr>
      </w:pPr>
      <w:r>
        <w:rPr>
          <w:rFonts w:hint="eastAsia" w:ascii="仿宋_GB2312" w:hAnsi="仿宋_GB2312" w:eastAsia="仿宋_GB2312" w:cs="仿宋_GB2312"/>
          <w:color w:val="333333"/>
          <w:kern w:val="0"/>
          <w:sz w:val="32"/>
          <w:szCs w:val="32"/>
        </w:rPr>
        <w:t> </w:t>
      </w:r>
      <w:r>
        <w:rPr>
          <w:rFonts w:hint="eastAsia" w:ascii="黑体" w:hAnsi="黑体" w:eastAsia="黑体" w:cs="黑体"/>
          <w:color w:val="333333"/>
          <w:kern w:val="0"/>
          <w:sz w:val="32"/>
          <w:szCs w:val="32"/>
        </w:rPr>
        <w:t>七、政府信息公开保密审查及监督检查情况</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  接到上报相关公开信息后，威海市文登区卫生和计划生育局保密审查负责人员对拟发信息均进行保密安全审核，在确认所提交内容为可公开内容后，再由信息公开工作人员对信息进行公开，形成了及时对拟定公开材料进行事前保密审查、事后监督检查，确保所有公开信息准确无误、符合要求的工作机制。</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  </w:t>
      </w:r>
      <w:r>
        <w:rPr>
          <w:rFonts w:hint="eastAsia" w:ascii="黑体" w:hAnsi="黑体" w:eastAsia="黑体" w:cs="黑体"/>
          <w:color w:val="333333"/>
          <w:kern w:val="0"/>
          <w:sz w:val="32"/>
          <w:szCs w:val="32"/>
          <w:lang w:eastAsia="zh-CN"/>
        </w:rPr>
        <w:t>八、</w:t>
      </w:r>
      <w:r>
        <w:rPr>
          <w:rFonts w:hint="eastAsia" w:ascii="黑体" w:hAnsi="黑体" w:eastAsia="黑体" w:cs="黑体"/>
          <w:color w:val="333333"/>
          <w:kern w:val="0"/>
          <w:sz w:val="32"/>
          <w:szCs w:val="32"/>
        </w:rPr>
        <w:t>2018年度建议提案办理情况</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  2018年度威海市文登区卫生和计划生育局共收到杨姮妲代表，刘静代表，王强委员，邹海宁委员，王学梅委员，王岩红委员6位同志的真诚建议，威海市文登区卫生和计划生育局相关科室负责人及时与代表委员沟通回复，并表达了局党组由衷的感谢与祝福。  </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 </w:t>
      </w:r>
      <w:r>
        <w:rPr>
          <w:rFonts w:hint="eastAsia" w:ascii="仿宋_GB2312" w:hAnsi="仿宋_GB2312" w:eastAsia="仿宋_GB2312" w:cs="仿宋_GB2312"/>
          <w:color w:val="333333"/>
          <w:kern w:val="0"/>
          <w:sz w:val="32"/>
          <w:szCs w:val="32"/>
          <w:lang w:val="en-US" w:eastAsia="zh-CN"/>
        </w:rPr>
        <w:t xml:space="preserve"> </w:t>
      </w:r>
      <w:r>
        <w:rPr>
          <w:rFonts w:hint="eastAsia" w:ascii="黑体" w:hAnsi="黑体" w:eastAsia="黑体" w:cs="黑体"/>
          <w:color w:val="333333"/>
          <w:kern w:val="0"/>
          <w:sz w:val="32"/>
          <w:szCs w:val="32"/>
        </w:rPr>
        <w:t>九、存在的主要问题及改进情况</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 </w:t>
      </w:r>
      <w:r>
        <w:rPr>
          <w:rFonts w:hint="eastAsia" w:ascii="仿宋_GB2312" w:hAnsi="仿宋_GB2312" w:eastAsia="仿宋_GB2312" w:cs="仿宋_GB2312"/>
          <w:color w:val="333333"/>
          <w:kern w:val="0"/>
          <w:sz w:val="32"/>
          <w:szCs w:val="32"/>
          <w:lang w:val="en-US" w:eastAsia="zh-CN"/>
        </w:rPr>
        <w:t xml:space="preserve"> </w:t>
      </w:r>
      <w:r>
        <w:rPr>
          <w:rFonts w:hint="eastAsia" w:ascii="仿宋_GB2312" w:hAnsi="仿宋_GB2312" w:eastAsia="仿宋_GB2312" w:cs="仿宋_GB2312"/>
          <w:color w:val="333333"/>
          <w:kern w:val="0"/>
          <w:sz w:val="32"/>
          <w:szCs w:val="32"/>
        </w:rPr>
        <w:t>2018年，威海市文登区卫生和计划生育局在加强政府信息公开基础性工作等方面取得了新的进展，但由于个别部门业务工作人员重视程度不够，政务信息公开工作目前还存在信息收集渠道不畅、协调工作不到位、信息传递缓慢等问题，主动公开政府信息内容与公众的需求还存在一些差距。2019年，威海市文登区卫生和计划生育局将继续加大工作力度，创新工作方法，完善配套制度，努力提高政府信息公开工作水平。</w:t>
      </w:r>
    </w:p>
    <w:p>
      <w:pPr>
        <w:keepNext w:val="0"/>
        <w:keepLines w:val="0"/>
        <w:pageBreakBefore w:val="0"/>
        <w:widowControl/>
        <w:numPr>
          <w:ilvl w:val="0"/>
          <w:numId w:val="1"/>
        </w:numPr>
        <w:shd w:val="clear" w:color="auto" w:fill="FFFFFF"/>
        <w:kinsoku/>
        <w:wordWrap/>
        <w:overflowPunct/>
        <w:topLinePunct w:val="0"/>
        <w:autoSpaceDE/>
        <w:autoSpaceDN/>
        <w:bidi w:val="0"/>
        <w:adjustRightInd/>
        <w:snapToGrid/>
        <w:spacing w:line="560" w:lineRule="exact"/>
        <w:ind w:firstLine="1020" w:firstLineChars="319"/>
        <w:jc w:val="left"/>
        <w:textAlignment w:val="auto"/>
        <w:rPr>
          <w:rFonts w:hint="eastAsia" w:ascii="黑体" w:hAnsi="黑体" w:eastAsia="黑体" w:cs="黑体"/>
          <w:color w:val="333333"/>
          <w:kern w:val="0"/>
          <w:sz w:val="32"/>
          <w:szCs w:val="32"/>
          <w:lang w:eastAsia="zh-CN"/>
        </w:rPr>
      </w:pPr>
      <w:r>
        <w:rPr>
          <w:rFonts w:hint="eastAsia" w:ascii="黑体" w:hAnsi="黑体" w:eastAsia="黑体" w:cs="黑体"/>
          <w:color w:val="333333"/>
          <w:kern w:val="0"/>
          <w:sz w:val="32"/>
          <w:szCs w:val="32"/>
          <w:lang w:eastAsia="zh-CN"/>
        </w:rPr>
        <w:t>其他需要报告的情况</w:t>
      </w:r>
    </w:p>
    <w:p>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960" w:firstLineChars="300"/>
        <w:jc w:val="left"/>
        <w:textAlignment w:val="auto"/>
        <w:rPr>
          <w:rFonts w:hint="eastAsia" w:ascii="仿宋_GB2312" w:hAnsi="仿宋_GB2312" w:eastAsia="仿宋_GB2312" w:cs="仿宋_GB2312"/>
          <w:color w:val="333333"/>
          <w:kern w:val="0"/>
          <w:sz w:val="32"/>
          <w:szCs w:val="32"/>
          <w:lang w:eastAsia="zh-CN"/>
        </w:rPr>
      </w:pPr>
      <w:r>
        <w:rPr>
          <w:rFonts w:hint="eastAsia" w:ascii="仿宋_GB2312" w:hAnsi="仿宋_GB2312" w:eastAsia="仿宋_GB2312" w:cs="仿宋_GB2312"/>
          <w:color w:val="333333"/>
          <w:kern w:val="0"/>
          <w:sz w:val="32"/>
          <w:szCs w:val="32"/>
          <w:lang w:eastAsia="zh-CN"/>
        </w:rPr>
        <w:t>威海市文登区卫生和计划生育局无其他需要报告的情况。</w:t>
      </w:r>
    </w:p>
    <w:p>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jc w:val="left"/>
        <w:textAlignment w:val="auto"/>
        <w:rPr>
          <w:rFonts w:hint="eastAsia" w:ascii="黑体" w:hAnsi="黑体" w:eastAsia="黑体" w:cs="黑体"/>
          <w:color w:val="333333"/>
          <w:kern w:val="0"/>
          <w:sz w:val="32"/>
          <w:szCs w:val="32"/>
          <w:lang w:eastAsia="zh-CN"/>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"http://cms.weihai.gov.cn/jcms/jcms_files/jcms1/web137/site/module/download/downfile.jsp?classid=0&amp;filename=15ca89860df8488b9bb1bcf2548e7af6.doc"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color w:val="000000"/>
          <w:kern w:val="0"/>
          <w:sz w:val="32"/>
          <w:szCs w:val="32"/>
        </w:rPr>
        <w:t>2018年度政府信息公开工作情况统计表.doc</w:t>
      </w:r>
      <w:r>
        <w:rPr>
          <w:rFonts w:hint="eastAsia" w:ascii="仿宋_GB2312" w:hAnsi="仿宋_GB2312" w:eastAsia="仿宋_GB2312" w:cs="仿宋_GB2312"/>
          <w:color w:val="000000"/>
          <w:kern w:val="0"/>
          <w:sz w:val="32"/>
          <w:szCs w:val="32"/>
        </w:rPr>
        <w:fldChar w:fldCharType="end"/>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br w:type="textWrapping"/>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righ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           威海市文登区卫生和计划生育局</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righ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2019年1月11日       </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61"/>
        <w:jc w:val="left"/>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 </w:t>
      </w:r>
    </w:p>
    <w:p>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cs="Times New Roman"/>
          <w:sz w:val="32"/>
          <w:szCs w:val="32"/>
        </w:rPr>
      </w:pPr>
    </w:p>
    <w:sectPr>
      <w:pgSz w:w="11906" w:h="16838"/>
      <w:pgMar w:top="2041" w:right="1531" w:bottom="2041" w:left="153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swiss"/>
    <w:pitch w:val="default"/>
    <w:sig w:usb0="80000287" w:usb1="280F3C52"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085945"/>
    <w:multiLevelType w:val="singleLevel"/>
    <w:tmpl w:val="30085945"/>
    <w:lvl w:ilvl="0" w:tentative="0">
      <w:start w:val="10"/>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17B6"/>
    <w:rsid w:val="001717B6"/>
    <w:rsid w:val="00925D6F"/>
    <w:rsid w:val="009D1EBC"/>
    <w:rsid w:val="22E35D89"/>
    <w:rsid w:val="30A35648"/>
    <w:rsid w:val="56B40727"/>
    <w:rsid w:val="63B75E32"/>
    <w:rsid w:val="67C40B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7"/>
    <w:semiHidden/>
    <w:unhideWhenUsed/>
    <w:qFormat/>
    <w:uiPriority w:val="99"/>
    <w:rPr>
      <w:sz w:val="18"/>
      <w:szCs w:val="18"/>
    </w:rPr>
  </w:style>
  <w:style w:type="paragraph" w:styleId="3">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6">
    <w:name w:val="Hyperlink"/>
    <w:basedOn w:val="5"/>
    <w:semiHidden/>
    <w:unhideWhenUsed/>
    <w:qFormat/>
    <w:uiPriority w:val="99"/>
    <w:rPr>
      <w:color w:val="0000FF"/>
      <w:u w:val="single"/>
    </w:rPr>
  </w:style>
  <w:style w:type="character" w:customStyle="1" w:styleId="7">
    <w:name w:val="批注框文本 Char"/>
    <w:basedOn w:val="5"/>
    <w:link w:val="2"/>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6</Pages>
  <Words>1958</Words>
  <Characters>2067</Characters>
  <Lines>18</Lines>
  <Paragraphs>5</Paragraphs>
  <TotalTime>7</TotalTime>
  <ScaleCrop>false</ScaleCrop>
  <LinksUpToDate>false</LinksUpToDate>
  <CharactersWithSpaces>2124</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2021-10-12T03:31:00Z</dcterms:created>
  <dc:creator>PC</dc:creator>
  <cp:lastModifiedBy>Administrator</cp:lastModifiedBy>
  <dcterms:modified xsi:type="dcterms:W3CDTF">2021-10-12T06:00:03Z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