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0D4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威海市文登区自然资源局</w:t>
      </w:r>
    </w:p>
    <w:p w14:paraId="7DC9EA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" w:cs="Times New Roman"/>
          <w:color w:val="3D3D3D"/>
          <w:kern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2020年</w:t>
      </w: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政府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信息公开工作年度报告</w:t>
      </w:r>
    </w:p>
    <w:p w14:paraId="2D8202C1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294C55D0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根据《中华人民共和国政府信息公开条例》(以下简称《条例》)、《山东省政府信息公开办法》和《2020年威海市文登区政务公开工作要点的通知》要求，文登区自然资源局认真落实政务公开相关工作，现将2020年度政务公开工作落实情况汇报如下：</w:t>
      </w:r>
    </w:p>
    <w:p w14:paraId="1AFA0BBD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本报告由总体情况，主动公开政府信息情况，收到和处理政府信息公开申请情况，被申请行政复议、提起行政诉讼情况，存在的主要问题及改进措施，其他需要报告的事项共6部分组成。</w:t>
      </w:r>
    </w:p>
    <w:p w14:paraId="0E0BEB14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本报告中所列数据的统计时限自2020年1月1日起至2020年12月31日止，本报告的电子版可在威海市文登区人民政府网站（http://www.wendeng.gov.cn/）信息公开专栏查阅。联系方式：文登区自然资源局办公室（地址：威海市文登区圣经山路91号，邮编：264400，电话（0631-8452921）。</w:t>
      </w:r>
    </w:p>
    <w:p w14:paraId="0618F491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一、总体情况</w:t>
      </w:r>
    </w:p>
    <w:p w14:paraId="6213F8D0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2020年，我单位认真贯彻落实《条例》和《办法》，严格按照省、市文件要求，结合我局工作实际，加大领导力度，采取有效措施层层分解工作任务，不断健全工作机制，优化政府信息公开方式，深化公开内容，政府信息公开工作取得新进展。</w:t>
      </w:r>
    </w:p>
    <w:p w14:paraId="672EEC74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（一）主动公开工作情况</w:t>
      </w:r>
    </w:p>
    <w:p w14:paraId="4EE584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10" w:after="21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1、我局认真落实2020年政务公开工作要点分工方案，着力加强重点领域信息公开工作，推进政府信息公开工作有序开展，全面公开财政预决算信息，做好行政执法事前与事后公开。继续积极推进自然资源信息公开工作，及时公开年度用地计划、征地信息公开、土地交易信息，不断强化信息公开的全面性，着力提高自然资源机关行政透明度和办事效率，服务群众需要。</w:t>
      </w:r>
    </w:p>
    <w:p w14:paraId="79D2AA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10" w:after="210" w:line="560" w:lineRule="exact"/>
        <w:ind w:firstLine="48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311150</wp:posOffset>
            </wp:positionH>
            <wp:positionV relativeFrom="paragraph">
              <wp:posOffset>19685</wp:posOffset>
            </wp:positionV>
            <wp:extent cx="4936490" cy="2941955"/>
            <wp:effectExtent l="0" t="0" r="16510" b="10795"/>
            <wp:wrapTopAndBottom/>
            <wp:docPr id="6" name="图片 6" descr="12a3bdf6960cbd4a7ee6c1b7bc14ce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2a3bdf6960cbd4a7ee6c1b7bc14ce9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36490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2、2020年度我局在区政府网主动公开政府信息共计3570条，其中：1．工作动态类信息48条，２、组织机构类信息6条；3．政策文件及解读类信息3条；4．不动产类信息3481条；5.其他信息32条。</w:t>
      </w:r>
    </w:p>
    <w:p w14:paraId="4C6F3574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color w:val="3D3D3D"/>
          <w:kern w:val="0"/>
          <w:sz w:val="32"/>
          <w:szCs w:val="32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279400</wp:posOffset>
            </wp:positionH>
            <wp:positionV relativeFrom="paragraph">
              <wp:posOffset>-8557895</wp:posOffset>
            </wp:positionV>
            <wp:extent cx="5296535" cy="3023870"/>
            <wp:effectExtent l="0" t="0" r="0" b="5080"/>
            <wp:wrapTopAndBottom/>
            <wp:docPr id="4" name="图片 4" descr="http://cms.weihai.gov.cn/jcms/jcms_files/jcms1/web137/site/picture/0/0c3918ea8fff4c9faf170581104a0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ttp://cms.weihai.gov.cn/jcms/jcms_files/jcms1/web137/site/picture/0/0c3918ea8fff4c9faf170581104a079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6225" cy="303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（二）依申请公开工作情况</w:t>
      </w:r>
    </w:p>
    <w:p w14:paraId="527578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10" w:after="21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2020年，我局收到3件政府信息公开申请事项，并公开答复。</w:t>
      </w:r>
    </w:p>
    <w:p w14:paraId="67A5FECC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（三）政府信息管理情况</w:t>
      </w:r>
    </w:p>
    <w:p w14:paraId="6B9E1C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10" w:after="21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2202180</wp:posOffset>
            </wp:positionV>
            <wp:extent cx="5229225" cy="2049145"/>
            <wp:effectExtent l="0" t="0" r="9525" b="8255"/>
            <wp:wrapTopAndBottom/>
            <wp:docPr id="3" name="图片 3" descr="http://cms.weihai.gov.cn/jcms/jcms_files/jcms1/web137/site/picture/0/2971d6ab959349a88ab82823098a9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ttp://cms.weihai.gov.cn/jcms/jcms_files/jcms1/web137/site/picture/0/2971d6ab959349a88ab82823098a90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04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我局持续抓好平台维护、日常管理等方面工作。配备两名工作人员负责维护平台运行，严格规范工作流程，认真落实各项工作部署，全面推进行政决策、执行、管理、服务、结果公开。建立健全信息公开审核保密制度，做到公开信息不涉密，涉密信息不公开。</w:t>
      </w:r>
    </w:p>
    <w:p w14:paraId="08BB038D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7564AA17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（四）平台建设情况</w:t>
      </w:r>
    </w:p>
    <w:p w14:paraId="426CDF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10" w:after="210" w:line="560" w:lineRule="exact"/>
        <w:ind w:firstLine="42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依托威海市文登区人民政府官网，建立和完善了信息发布与政务公开平台，定期发布全区自然资源领域工作动态，2020年度，我局微信公众号（文登自然资源）累计发布信息127篇，同时将主动公开与群众咨询公开相结合，着力提高行政透明度和办事效率。</w:t>
      </w:r>
    </w:p>
    <w:p w14:paraId="50FCF453">
      <w:pPr>
        <w:pStyle w:val="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101600</wp:posOffset>
            </wp:positionH>
            <wp:positionV relativeFrom="paragraph">
              <wp:posOffset>62230</wp:posOffset>
            </wp:positionV>
            <wp:extent cx="5266055" cy="3173095"/>
            <wp:effectExtent l="0" t="0" r="10795" b="8255"/>
            <wp:wrapTopAndBottom/>
            <wp:docPr id="2" name="图片 2" descr="http://cms.weihai.gov.cn/jcms/jcms_files/jcms1/web137/site/picture/0/12b878fd0c9f4bb6bf6dec4f065f9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ttp://cms.weihai.gov.cn/jcms/jcms_files/jcms1/web137/site/picture/0/12b878fd0c9f4bb6bf6dec4f065f96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705485" y="4969510"/>
                      <a:ext cx="5266055" cy="317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784E4D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（五）监督保障情况</w:t>
      </w:r>
    </w:p>
    <w:p w14:paraId="01904B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积极落实政府信息公开工作考核制度，将相关考核结果纳入年度考核内容。完善社会评议制度和责任追究制度，欢迎群众对我局政府信息公开工作进行评议监督，保障人民群众的监督权，确保及时补差补缺，完善服务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 w14:paraId="3C966F07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二、主动公开政府信息情况</w:t>
      </w:r>
    </w:p>
    <w:tbl>
      <w:tblPr>
        <w:tblStyle w:val="7"/>
        <w:tblW w:w="8145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20"/>
        <w:gridCol w:w="1875"/>
        <w:gridCol w:w="1275"/>
        <w:gridCol w:w="1875"/>
      </w:tblGrid>
      <w:tr w14:paraId="1D4BFC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F2FC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第二十条第（一）项</w:t>
            </w:r>
          </w:p>
        </w:tc>
      </w:tr>
      <w:tr w14:paraId="600929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9E3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971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本年新</w:t>
            </w:r>
          </w:p>
          <w:p w14:paraId="1DE62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027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本年新</w:t>
            </w:r>
          </w:p>
          <w:p w14:paraId="33589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AF0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对外公开总数量</w:t>
            </w:r>
          </w:p>
        </w:tc>
      </w:tr>
      <w:tr w14:paraId="7239CE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2A8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FD3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C07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E45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7DA9EC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BD6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34D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7D9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8F9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003146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D21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第二十条第（五）项</w:t>
            </w:r>
          </w:p>
        </w:tc>
      </w:tr>
      <w:tr w14:paraId="6FD914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EBE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30E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644C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F31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处理决定数量</w:t>
            </w:r>
          </w:p>
        </w:tc>
      </w:tr>
      <w:tr w14:paraId="4C4CA4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460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62C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53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A2A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+473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C15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473</w:t>
            </w:r>
          </w:p>
        </w:tc>
      </w:tr>
      <w:tr w14:paraId="7DB8BC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AF87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224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26E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CBC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36B3AF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E8B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第二十条第（六）项</w:t>
            </w:r>
          </w:p>
        </w:tc>
      </w:tr>
      <w:tr w14:paraId="11E186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A68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3D0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C7D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667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处理决定数量</w:t>
            </w:r>
          </w:p>
        </w:tc>
      </w:tr>
      <w:tr w14:paraId="0EF55B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537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EE0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97C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+15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68A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15</w:t>
            </w:r>
          </w:p>
        </w:tc>
      </w:tr>
      <w:tr w14:paraId="1A8EC4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2D9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894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77E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90C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18D71F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EAB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第二十条第（八）项</w:t>
            </w:r>
          </w:p>
        </w:tc>
      </w:tr>
      <w:tr w14:paraId="618446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EE7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FDB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221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本年增/减</w:t>
            </w:r>
          </w:p>
        </w:tc>
      </w:tr>
      <w:tr w14:paraId="3BB782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CF6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6E2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1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2BB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65CBFD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249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第二十条第（九）项</w:t>
            </w:r>
          </w:p>
        </w:tc>
      </w:tr>
      <w:tr w14:paraId="64D412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7FC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3194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729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采购总金额</w:t>
            </w:r>
          </w:p>
        </w:tc>
      </w:tr>
      <w:tr w14:paraId="087CD9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E21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09F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4D1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4"/>
                <w:szCs w:val="24"/>
              </w:rPr>
              <w:t>0</w:t>
            </w:r>
          </w:p>
        </w:tc>
      </w:tr>
    </w:tbl>
    <w:p w14:paraId="0517FA6F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 w:bidi="ar-SA"/>
        </w:rPr>
        <w:t>三、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收到和处理政府信息公开申请情况</w:t>
      </w:r>
    </w:p>
    <w:p w14:paraId="7C4818C6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3B8CE1D5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tbl>
      <w:tblPr>
        <w:tblStyle w:val="7"/>
        <w:tblW w:w="9075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0"/>
        <w:gridCol w:w="854"/>
        <w:gridCol w:w="2087"/>
        <w:gridCol w:w="814"/>
        <w:gridCol w:w="756"/>
        <w:gridCol w:w="756"/>
        <w:gridCol w:w="814"/>
        <w:gridCol w:w="975"/>
        <w:gridCol w:w="712"/>
        <w:gridCol w:w="697"/>
      </w:tblGrid>
      <w:tr w14:paraId="77EE4E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480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E24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95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138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申请人情况</w:t>
            </w:r>
          </w:p>
        </w:tc>
      </w:tr>
      <w:tr w14:paraId="2826B0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8E7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8C4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06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B11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70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BDD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总计</w:t>
            </w:r>
          </w:p>
        </w:tc>
      </w:tr>
      <w:tr w14:paraId="6D3AA5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AC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C9E9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55D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BF9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BF9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6E7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7B1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6AC8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117C1A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48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C10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4B4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32E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C0B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A4E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B1C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88B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0C7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3</w:t>
            </w:r>
          </w:p>
        </w:tc>
      </w:tr>
      <w:tr w14:paraId="63251C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48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E7E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C51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683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B23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0C9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9A4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1F2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42F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315B9F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37FD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30D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22B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106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FA5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1C1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147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34A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66E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3</w:t>
            </w:r>
          </w:p>
        </w:tc>
      </w:tr>
      <w:tr w14:paraId="5FB65F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98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E7F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A77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A6D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FBC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343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98F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09A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E2A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12A1FE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82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41D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3EE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1.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C2C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6FE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E44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54D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506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BE4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96F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564035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2E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BD49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E55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2.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FD2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2C7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A1E6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5CCC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512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7E5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BE1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75FAB6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89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5B26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A88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3.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危及</w:t>
            </w: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“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三安全一稳定</w:t>
            </w: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”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847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7B0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BE8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CBC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D15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595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45C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343A72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4F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3F43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ABD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4.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9DC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011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F91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FE7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6D2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28F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80A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3E5657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C4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956B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B29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5.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AA6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392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0C5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55F0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344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BC7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4DD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629EA0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5B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8B53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815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6.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E9F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14A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CE5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E48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ECA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40F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3E1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60F5F5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9C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D316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9E7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7.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004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518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D49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729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DF3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324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81E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4B8A8D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08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5D39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E8E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8.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98B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7D5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075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CD3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2BA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B4D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F82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47C471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A2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163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6B8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1.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529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9A5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A90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0C6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D08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221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3ED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6EE814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03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5084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C0D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2.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801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035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E2F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E6D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499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5F1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E46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50D836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5B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8222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6F0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3.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F4E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DC0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D71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A16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DE1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2B2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FB9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0C7E1D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39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3FF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7CB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1.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A7F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3E4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D8C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D52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B7F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DEB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675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5FEF8E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D3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4659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25B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2.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BA7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D2C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168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BC6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4DF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200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B23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76FC7D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F3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79C6E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F90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3.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E9F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2A0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91F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0CB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F0D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AEA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F66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6C1EDF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A0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1560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F98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4.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A26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6AB2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7BA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BB7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68E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6E3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A5C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6D47B0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0A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2EDC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D4F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5.</w:t>
            </w:r>
            <w:r>
              <w:rPr>
                <w:rFonts w:hint="default" w:ascii="Times New Roman" w:hAnsi="Times New Roman" w:eastAsia="楷体" w:cs="Times New Roman"/>
                <w:color w:val="3D3D3D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715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1D5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E86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FB6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643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5DB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952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7604A8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AC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1BA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42D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0AD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E72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6EA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CDE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5B8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BC4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  <w:tr w14:paraId="41A842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F1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21C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C15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59B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2F8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78E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52A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118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EEA9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</w:p>
        </w:tc>
      </w:tr>
      <w:tr w14:paraId="5F03BA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48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CD9B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F27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CB9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C36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A24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8B0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99C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A6E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</w:tbl>
    <w:p w14:paraId="5579A050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四、政府信息公开行政复议、行政诉讼情况</w:t>
      </w:r>
    </w:p>
    <w:tbl>
      <w:tblPr>
        <w:tblStyle w:val="7"/>
        <w:tblW w:w="9075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 w14:paraId="2AB83A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8E3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D04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行政诉讼</w:t>
            </w:r>
          </w:p>
        </w:tc>
      </w:tr>
      <w:tr w14:paraId="5A1D18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21F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B08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4B81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B71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7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EFF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335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62CE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复议后起诉</w:t>
            </w:r>
          </w:p>
        </w:tc>
      </w:tr>
      <w:tr w14:paraId="5AE39F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4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0A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205C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6184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9DEA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1F82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BA3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0CE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927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F4E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395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A36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AA1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1DA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349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652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总计</w:t>
            </w:r>
          </w:p>
        </w:tc>
      </w:tr>
      <w:tr w14:paraId="255D39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37F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0DE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68C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337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9FF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31D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E9B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E23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A00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314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43C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3E3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617F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4121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791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after="105"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3D3D3D"/>
                <w:kern w:val="0"/>
                <w:sz w:val="20"/>
                <w:szCs w:val="20"/>
              </w:rPr>
              <w:t>0</w:t>
            </w:r>
          </w:p>
        </w:tc>
      </w:tr>
    </w:tbl>
    <w:p w14:paraId="11DCBE4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after="105"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五、存在的主要问题及改进情况</w:t>
      </w:r>
    </w:p>
    <w:p w14:paraId="29A750BB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2020年，我局在加强政府信息公开基础性工作等方面取得了新的进展，但仍然主动公开政府信息内容与公众的需求还存在一些差距，公开形式及便民性需要进一步提高，在政府信息公开内容的全面性、信息公开制度落实和监督检查方面仍需进一步改进和加强。</w:t>
      </w:r>
    </w:p>
    <w:p w14:paraId="59F9C2AC"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2021年，我局将进一步理顺内部工作机制，加强对政府信息公开各项工作制度执行情况的检查和考评，继续加大工作力度，创新工作方法，坚持以公开为常态，不公开为例外为基本原则，完善配套制度，努力提高政府信息公开工作水平，确保政府信息公开工作有序开展。</w:t>
      </w:r>
    </w:p>
    <w:p w14:paraId="5DCC385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after="105"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六、其他需要报告的事项</w:t>
      </w:r>
    </w:p>
    <w:p w14:paraId="36561D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5" w:after="105" w:line="560" w:lineRule="exact"/>
        <w:ind w:firstLine="645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我局高度重视人大代表建议和政协提案办理结果公开工作，2020年度公开政协提案1件，公开了关于区政协十届四次会议第58号关于房产过户的委员提案的答复函，满意度100%</w:t>
      </w:r>
      <w:r>
        <w:rPr>
          <w:rFonts w:hint="default" w:ascii="Times New Roman" w:hAnsi="Times New Roman" w:eastAsia="仿宋" w:cs="Times New Roman"/>
          <w:color w:val="3D3D3D"/>
          <w:kern w:val="0"/>
          <w:sz w:val="32"/>
          <w:szCs w:val="32"/>
        </w:rPr>
        <w:t>。</w:t>
      </w:r>
    </w:p>
    <w:p w14:paraId="643B8A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5" w:after="105" w:line="560" w:lineRule="exact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仿宋" w:cs="Times New Roman"/>
          <w:color w:val="3D3D3D"/>
          <w:kern w:val="0"/>
          <w:sz w:val="32"/>
          <w:szCs w:val="32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132080</wp:posOffset>
            </wp:positionV>
            <wp:extent cx="5302885" cy="1374140"/>
            <wp:effectExtent l="0" t="0" r="12065" b="16510"/>
            <wp:wrapTopAndBottom/>
            <wp:docPr id="1" name="图片 1" descr="http://cms.weihai.gov.cn/jcms/jcms_files/jcms1/web137/site/picture/0/0f1e1e1fe1d64580a7690c8eb9807f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://cms.weihai.gov.cn/jcms/jcms_files/jcms1/web137/site/picture/0/0f1e1e1fe1d64580a7690c8eb9807fd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6366" cy="1374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3EA6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5" w:after="105" w:line="560" w:lineRule="exact"/>
        <w:ind w:firstLine="4179" w:firstLineChars="1306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威海市文登区自然资源局</w:t>
      </w:r>
    </w:p>
    <w:p w14:paraId="6361A2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5" w:after="105" w:line="560" w:lineRule="exact"/>
        <w:ind w:firstLine="4480" w:firstLineChars="14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2021年1月28日</w:t>
      </w:r>
    </w:p>
    <w:sectPr>
      <w:pgSz w:w="11906" w:h="16838"/>
      <w:pgMar w:top="2098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FD0"/>
    <w:rsid w:val="00107925"/>
    <w:rsid w:val="001220E4"/>
    <w:rsid w:val="001A14EF"/>
    <w:rsid w:val="00384FD0"/>
    <w:rsid w:val="00A46138"/>
    <w:rsid w:val="00B90810"/>
    <w:rsid w:val="00D2030D"/>
    <w:rsid w:val="055E32F7"/>
    <w:rsid w:val="05790131"/>
    <w:rsid w:val="05861B9D"/>
    <w:rsid w:val="0B9F3D21"/>
    <w:rsid w:val="0F67724C"/>
    <w:rsid w:val="117724F1"/>
    <w:rsid w:val="132711CC"/>
    <w:rsid w:val="132F62D2"/>
    <w:rsid w:val="133A036D"/>
    <w:rsid w:val="13931CB7"/>
    <w:rsid w:val="16D57191"/>
    <w:rsid w:val="1EB12291"/>
    <w:rsid w:val="20592BE1"/>
    <w:rsid w:val="212B632B"/>
    <w:rsid w:val="221E477A"/>
    <w:rsid w:val="22BD2FB3"/>
    <w:rsid w:val="26213859"/>
    <w:rsid w:val="2AAB228B"/>
    <w:rsid w:val="2B17347C"/>
    <w:rsid w:val="2E7D5411"/>
    <w:rsid w:val="3D5567B2"/>
    <w:rsid w:val="41DC38F3"/>
    <w:rsid w:val="46476EB4"/>
    <w:rsid w:val="47CE2C39"/>
    <w:rsid w:val="49E044F4"/>
    <w:rsid w:val="4FF74123"/>
    <w:rsid w:val="542924D4"/>
    <w:rsid w:val="56F3629C"/>
    <w:rsid w:val="573E4B9B"/>
    <w:rsid w:val="5D477DDD"/>
    <w:rsid w:val="5EDC2437"/>
    <w:rsid w:val="5F7C74DC"/>
    <w:rsid w:val="64393E88"/>
    <w:rsid w:val="65026C46"/>
    <w:rsid w:val="655B398A"/>
    <w:rsid w:val="696B3AC2"/>
    <w:rsid w:val="69E623BC"/>
    <w:rsid w:val="6A9E2C97"/>
    <w:rsid w:val="6AAE13F4"/>
    <w:rsid w:val="6BDC5CA0"/>
    <w:rsid w:val="72D524BB"/>
    <w:rsid w:val="766C36CE"/>
    <w:rsid w:val="785E75C1"/>
    <w:rsid w:val="7B5F5B2A"/>
    <w:rsid w:val="7CE7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0"/>
    <w:pPr>
      <w:jc w:val="center"/>
      <w:outlineLvl w:val="0"/>
    </w:pPr>
    <w:rPr>
      <w:rFonts w:ascii="Arial" w:hAnsi="Arial"/>
      <w:b/>
    </w:rPr>
  </w:style>
  <w:style w:type="paragraph" w:customStyle="1" w:styleId="3">
    <w:name w:val="文章附标题"/>
    <w:basedOn w:val="1"/>
    <w:next w:val="4"/>
    <w:qFormat/>
    <w:uiPriority w:val="0"/>
    <w:pPr>
      <w:spacing w:line="0" w:lineRule="atLeast"/>
      <w:jc w:val="center"/>
    </w:pPr>
    <w:rPr>
      <w:rFonts w:ascii="Calibri" w:hAnsi="Calibri" w:eastAsia="宋体" w:cs="Times New Roman"/>
      <w:sz w:val="36"/>
    </w:rPr>
  </w:style>
  <w:style w:type="paragraph" w:styleId="5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批注框文本 Char"/>
    <w:basedOn w:val="8"/>
    <w:link w:val="5"/>
    <w:semiHidden/>
    <w:qFormat/>
    <w:uiPriority w:val="99"/>
    <w:rPr>
      <w:sz w:val="18"/>
      <w:szCs w:val="18"/>
    </w:rPr>
  </w:style>
  <w:style w:type="paragraph" w:customStyle="1" w:styleId="10">
    <w:name w:val="普通(网站) Cha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1369</Words>
  <Characters>1464</Characters>
  <Lines>22</Lines>
  <Paragraphs>6</Paragraphs>
  <TotalTime>6</TotalTime>
  <ScaleCrop>false</ScaleCrop>
  <LinksUpToDate>false</LinksUpToDate>
  <CharactersWithSpaces>1464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2021-12-13T06:28:00Z</dcterms:created>
  <dc:creator>Administrator</dc:creator>
  <cp:lastModifiedBy>sunny</cp:lastModifiedBy>
  <dcterms:modified xsi:type="dcterms:W3CDTF">2026-04-13T01:36:58Z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928326776AED4325B0B5B6AC2B09E30A</vt:lpwstr>
  </property>
  <property fmtid="{D5CDD505-2E9C-101B-9397-08002B2CF9AE}" pid="4" name="KSOTemplateDocerSaveRecord">
    <vt:lpwstr>eyJoZGlkIjoiZWNlM2EyMTZlNjM2NzhmMWMyNTE2ODkzMWE3NjA0MDMiLCJ1c2VySWQiOiIyNzI4MDc3MjUifQ==</vt:lpwstr>
  </property>
</Properties>
</file>