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40E5C02E">
      <w:pPr>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bottom"/>
        <w:rPr>
          <w:rFonts w:hint="eastAsia" w:ascii="方正小标宋简体" w:hAnsi="方正小标宋简体" w:eastAsia="方正小标宋简体" w:cs="方正小标宋简体"/>
          <w:sz w:val="44"/>
          <w:szCs w:val="44"/>
        </w:rPr>
      </w:pPr>
      <w:bookmarkStart w:id="0" w:name="_GoBack"/>
      <w:r>
        <w:rPr>
          <w:rFonts w:hint="eastAsia" w:ascii="方正小标宋简体" w:hAnsi="方正小标宋简体" w:eastAsia="方正小标宋简体" w:cs="方正小标宋简体"/>
          <w:sz w:val="44"/>
          <w:szCs w:val="44"/>
        </w:rPr>
        <w:t>威海市文登区人民政府</w:t>
      </w:r>
    </w:p>
    <w:p w14:paraId="7E096202">
      <w:pPr>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bottom"/>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关于印发《威海市文登区科技创新发展三年</w:t>
      </w:r>
    </w:p>
    <w:p w14:paraId="5E27821B">
      <w:pPr>
        <w:keepNext w:val="0"/>
        <w:keepLines w:val="0"/>
        <w:pageBreakBefore w:val="0"/>
        <w:widowControl w:val="0"/>
        <w:kinsoku/>
        <w:overflowPunct/>
        <w:topLinePunct w:val="0"/>
        <w:autoSpaceDE/>
        <w:autoSpaceDN/>
        <w:bidi w:val="0"/>
        <w:adjustRightInd/>
        <w:snapToGrid/>
        <w:spacing w:line="560" w:lineRule="exact"/>
        <w:ind w:left="0" w:leftChars="0" w:firstLine="0" w:firstLineChars="0"/>
        <w:jc w:val="center"/>
        <w:textAlignment w:val="bottom"/>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行动方案（2024—2026年）》的通知</w:t>
      </w:r>
    </w:p>
    <w:p w14:paraId="0BB27480">
      <w:pPr>
        <w:keepNext w:val="0"/>
        <w:keepLines w:val="0"/>
        <w:pageBreakBefore w:val="0"/>
        <w:widowControl w:val="0"/>
        <w:kinsoku/>
        <w:overflowPunct/>
        <w:topLinePunct w:val="0"/>
        <w:autoSpaceDE/>
        <w:autoSpaceDN/>
        <w:bidi w:val="0"/>
        <w:adjustRightInd/>
        <w:snapToGrid/>
        <w:spacing w:line="560" w:lineRule="exact"/>
        <w:ind w:firstLine="639" w:firstLineChars="0"/>
        <w:jc w:val="center"/>
        <w:textAlignment w:val="bottom"/>
        <w:rPr>
          <w:rFonts w:hint="eastAsia" w:eastAsia="仿宋_GB2312"/>
          <w:sz w:val="32"/>
          <w:szCs w:val="32"/>
        </w:rPr>
      </w:pPr>
      <w:r>
        <w:rPr>
          <w:rFonts w:hint="eastAsia" w:eastAsia="仿宋_GB2312"/>
          <w:sz w:val="32"/>
          <w:szCs w:val="32"/>
        </w:rPr>
        <w:t>威文政发〔2024〕6号</w:t>
      </w:r>
    </w:p>
    <w:p w14:paraId="63BC2311">
      <w:pPr>
        <w:keepNext w:val="0"/>
        <w:keepLines w:val="0"/>
        <w:pageBreakBefore w:val="0"/>
        <w:widowControl w:val="0"/>
        <w:kinsoku/>
        <w:overflowPunct/>
        <w:topLinePunct w:val="0"/>
        <w:autoSpaceDE/>
        <w:autoSpaceDN/>
        <w:bidi w:val="0"/>
        <w:adjustRightInd/>
        <w:snapToGrid/>
        <w:spacing w:line="560" w:lineRule="exact"/>
        <w:ind w:firstLine="639" w:firstLineChars="0"/>
        <w:jc w:val="center"/>
        <w:textAlignment w:val="bottom"/>
        <w:rPr>
          <w:rFonts w:hint="eastAsia" w:eastAsia="仿宋_GB2312"/>
          <w:sz w:val="32"/>
          <w:szCs w:val="32"/>
        </w:rPr>
      </w:pPr>
    </w:p>
    <w:p w14:paraId="0F6A51F9">
      <w:pPr>
        <w:keepNext w:val="0"/>
        <w:keepLines w:val="0"/>
        <w:pageBreakBefore w:val="0"/>
        <w:widowControl w:val="0"/>
        <w:kinsoku/>
        <w:overflowPunct/>
        <w:topLinePunct w:val="0"/>
        <w:autoSpaceDE/>
        <w:autoSpaceDN/>
        <w:bidi w:val="0"/>
        <w:adjustRightInd/>
        <w:snapToGrid/>
        <w:spacing w:line="560" w:lineRule="exact"/>
        <w:ind w:firstLine="0" w:firstLineChars="0"/>
        <w:textAlignment w:val="bottom"/>
        <w:rPr>
          <w:rFonts w:hint="eastAsia" w:eastAsia="仿宋_GB2312"/>
        </w:rPr>
      </w:pPr>
      <w:r>
        <w:rPr>
          <w:rFonts w:hint="eastAsia" w:eastAsia="仿宋_GB2312"/>
        </w:rPr>
        <w:t>各镇人民政府，各街道办事处，南海新区、开发区管委，金山综合服务中心，西部智造产业发展服务中心，区直有关部门：</w:t>
      </w:r>
    </w:p>
    <w:p w14:paraId="6969AA5D">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eastAsia="仿宋_GB2312"/>
          <w:sz w:val="32"/>
          <w:szCs w:val="32"/>
        </w:rPr>
      </w:pPr>
      <w:r>
        <w:rPr>
          <w:rFonts w:hint="eastAsia"/>
        </w:rPr>
        <w:t>《</w:t>
      </w:r>
      <w:r>
        <w:rPr>
          <w:rFonts w:hint="eastAsia" w:eastAsia="仿宋_GB2312"/>
          <w:sz w:val="32"/>
          <w:szCs w:val="32"/>
        </w:rPr>
        <w:t>威海市文登区科技创新发展三年行动方案（2024—2026年）》已经区政府同意，现印发给你们，请认真贯彻落实。</w:t>
      </w:r>
    </w:p>
    <w:p w14:paraId="020C2CEC">
      <w:pPr>
        <w:keepNext w:val="0"/>
        <w:keepLines w:val="0"/>
        <w:pageBreakBefore w:val="0"/>
        <w:widowControl w:val="0"/>
        <w:kinsoku/>
        <w:overflowPunct/>
        <w:topLinePunct w:val="0"/>
        <w:autoSpaceDE/>
        <w:autoSpaceDN/>
        <w:bidi w:val="0"/>
        <w:adjustRightInd/>
        <w:snapToGrid/>
        <w:spacing w:line="560" w:lineRule="exact"/>
        <w:ind w:firstLine="419" w:firstLineChars="0"/>
        <w:textAlignment w:val="bottom"/>
        <w:rPr>
          <w:rFonts w:hint="eastAsia" w:eastAsia="仿宋_GB2312"/>
          <w:sz w:val="21"/>
          <w:szCs w:val="21"/>
        </w:rPr>
      </w:pPr>
    </w:p>
    <w:p w14:paraId="43557E5E">
      <w:pPr>
        <w:keepNext w:val="0"/>
        <w:keepLines w:val="0"/>
        <w:pageBreakBefore w:val="0"/>
        <w:widowControl w:val="0"/>
        <w:kinsoku/>
        <w:overflowPunct/>
        <w:topLinePunct w:val="0"/>
        <w:autoSpaceDE/>
        <w:autoSpaceDN/>
        <w:bidi w:val="0"/>
        <w:adjustRightInd/>
        <w:snapToGrid/>
        <w:spacing w:line="560" w:lineRule="exact"/>
        <w:ind w:firstLine="419" w:firstLineChars="0"/>
        <w:textAlignment w:val="bottom"/>
        <w:rPr>
          <w:rFonts w:hint="eastAsia" w:eastAsia="仿宋_GB2312"/>
          <w:sz w:val="21"/>
          <w:szCs w:val="21"/>
        </w:rPr>
      </w:pPr>
    </w:p>
    <w:p w14:paraId="6D6149DC">
      <w:pPr>
        <w:keepNext w:val="0"/>
        <w:keepLines w:val="0"/>
        <w:pageBreakBefore w:val="0"/>
        <w:widowControl w:val="0"/>
        <w:kinsoku/>
        <w:overflowPunct/>
        <w:topLinePunct w:val="0"/>
        <w:autoSpaceDE/>
        <w:autoSpaceDN/>
        <w:bidi w:val="0"/>
        <w:adjustRightInd/>
        <w:snapToGrid/>
        <w:spacing w:line="560" w:lineRule="exact"/>
        <w:ind w:firstLine="419" w:firstLineChars="0"/>
        <w:textAlignment w:val="bottom"/>
        <w:rPr>
          <w:rFonts w:hint="eastAsia" w:eastAsia="黑体"/>
          <w:sz w:val="21"/>
          <w:szCs w:val="21"/>
        </w:rPr>
      </w:pPr>
    </w:p>
    <w:p w14:paraId="08A0E450">
      <w:pPr>
        <w:keepNext w:val="0"/>
        <w:keepLines w:val="0"/>
        <w:pageBreakBefore w:val="0"/>
        <w:widowControl w:val="0"/>
        <w:kinsoku/>
        <w:wordWrap w:val="0"/>
        <w:overflowPunct/>
        <w:topLinePunct w:val="0"/>
        <w:autoSpaceDE/>
        <w:autoSpaceDN/>
        <w:bidi w:val="0"/>
        <w:adjustRightInd/>
        <w:snapToGrid/>
        <w:spacing w:line="560" w:lineRule="exact"/>
        <w:jc w:val="right"/>
        <w:textAlignment w:val="bottom"/>
        <w:rPr>
          <w:rFonts w:hint="default" w:eastAsia="仿宋_GB2312"/>
          <w:lang w:val="en-US" w:eastAsia="zh-CN"/>
        </w:rPr>
      </w:pPr>
      <w:r>
        <w:rPr>
          <w:rFonts w:hint="eastAsia" w:eastAsia="仿宋_GB2312"/>
        </w:rPr>
        <w:t>威海市文登区人民政府</w:t>
      </w:r>
      <w:r>
        <w:rPr>
          <w:rFonts w:hint="eastAsia"/>
          <w:lang w:val="en-US" w:eastAsia="zh-CN"/>
        </w:rPr>
        <w:t xml:space="preserve">    </w:t>
      </w:r>
    </w:p>
    <w:p w14:paraId="3F9B2425">
      <w:pPr>
        <w:keepNext w:val="0"/>
        <w:keepLines w:val="0"/>
        <w:pageBreakBefore w:val="0"/>
        <w:widowControl w:val="0"/>
        <w:kinsoku/>
        <w:wordWrap w:val="0"/>
        <w:overflowPunct/>
        <w:topLinePunct w:val="0"/>
        <w:autoSpaceDE/>
        <w:autoSpaceDN/>
        <w:bidi w:val="0"/>
        <w:adjustRightInd/>
        <w:snapToGrid/>
        <w:spacing w:line="560" w:lineRule="exact"/>
        <w:ind w:firstLine="240" w:firstLineChars="0"/>
        <w:jc w:val="right"/>
        <w:textAlignment w:val="bottom"/>
        <w:rPr>
          <w:rFonts w:hint="default" w:eastAsia="仿宋_GB2312"/>
          <w:lang w:val="en-US" w:eastAsia="zh-CN"/>
        </w:rPr>
      </w:pPr>
      <w:r>
        <w:rPr>
          <w:rFonts w:hint="eastAsia" w:eastAsia="仿宋_GB2312"/>
        </w:rPr>
        <w:t>2024年4月28日</w:t>
      </w:r>
      <w:r>
        <w:rPr>
          <w:rFonts w:hint="eastAsia"/>
          <w:lang w:val="en-US" w:eastAsia="zh-CN"/>
        </w:rPr>
        <w:t xml:space="preserve">      </w:t>
      </w:r>
    </w:p>
    <w:p w14:paraId="45E7ADE4">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rPr>
      </w:pPr>
    </w:p>
    <w:p w14:paraId="5072B7AA">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532B4795">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15FB7FD9">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4DDA4F33">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3C53F9D1">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08F621F3">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4CBF0337">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59C7C2A5">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7E9C59C8">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0B932D92">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61687861">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562CBBEE">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2DD7CDD3">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ascii="Times New Roman" w:hAnsi="Times New Roman" w:eastAsia="方正小标宋简体"/>
          <w:color w:val="000000"/>
        </w:rPr>
      </w:pPr>
    </w:p>
    <w:p w14:paraId="07233FFF">
      <w:pPr>
        <w:keepNext w:val="0"/>
        <w:keepLines w:val="0"/>
        <w:pageBreakBefore w:val="0"/>
        <w:widowControl w:val="0"/>
        <w:kinsoku/>
        <w:overflowPunct/>
        <w:topLinePunct w:val="0"/>
        <w:autoSpaceDE/>
        <w:autoSpaceDN/>
        <w:bidi w:val="0"/>
        <w:adjustRightInd/>
        <w:snapToGrid/>
        <w:spacing w:line="560" w:lineRule="exact"/>
        <w:ind w:firstLine="0" w:firstLineChars="0"/>
        <w:jc w:val="center"/>
        <w:textAlignment w:val="bottom"/>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威海市文登区科技创新发展三年行动方案</w:t>
      </w:r>
    </w:p>
    <w:p w14:paraId="606C53AC">
      <w:pPr>
        <w:keepNext w:val="0"/>
        <w:keepLines w:val="0"/>
        <w:pageBreakBefore w:val="0"/>
        <w:widowControl w:val="0"/>
        <w:kinsoku/>
        <w:overflowPunct/>
        <w:topLinePunct w:val="0"/>
        <w:autoSpaceDE/>
        <w:autoSpaceDN/>
        <w:bidi w:val="0"/>
        <w:adjustRightInd/>
        <w:snapToGrid/>
        <w:spacing w:line="560" w:lineRule="exact"/>
        <w:ind w:firstLine="0" w:firstLineChars="0"/>
        <w:jc w:val="center"/>
        <w:textAlignment w:val="bottom"/>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（2024—2026年）</w:t>
      </w:r>
    </w:p>
    <w:p w14:paraId="4AFBFFF9">
      <w:pPr>
        <w:keepNext w:val="0"/>
        <w:keepLines w:val="0"/>
        <w:pageBreakBefore w:val="0"/>
        <w:widowControl w:val="0"/>
        <w:kinsoku/>
        <w:overflowPunct/>
        <w:topLinePunct w:val="0"/>
        <w:autoSpaceDE/>
        <w:autoSpaceDN/>
        <w:bidi w:val="0"/>
        <w:adjustRightInd/>
        <w:snapToGrid/>
        <w:spacing w:line="560" w:lineRule="exact"/>
        <w:ind w:firstLine="240" w:firstLineChars="0"/>
        <w:textAlignment w:val="bottom"/>
        <w:rPr>
          <w:rFonts w:hint="eastAsia" w:eastAsia="方正小标宋简体"/>
        </w:rPr>
      </w:pPr>
    </w:p>
    <w:p w14:paraId="1E941597">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rPr>
        <w:t>为贯彻落实《国务院关于支持山东深化新旧动能转换推动绿色低碳高质量发展的意见》《山东省建设绿色低碳高质量发展先行区三年行动计划（2023—2025年）》《威海市深化新旧动能转换推动绿色低碳高质量发展三年行动计划（2023—2025年）》等文件精神，充分发挥科技创新的支撑引领作用，着力营造优质创新生态，增强全区科技创新活力，形成创新引领高质量发展新局面，制定本行动方案。</w:t>
      </w:r>
    </w:p>
    <w:p w14:paraId="2C145B72">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黑体" w:hAnsi="黑体" w:eastAsia="黑体"/>
          <w:color w:val="000000"/>
          <w:sz w:val="32"/>
          <w:szCs w:val="32"/>
        </w:rPr>
      </w:pPr>
      <w:r>
        <w:rPr>
          <w:rFonts w:hint="eastAsia" w:ascii="黑体" w:hAnsi="黑体" w:eastAsia="黑体"/>
          <w:color w:val="000000"/>
          <w:sz w:val="32"/>
          <w:szCs w:val="32"/>
        </w:rPr>
        <w:t>一、指导思想</w:t>
      </w:r>
    </w:p>
    <w:p w14:paraId="21B9FF1A">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rPr>
        <w:t>以习近平新时代中国特色社会主义思想为指导，深入学习贯彻党的二十大精神，落实党中央决策部署和省、市有关会议精神，坚持科技是第一生产力、人才是第一资源、创新是第一动力，实施创新驱动发展战略，强化科研项目、创新平台、高层次人才、资金保障等要素一体化配置，促进创新链、产业链、人才链深度融合，全面提升科技创新对绿色低碳高质量发展的引领和支撑能力。</w:t>
      </w:r>
    </w:p>
    <w:p w14:paraId="6854E7E3">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黑体" w:hAnsi="黑体" w:eastAsia="黑体"/>
          <w:color w:val="000000"/>
          <w:sz w:val="32"/>
          <w:szCs w:val="32"/>
        </w:rPr>
      </w:pPr>
      <w:r>
        <w:rPr>
          <w:rFonts w:hint="eastAsia" w:ascii="黑体" w:hAnsi="黑体" w:eastAsia="黑体"/>
          <w:color w:val="000000"/>
          <w:sz w:val="32"/>
          <w:szCs w:val="32"/>
        </w:rPr>
        <w:t>二、主要目标</w:t>
      </w:r>
    </w:p>
    <w:p w14:paraId="34998D8A">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Times New Roman" w:hAnsi="Times New Roman" w:eastAsia="仿宋_GB2312"/>
          <w:color w:val="000000"/>
          <w:sz w:val="32"/>
          <w:szCs w:val="32"/>
        </w:rPr>
        <w:t>力争用3年时间，实现全区创新环境整体优化，产业结构快速升级，综合竞争力显著增强。到2026年，全区在创新驱动高质量发展上取得突破性进展，综合科技创新指数保持在全市第一方阵，国家高新技术企业数量达到230家以上，国家科技型中小企业数量达到340家以上，规上工业企业研发投入达到15亿元以上，研发投入占GDP比重达到威海市平均水平。争创山东省科技创新强县，获批省级以上各类科技项目15项以上、</w:t>
      </w:r>
      <w:r>
        <w:rPr>
          <w:rFonts w:hint="eastAsia" w:ascii="Times New Roman" w:hAnsi="Times New Roman" w:eastAsia="仿宋_GB2312"/>
          <w:sz w:val="32"/>
          <w:szCs w:val="32"/>
        </w:rPr>
        <w:t>市级以上创新平台45家以上，</w:t>
      </w:r>
      <w:r>
        <w:rPr>
          <w:rFonts w:hint="eastAsia" w:ascii="Times New Roman" w:hAnsi="Times New Roman" w:eastAsia="仿宋_GB2312"/>
          <w:color w:val="000000"/>
          <w:sz w:val="32"/>
          <w:szCs w:val="32"/>
        </w:rPr>
        <w:t>推动签约落地产学研合作项目60个以上，</w:t>
      </w:r>
      <w:r>
        <w:rPr>
          <w:rFonts w:hint="eastAsia" w:ascii="Times New Roman" w:hAnsi="Times New Roman" w:eastAsia="仿宋_GB2312"/>
          <w:sz w:val="32"/>
          <w:szCs w:val="32"/>
        </w:rPr>
        <w:t>储</w:t>
      </w:r>
      <w:r>
        <w:rPr>
          <w:rFonts w:hint="eastAsia" w:ascii="Times New Roman" w:hAnsi="Times New Roman" w:eastAsia="仿宋_GB2312"/>
          <w:color w:val="000000"/>
          <w:sz w:val="32"/>
          <w:szCs w:val="32"/>
        </w:rPr>
        <w:t>备省外及海外高端人才30人以上。</w:t>
      </w:r>
    </w:p>
    <w:p w14:paraId="2FF3AAF2">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黑体" w:hAnsi="黑体" w:eastAsia="黑体"/>
          <w:color w:val="000000"/>
          <w:sz w:val="32"/>
          <w:szCs w:val="32"/>
        </w:rPr>
      </w:pPr>
      <w:r>
        <w:rPr>
          <w:rFonts w:hint="eastAsia" w:ascii="黑体" w:hAnsi="黑体" w:eastAsia="黑体"/>
          <w:color w:val="000000"/>
          <w:sz w:val="32"/>
          <w:szCs w:val="32"/>
        </w:rPr>
        <w:t>三、重点任务</w:t>
      </w:r>
    </w:p>
    <w:p w14:paraId="023296A2">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（一）实施研发投入攻坚计划。</w:t>
      </w:r>
      <w:r>
        <w:rPr>
          <w:rFonts w:hint="eastAsia" w:ascii="Times New Roman" w:hAnsi="Times New Roman" w:eastAsia="仿宋_GB2312"/>
          <w:color w:val="000000"/>
          <w:sz w:val="32"/>
          <w:szCs w:val="32"/>
        </w:rPr>
        <w:t>完善“产业界出题、科技界答题”机制，发挥科技部门创新组织者作用，推动创新专家团队与企业共同凝练科技需求、共同设计研发任务、共同组织研发攻关、共同促进研发成果转化，突破一批制约产业发展的技术瓶颈。按照“政府引导、市场主导、多方参与、精准运作”模式，统筹企业、项目、平台、人才、金融等科技创新资源与产业需求精准匹配，鼓励森鹿皮业、正大环保、昆嵛电缆、宏安集团等企业承接高校院所科技研发成果，推动研发成果转化为新质生产力，提高企业核心竞争力。到2026年，全区有研发活动的规上工业企业数量达到200家以上。</w:t>
      </w:r>
    </w:p>
    <w:p w14:paraId="14AB75D6">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（二）实施创新主体培育计划。</w:t>
      </w:r>
      <w:r>
        <w:rPr>
          <w:rFonts w:hint="eastAsia" w:ascii="Times New Roman" w:hAnsi="Times New Roman" w:eastAsia="仿宋_GB2312"/>
          <w:color w:val="000000"/>
          <w:sz w:val="32"/>
          <w:szCs w:val="32"/>
        </w:rPr>
        <w:t>完善“微成长、小升高、高壮大”梯次培育机制，用好科技型企业发展普惠性政策，优化科技创新服务，有效激发企业创新创造动能，推动企业不断攀新上高。建立科技型企业培育库，实行动态管理、跟踪服务，形成“发掘一批、服务一批、推荐一批、认定一批”培育模式，持续壮大科技创新主体规模，促进科技型企业量质齐升。到2026年，每年新增国家科技型中小企业15家以上、国家高新技术企业20家以上，更多企业成长为科技领军企业，形成大企业带头领跑、中小企业竞相跟进的梯次发展格局。</w:t>
      </w:r>
    </w:p>
    <w:p w14:paraId="2597DA56">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（三）实施高能平台建设计划。</w:t>
      </w:r>
      <w:r>
        <w:rPr>
          <w:rFonts w:hint="eastAsia" w:ascii="Times New Roman" w:hAnsi="Times New Roman" w:eastAsia="仿宋_GB2312"/>
          <w:color w:val="000000"/>
          <w:sz w:val="32"/>
          <w:szCs w:val="32"/>
        </w:rPr>
        <w:t>按照国家、省级、市级创新平台建设要求，聚焦汽车机电、新能源新材料、医药及健康食品、电子信息、海洋生物、现代农业等重要行业和关键领域，瞄准科技前沿，持续优化全区科技创新平台布局。引导天润工业、亘元新材料、驰云网络等企业建立健全科技研发工作机制，强化科技成果绩效评估，培育一批国家级、省级和市级科技创新平台。充分用好高能级科技创新平台，加强企业与高校院所有效衔接，提高企业自主创新能力，推动更多科技成果落地转化。到2026年，每年新增市级以上创新平台15家以上，推动更多研发机构纳入威海“1+4+N”创新平台体系。</w:t>
      </w:r>
    </w:p>
    <w:p w14:paraId="75A69E6A">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（四）实施核心技术攻关计划。</w:t>
      </w:r>
      <w:r>
        <w:rPr>
          <w:rFonts w:hint="eastAsia" w:ascii="Times New Roman" w:hAnsi="Times New Roman" w:eastAsia="仿宋_GB2312"/>
          <w:color w:val="000000"/>
          <w:sz w:val="32"/>
          <w:szCs w:val="32"/>
        </w:rPr>
        <w:t>深入开展创新链体系工程，结合我区产业发展基础，实施一批重大关键技术项目。组织银泽生物与鲁东大学围绕“海马新种质创制及产业化应用”、万和七彩与山东果树研究所围绕“草莓智慧高效生产技术集成创新与示范”等项目开展科技攻关，提升农业企业创新能力；</w:t>
      </w:r>
      <w:r>
        <w:rPr>
          <w:rFonts w:hint="eastAsia" w:ascii="Times New Roman" w:hAnsi="Times New Roman" w:eastAsia="仿宋_GB2312"/>
          <w:sz w:val="32"/>
          <w:szCs w:val="32"/>
        </w:rPr>
        <w:t>指导长和光导、润辉生物、鸣川汽车等企业参加省级重点研发计划项目申报，不</w:t>
      </w:r>
      <w:r>
        <w:rPr>
          <w:rFonts w:hint="eastAsia" w:ascii="Times New Roman" w:hAnsi="Times New Roman" w:eastAsia="仿宋_GB2312"/>
          <w:color w:val="000000"/>
          <w:sz w:val="32"/>
          <w:szCs w:val="32"/>
        </w:rPr>
        <w:t>断提升企业核心技术攻关能力。引导企业积极参与省级、市级各类科技项目“揭榜挂帅”活动，争取省市立项支持，鼓励宏安集团、迪嘉药业等行业骨干企业参加市级“卡脖子”攻关项目征集，集中突破一批“卡脖子”技术，助力企业健康发展。到2026年，每年争创省级以上各类科技项目5个以上。</w:t>
      </w:r>
    </w:p>
    <w:p w14:paraId="53A300D7">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（五）实施产学研合作突破计划。</w:t>
      </w:r>
      <w:r>
        <w:rPr>
          <w:rFonts w:hint="eastAsia" w:ascii="Times New Roman" w:hAnsi="Times New Roman" w:eastAsia="仿宋_GB2312"/>
          <w:color w:val="000000"/>
          <w:sz w:val="32"/>
          <w:szCs w:val="32"/>
        </w:rPr>
        <w:t>围绕汽车机电、新能源新材料、医药及健康食品、电子信息等优势领域，以破解制约产业发展共性关键技术难题为导向，以重大技术攻关任务为牵引，重点支持链主企业组织产业链上下游企业、科研院所形成创新联合体，开展协同创新，进一步延伸产业链，提升企业关联度。面向全国范围内，走访吉林大学、重庆大学等国内著名高等院校，深入对接高校技术专家，着力培育创新创业共同体，为奥文电机、道地参业等企业解决生产环节技术难题；充分用好北交大威海研究院、吉林大学威海仿生研究院等优质资源，提高文登在全国范围内的知名度，吸引更多产学研项目落户文登。面向周边区域，深化与山东大学（威海）、哈尔滨工业大学（威海）、青岛科技大学等高校融合发展，聚焦重点细分产业，在技术交流、科学研究等方面开展全方位深度合作。面向文登区内，加强链主企业与高校院所对接交流，重点支持迈世腾科技与山东大学、亘元新材料与青岛科技大学、继振西洋参与吉林大学、道地参业与天津科技大学产学研项目深化合作。到2026年，每年新增产学研合作项目20个以上。</w:t>
      </w:r>
    </w:p>
    <w:p w14:paraId="52117529">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（六）实施“飞地”孵化器育成计划。</w:t>
      </w:r>
      <w:r>
        <w:rPr>
          <w:rFonts w:hint="eastAsia" w:ascii="Times New Roman" w:hAnsi="Times New Roman" w:eastAsia="仿宋_GB2312"/>
          <w:color w:val="000000"/>
          <w:sz w:val="32"/>
          <w:szCs w:val="32"/>
        </w:rPr>
        <w:t>充分利用一线城市、新一线城市人才链、创新链资源，在全市范围内率先建设“飞地”孵化器，采用“飞地”模式吸引人才、留住人才、用好人才，形成“域外创造+文登制造”新模式。引导企业入驻“飞地”孵化器，对入驻企业给予一定补贴，避免企业在“飞地”基础设施、经营成本、人力资源等方面重复投资，有效提升企业核心竞争力。加强对入驻企业管理，按照省科技厅下发的《山东省科技企业孵化载体管理办法》《山东省科技企业孵化器和众创空间管理办法》有关规定，严格规范企业入驻、退出等流程，定期对企业研发情况进行绩效评估，确保企业利用“飞地”孵化器正常开展研发工作，并将更多科技成果落户文登。到2026年，青岛“飞地”孵化器入驻企业研发投入占比均达到5%以上。</w:t>
      </w:r>
    </w:p>
    <w:p w14:paraId="05FB13AD">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（七）实施高端人才引育计划。</w:t>
      </w:r>
      <w:r>
        <w:rPr>
          <w:rFonts w:hint="eastAsia" w:ascii="Times New Roman" w:hAnsi="Times New Roman" w:eastAsia="仿宋_GB2312"/>
          <w:color w:val="000000"/>
          <w:sz w:val="32"/>
          <w:szCs w:val="32"/>
        </w:rPr>
        <w:t>紧盯产业链用人需求，培育优质引才土壤，组织举办系列精准引才活动，邀请国内“双一流”和重点高校专家来文对接交流，向园区及重点企业推荐技术含量高的优质项目。充分发挥我区人才政策引才效能，鼓励博士后申报市级以上重点项目资金，推荐更多潜力企业建设国家级博士后科研工作站，切实解决企业高层次人才短缺难题。持续做好省级惠才卡、市级英才卡申领发放工作，为持卡人才配备“一对一”服务专员，提升人才服务水平。创新推行区级“三色英才卡”，畅通申领管理程序，“线上+线下”立体式双向联动，按条件分类发放红色“天福卡”、绿色“昆嵛卡”、蓝色“召文卡”。持续开展医疗保健、子女入学等服务工作，努力营造各类人才在文舒心就业、安心生活的优良环境。到2026年，每年为我区储备省外及海外高端人才10人以上，产业技能人才突破4万人。</w:t>
      </w:r>
    </w:p>
    <w:p w14:paraId="5F1228A7">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（八）实施高校创新提升计划。</w:t>
      </w:r>
      <w:r>
        <w:rPr>
          <w:rFonts w:hint="eastAsia" w:ascii="Times New Roman" w:hAnsi="Times New Roman" w:eastAsia="仿宋_GB2312"/>
          <w:color w:val="000000"/>
          <w:sz w:val="32"/>
          <w:szCs w:val="32"/>
        </w:rPr>
        <w:t>依托南海新区科创城打造区域创新引擎，加速集聚创新资源，成为全区科技创新主战场。利用北京交通大学威海研究院“校区+院所”组合优势，扩大基础研究、科研项目申报范围，提高学术影响力。整合吉林大学威海仿生研究院仿生领域优势，推动激光仿生耦合耐磨抗疲劳技术等产业化项目落地，谋划布局仿生健康产品新产业。加快吉林大学功能农业仿生示范基地建设，将谭家口村建设为功能农业示范村，打造西洋参智能化生产示范线，推动农业仿生科技创新产业化。突出威海海洋信息科学与技术研究院智能船舶优势，形成渔业船员培训、船舶检验、游艇驾驶员培训三大服务板块，年度培训船员3000人次以上，检验船舶1000艘次以上，创收500万元以上；形成船用智能装备、新能源船舶、视觉智能感知三大研究方向，年度开展技术服务10次以上，科研收入200万元以上。</w:t>
      </w:r>
    </w:p>
    <w:p w14:paraId="540A5A41">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黑体" w:hAnsi="黑体" w:eastAsia="黑体"/>
          <w:color w:val="000000"/>
          <w:sz w:val="32"/>
          <w:szCs w:val="32"/>
        </w:rPr>
      </w:pPr>
      <w:r>
        <w:rPr>
          <w:rFonts w:hint="eastAsia" w:ascii="黑体" w:hAnsi="黑体" w:eastAsia="黑体"/>
          <w:color w:val="000000"/>
          <w:sz w:val="32"/>
          <w:szCs w:val="32"/>
        </w:rPr>
        <w:t>四、保障措施</w:t>
      </w:r>
    </w:p>
    <w:p w14:paraId="2A6F4CA0">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（一）加强组织领导。</w:t>
      </w:r>
      <w:r>
        <w:rPr>
          <w:rFonts w:hint="eastAsia" w:ascii="Times New Roman" w:hAnsi="Times New Roman" w:eastAsia="仿宋_GB2312"/>
          <w:color w:val="000000"/>
          <w:sz w:val="32"/>
          <w:szCs w:val="32"/>
        </w:rPr>
        <w:t>发挥科技创新职能部门作用，搭建上下衔接、协同推进工作机制，及时协调解决产业发展难题。相关部门各司其责、齐抓共管，从平台建设、企业培育、产学研合作、政策扶持等方面予以落实，促进产业链、创新链、供应链有效融合，为区域协同创新提供有力支撑。</w:t>
      </w:r>
    </w:p>
    <w:p w14:paraId="4C0B52CB">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ascii="Times New Roman" w:hAnsi="Times New Roman" w:eastAsia="仿宋_GB2312"/>
          <w:color w:val="000000"/>
          <w:sz w:val="32"/>
          <w:szCs w:val="32"/>
        </w:rPr>
      </w:pPr>
      <w:r>
        <w:rPr>
          <w:rFonts w:hint="eastAsia" w:ascii="楷体_GB2312" w:hAnsi="楷体_GB2312" w:eastAsia="楷体_GB2312"/>
          <w:color w:val="000000"/>
          <w:sz w:val="32"/>
          <w:szCs w:val="32"/>
        </w:rPr>
        <w:t>（二）加强政策支持。</w:t>
      </w:r>
      <w:r>
        <w:rPr>
          <w:rFonts w:hint="eastAsia" w:ascii="Times New Roman" w:hAnsi="Times New Roman" w:eastAsia="仿宋_GB2312"/>
          <w:color w:val="000000"/>
          <w:sz w:val="32"/>
          <w:szCs w:val="32"/>
        </w:rPr>
        <w:t>充分发挥政府资金引导作用，落实好企业研发补助等创新政策，鼓励和支持企业在科研攻关、平台建设、创新主体培育等方面持续发力，带动全区研发水平稳步提升。学习借鉴外地先进经验做法，结合我区实际，不断完善产业创新扶持政策体系，推动产业高质量发展。</w:t>
      </w:r>
    </w:p>
    <w:p w14:paraId="4CDB21D8">
      <w:pPr>
        <w:keepNext w:val="0"/>
        <w:keepLines w:val="0"/>
        <w:pageBreakBefore w:val="0"/>
        <w:widowControl w:val="0"/>
        <w:kinsoku/>
        <w:overflowPunct/>
        <w:topLinePunct w:val="0"/>
        <w:autoSpaceDE/>
        <w:autoSpaceDN/>
        <w:bidi w:val="0"/>
        <w:adjustRightInd/>
        <w:snapToGrid/>
        <w:spacing w:line="560" w:lineRule="exact"/>
        <w:ind w:firstLine="639" w:firstLineChars="0"/>
        <w:textAlignment w:val="bottom"/>
        <w:rPr>
          <w:rFonts w:hint="eastAsia" w:eastAsia="方正小标宋简体"/>
          <w:sz w:val="28"/>
          <w:szCs w:val="28"/>
        </w:rPr>
      </w:pPr>
      <w:r>
        <w:rPr>
          <w:rFonts w:hint="eastAsia" w:ascii="楷体_GB2312" w:hAnsi="楷体_GB2312" w:eastAsia="楷体_GB2312"/>
          <w:color w:val="000000"/>
          <w:sz w:val="32"/>
          <w:szCs w:val="32"/>
        </w:rPr>
        <w:t>（三）加强宣传引导。</w:t>
      </w:r>
      <w:r>
        <w:rPr>
          <w:rFonts w:hint="eastAsia" w:ascii="Times New Roman" w:hAnsi="Times New Roman" w:eastAsia="仿宋_GB2312"/>
          <w:color w:val="000000"/>
          <w:sz w:val="32"/>
          <w:szCs w:val="32"/>
        </w:rPr>
        <w:t>围绕科技成果转化、创新平台建设、科技创新机制等方面，及时总结先进经验并进行宣传报道，讲好创新故事，树立典型标杆，形成一批我区特有的先进经验，向全市、全省乃至全国推广。</w:t>
      </w:r>
    </w:p>
    <w:bookmarkEnd w:id="0"/>
    <w:sectPr>
      <w:headerReference r:id="rId5" w:type="default"/>
      <w:footerReference r:id="rId7" w:type="default"/>
      <w:headerReference r:id="rId6" w:type="even"/>
      <w:footerReference r:id="rId8" w:type="even"/>
      <w:footnotePr>
        <w:numFmt w:val="decimalHalfWidth"/>
      </w:footnotePr>
      <w:endnotePr>
        <w:numFmt w:val="chineseCounting"/>
      </w:endnotePr>
      <w:pgSz w:w="11905" w:h="16837"/>
      <w:pgMar w:top="2097" w:right="1530" w:bottom="2097" w:left="1530" w:header="566" w:footer="1474" w:gutter="0"/>
      <w:pgNumType w:start="1"/>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80E6A">
    <w:pPr>
      <w:spacing w:line="1" w:lineRule="atLeast"/>
    </w:pPr>
    <w:r>
      <mc:AlternateContent>
        <mc:Choice Requires="wps">
          <w:drawing>
            <wp:anchor distT="0" distB="0" distL="0" distR="0" simplePos="0" relativeHeight="251662336" behindDoc="0" locked="1" layoutInCell="1" allowOverlap="1">
              <wp:simplePos x="0" y="0"/>
              <wp:positionH relativeFrom="column">
                <wp:posOffset>0</wp:posOffset>
              </wp:positionH>
              <wp:positionV relativeFrom="paragraph">
                <wp:posOffset>0</wp:posOffset>
              </wp:positionV>
              <wp:extent cx="5615940" cy="395605"/>
              <wp:effectExtent l="0" t="0" r="0" b="0"/>
              <wp:wrapNone/>
              <wp:docPr id="6" name="文本框 4"/>
              <wp:cNvGraphicFramePr/>
              <a:graphic xmlns:a="http://schemas.openxmlformats.org/drawingml/2006/main">
                <a:graphicData uri="http://schemas.microsoft.com/office/word/2010/wordprocessingShape">
                  <wps:wsp>
                    <wps:cNvSpPr txBox="1"/>
                    <wps:spPr>
                      <a:xfrm>
                        <a:off x="0" y="0"/>
                        <a:ext cx="5615940" cy="395605"/>
                      </a:xfrm>
                      <a:prstGeom prst="rect">
                        <a:avLst/>
                      </a:prstGeom>
                      <a:noFill/>
                      <a:ln w="7200">
                        <a:noFill/>
                      </a:ln>
                    </wps:spPr>
                    <wps:txbx>
                      <w:txbxContent>
                        <w:p w14:paraId="7D553C80">
                          <w:pPr>
                            <w:widowControl w:val="0"/>
                            <w:spacing w:line="439" w:lineRule="atLeast"/>
                            <w:jc w:val="right"/>
                            <w:rPr>
                              <w:rFonts w:hint="eastAsia"/>
                              <w:sz w:val="28"/>
                              <w:szCs w:val="28"/>
                            </w:rPr>
                          </w:pPr>
                          <w:r>
                            <w:rPr>
                              <w:rFonts w:hint="eastAsia"/>
                              <w:sz w:val="28"/>
                              <w:szCs w:val="28"/>
                            </w:rPr>
                            <w:t>—</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　</w:t>
                          </w:r>
                        </w:p>
                      </w:txbxContent>
                    </wps:txbx>
                    <wps:bodyPr wrap="square" lIns="0" tIns="0" rIns="0" bIns="0" upright="1"/>
                  </wps:wsp>
                </a:graphicData>
              </a:graphic>
            </wp:anchor>
          </w:drawing>
        </mc:Choice>
        <mc:Fallback>
          <w:pict>
            <v:shape id="文本框 4" o:spid="_x0000_s1026" o:spt="202" type="#_x0000_t202" style="position:absolute;left:0pt;margin-left:0pt;margin-top:0pt;height:31.15pt;width:442.2pt;z-index:251662336;mso-width-relative:page;mso-height-relative:page;" filled="f" stroked="f" coordsize="21600,21600" o:gfxdata="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TqGkj1gAAAAQBAAAPAAAAAAAAAAEAIAAAACIAAABkcnMv&#10;ZG93bnJldi54bWxQSwECFAAUAAAACACHTuJAn5Ir4MwBAACJAwAADgAAAAAAAAABACAAAAAlAQAA&#10;ZHJzL2Uyb0RvYy54bWxQSwUGAAAAAAYABgBZAQAAYwUAAAAA&#10;">
              <v:fill on="f" focussize="0,0"/>
              <v:stroke on="f" weight="0.566929133858268pt"/>
              <v:imagedata o:title=""/>
              <o:lock v:ext="edit" aspectratio="f"/>
              <v:textbox inset="0mm,0mm,0mm,0mm">
                <w:txbxContent>
                  <w:p w14:paraId="7D553C80">
                    <w:pPr>
                      <w:widowControl w:val="0"/>
                      <w:spacing w:line="439" w:lineRule="atLeast"/>
                      <w:jc w:val="right"/>
                      <w:rPr>
                        <w:rFonts w:hint="eastAsia"/>
                        <w:sz w:val="28"/>
                        <w:szCs w:val="28"/>
                      </w:rPr>
                    </w:pPr>
                    <w:r>
                      <w:rPr>
                        <w:rFonts w:hint="eastAsia"/>
                        <w:sz w:val="28"/>
                        <w:szCs w:val="28"/>
                      </w:rPr>
                      <w:t>—</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　</w:t>
                    </w:r>
                  </w:p>
                </w:txbxContent>
              </v:textbox>
              <w10:anchorlock/>
            </v:shape>
          </w:pict>
        </mc:Fallback>
      </mc:AlternateContent>
    </w:r>
    <w:r>
      <mc:AlternateContent>
        <mc:Choice Requires="wps">
          <w:drawing>
            <wp:inline distT="0" distB="0" distL="114300" distR="114300">
              <wp:extent cx="5615940" cy="395605"/>
              <wp:effectExtent l="0" t="0" r="0" b="0"/>
              <wp:docPr id="10"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4"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D8NLD29AQAAcQMAAA4AAAAAAAAAAQAgAAAAJgEAAGRycy9lMm9Eb2MueG1s&#10;UEsFBgAAAAAGAAYAWQEAAFUFA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D0531">
    <w:pPr>
      <w:spacing w:line="1" w:lineRule="atLeast"/>
    </w:pPr>
    <w:r>
      <mc:AlternateContent>
        <mc:Choice Requires="wps">
          <w:drawing>
            <wp:anchor distT="0" distB="0" distL="0" distR="0" simplePos="0" relativeHeight="251661312" behindDoc="0" locked="1" layoutInCell="1" allowOverlap="1">
              <wp:simplePos x="0" y="0"/>
              <wp:positionH relativeFrom="column">
                <wp:posOffset>0</wp:posOffset>
              </wp:positionH>
              <wp:positionV relativeFrom="paragraph">
                <wp:posOffset>0</wp:posOffset>
              </wp:positionV>
              <wp:extent cx="5615940" cy="395605"/>
              <wp:effectExtent l="0" t="0" r="0" b="0"/>
              <wp:wrapNone/>
              <wp:docPr id="5" name="文本框 3"/>
              <wp:cNvGraphicFramePr/>
              <a:graphic xmlns:a="http://schemas.openxmlformats.org/drawingml/2006/main">
                <a:graphicData uri="http://schemas.microsoft.com/office/word/2010/wordprocessingShape">
                  <wps:wsp>
                    <wps:cNvSpPr txBox="1"/>
                    <wps:spPr>
                      <a:xfrm>
                        <a:off x="0" y="0"/>
                        <a:ext cx="5615940" cy="395605"/>
                      </a:xfrm>
                      <a:prstGeom prst="rect">
                        <a:avLst/>
                      </a:prstGeom>
                      <a:noFill/>
                      <a:ln w="7200">
                        <a:noFill/>
                      </a:ln>
                    </wps:spPr>
                    <wps:txbx>
                      <w:txbxContent>
                        <w:p w14:paraId="704D1412">
                          <w:pPr>
                            <w:widowControl w:val="0"/>
                            <w:spacing w:line="439" w:lineRule="atLeast"/>
                            <w:ind w:firstLine="0" w:firstLineChars="0"/>
                            <w:rPr>
                              <w:rFonts w:hint="eastAsia"/>
                              <w:sz w:val="28"/>
                              <w:szCs w:val="28"/>
                            </w:rPr>
                          </w:pPr>
                          <w:r>
                            <w:rPr>
                              <w:rFonts w:hint="eastAsia"/>
                              <w:sz w:val="28"/>
                              <w:szCs w:val="28"/>
                            </w:rPr>
                            <w:t>　—</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w:t>
                          </w:r>
                        </w:p>
                      </w:txbxContent>
                    </wps:txbx>
                    <wps:bodyPr wrap="square" lIns="0" tIns="0" rIns="0" bIns="0" upright="1"/>
                  </wps:wsp>
                </a:graphicData>
              </a:graphic>
            </wp:anchor>
          </w:drawing>
        </mc:Choice>
        <mc:Fallback>
          <w:pict>
            <v:shape id="文本框 3" o:spid="_x0000_s1026" o:spt="202" type="#_x0000_t202" style="position:absolute;left:0pt;margin-left:0pt;margin-top:0pt;height:31.15pt;width:442.2pt;z-index:251661312;mso-width-relative:page;mso-height-relative:page;" filled="f" stroked="f" coordsize="21600,21600" o:gfxdata="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">
              <v:fill on="f" focussize="0,0"/>
              <v:stroke on="f" weight="0.566929133858268pt"/>
              <v:imagedata o:title=""/>
              <o:lock v:ext="edit" aspectratio="f"/>
              <v:textbox inset="0mm,0mm,0mm,0mm">
                <w:txbxContent>
                  <w:p w14:paraId="704D1412">
                    <w:pPr>
                      <w:widowControl w:val="0"/>
                      <w:spacing w:line="439" w:lineRule="atLeast"/>
                      <w:ind w:firstLine="0" w:firstLineChars="0"/>
                      <w:rPr>
                        <w:rFonts w:hint="eastAsia"/>
                        <w:sz w:val="28"/>
                        <w:szCs w:val="28"/>
                      </w:rPr>
                    </w:pPr>
                    <w:r>
                      <w:rPr>
                        <w:rFonts w:hint="eastAsia"/>
                        <w:sz w:val="28"/>
                        <w:szCs w:val="28"/>
                      </w:rPr>
                      <w:t>　—</w:t>
                    </w:r>
                    <w:r>
                      <w:rPr>
                        <w:rFonts w:hint="eastAsia"/>
                        <w:sz w:val="28"/>
                        <w:szCs w:val="28"/>
                      </w:rPr>
                      <w:fldChar w:fldCharType="begin"/>
                    </w:r>
                    <w:r>
                      <w:rPr>
                        <w:rFonts w:hint="eastAsia"/>
                        <w:sz w:val="28"/>
                        <w:szCs w:val="28"/>
                      </w:rPr>
                      <w:instrText xml:space="preserve"> PAGE \* Arabic \* MERGEFORMAT </w:instrText>
                    </w:r>
                    <w:r>
                      <w:rPr>
                        <w:rFonts w:hint="eastAsia"/>
                        <w:sz w:val="28"/>
                        <w:szCs w:val="28"/>
                      </w:rPr>
                      <w:fldChar w:fldCharType="separate"/>
                    </w:r>
                    <w:r>
                      <w:rPr>
                        <w:rFonts w:hint="eastAsia"/>
                        <w:sz w:val="28"/>
                        <w:szCs w:val="28"/>
                      </w:rPr>
                      <w:t>?</w:t>
                    </w:r>
                    <w:r>
                      <w:rPr>
                        <w:rFonts w:hint="eastAsia"/>
                        <w:sz w:val="28"/>
                        <w:szCs w:val="28"/>
                      </w:rPr>
                      <w:fldChar w:fldCharType="end"/>
                    </w:r>
                    <w:r>
                      <w:rPr>
                        <w:rFonts w:hint="eastAsia"/>
                        <w:sz w:val="28"/>
                        <w:szCs w:val="28"/>
                      </w:rPr>
                      <w:t>—</w:t>
                    </w:r>
                  </w:p>
                </w:txbxContent>
              </v:textbox>
              <w10:anchorlock/>
            </v:shape>
          </w:pict>
        </mc:Fallback>
      </mc:AlternateContent>
    </w:r>
    <w:r>
      <mc:AlternateContent>
        <mc:Choice Requires="wps">
          <w:drawing>
            <wp:inline distT="0" distB="0" distL="114300" distR="114300">
              <wp:extent cx="5615940" cy="395605"/>
              <wp:effectExtent l="0" t="0" r="0" b="0"/>
              <wp:docPr id="9"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3"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BqdDk+9AQAAcAMAAA4AAAAAAAAAAQAgAAAAJgEAAGRycy9lMm9Eb2MueG1s&#10;UEsFBgAAAAAGAAYAWQEAAFUFAAAAAA==&#10;">
              <v:fill on="f" focussize="0,0"/>
              <v:stroke on="f"/>
              <v:imagedata o:title=""/>
              <o:lock v:ext="edit" aspectratio="t"/>
              <w10:wrap type="none"/>
              <w10:anchorlock/>
            </v: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346" w:lineRule="auto"/>
      </w:pPr>
      <w:r>
        <w:separator/>
      </w:r>
    </w:p>
  </w:footnote>
  <w:footnote w:type="continuationSeparator" w:id="1">
    <w:p>
      <w:pPr>
        <w:spacing w:before="0" w:after="0" w:line="34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A52E69">
    <w:pPr>
      <w:spacing w:line="1" w:lineRule="atLeast"/>
    </w:pPr>
    <w:r>
      <mc:AlternateContent>
        <mc:Choice Requires="wps">
          <w:drawing>
            <wp:anchor distT="0" distB="0" distL="0" distR="0" simplePos="0" relativeHeight="251660288" behindDoc="0" locked="1" layoutInCell="1" allowOverlap="1">
              <wp:simplePos x="0" y="0"/>
              <wp:positionH relativeFrom="column">
                <wp:posOffset>0</wp:posOffset>
              </wp:positionH>
              <wp:positionV relativeFrom="paragraph">
                <wp:posOffset>0</wp:posOffset>
              </wp:positionV>
              <wp:extent cx="5615940" cy="971550"/>
              <wp:effectExtent l="0" t="0" r="0" b="0"/>
              <wp:wrapNone/>
              <wp:docPr id="4" name="文本框 2"/>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368BB902">
                          <w:pPr>
                            <w:widowControl w:val="0"/>
                            <w:spacing w:line="272" w:lineRule="atLeast"/>
                            <w:rPr>
                              <w:rFonts w:hint="eastAsia"/>
                            </w:rPr>
                          </w:pPr>
                        </w:p>
                      </w:txbxContent>
                    </wps:txbx>
                    <wps:bodyPr wrap="square" lIns="0" tIns="0" rIns="0" bIns="0" upright="1"/>
                  </wps:wsp>
                </a:graphicData>
              </a:graphic>
            </wp:anchor>
          </w:drawing>
        </mc:Choice>
        <mc:Fallback>
          <w:pict>
            <v:shape id="文本框 2" o:spid="_x0000_s1026" o:spt="202" type="#_x0000_t202" style="position:absolute;left:0pt;margin-left:0pt;margin-top:0pt;height:76.5pt;width:442.2pt;z-index:251660288;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OFEfdYAAAAFAQAADwAAAAAAAAABACAAAAAiAAAAZHJz&#10;L2Rvd25yZXYueG1sUEsBAhQAFAAAAAgAh07iQIZ6q2TNAQAAiQMAAA4AAAAAAAAAAQAgAAAAJQEA&#10;AGRycy9lMm9Eb2MueG1sUEsFBgAAAAAGAAYAWQEAAGQFAAAAAA==&#10;">
              <v:fill on="f" focussize="0,0"/>
              <v:stroke on="f" weight="0.566929133858268pt"/>
              <v:imagedata o:title=""/>
              <o:lock v:ext="edit" aspectratio="f"/>
              <v:textbox inset="0mm,0mm,0mm,0mm">
                <w:txbxContent>
                  <w:p w14:paraId="368BB902">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8" name="图片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2"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euoEy1wAAAAUBAAAPAAAAAAAAAAEAIAAAACIAAABkcnMvZG93bnJldi54bWxQSwEC&#10;FAAUAAAACACHTuJAfdQXILwBAABwAwAADgAAAAAAAAABACAAAAAmAQAAZHJzL2Uyb0RvYy54bWxQ&#10;SwUGAAAAAAYABgBZAQAAVAUAAAAA&#10;">
              <v:fill on="f" focussize="0,0"/>
              <v:stroke on="f"/>
              <v:imagedata o:title=""/>
              <o:lock v:ext="edit" aspectratio="t"/>
              <w10:wrap type="none"/>
              <w10:anchorlock/>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25674B">
    <w:pPr>
      <w:spacing w:line="1" w:lineRule="atLeast"/>
    </w:pPr>
    <w:r>
      <mc:AlternateContent>
        <mc:Choice Requires="wps">
          <w:drawing>
            <wp:anchor distT="0" distB="0" distL="0" distR="0" simplePos="0" relativeHeight="251659264" behindDoc="0" locked="1" layoutInCell="1" allowOverlap="1">
              <wp:simplePos x="0" y="0"/>
              <wp:positionH relativeFrom="column">
                <wp:posOffset>0</wp:posOffset>
              </wp:positionH>
              <wp:positionV relativeFrom="paragraph">
                <wp:posOffset>0</wp:posOffset>
              </wp:positionV>
              <wp:extent cx="5615940" cy="971550"/>
              <wp:effectExtent l="0" t="0" r="0" b="0"/>
              <wp:wrapNone/>
              <wp:docPr id="3" name="文本框 1"/>
              <wp:cNvGraphicFramePr/>
              <a:graphic xmlns:a="http://schemas.openxmlformats.org/drawingml/2006/main">
                <a:graphicData uri="http://schemas.microsoft.com/office/word/2010/wordprocessingShape">
                  <wps:wsp>
                    <wps:cNvSpPr txBox="1"/>
                    <wps:spPr>
                      <a:xfrm>
                        <a:off x="0" y="0"/>
                        <a:ext cx="5615940" cy="971550"/>
                      </a:xfrm>
                      <a:prstGeom prst="rect">
                        <a:avLst/>
                      </a:prstGeom>
                      <a:noFill/>
                      <a:ln w="7200">
                        <a:noFill/>
                      </a:ln>
                    </wps:spPr>
                    <wps:txbx>
                      <w:txbxContent>
                        <w:p w14:paraId="4EC24C2E">
                          <w:pPr>
                            <w:widowControl w:val="0"/>
                            <w:spacing w:line="272" w:lineRule="atLeast"/>
                            <w:rPr>
                              <w:rFonts w:hint="eastAsia"/>
                            </w:rPr>
                          </w:pPr>
                        </w:p>
                      </w:txbxContent>
                    </wps:txbx>
                    <wps:bodyPr wrap="square" lIns="0" tIns="0" rIns="0" bIns="0" upright="1"/>
                  </wps:wsp>
                </a:graphicData>
              </a:graphic>
            </wp:anchor>
          </w:drawing>
        </mc:Choice>
        <mc:Fallback>
          <w:pict>
            <v:shape id="文本框 1" o:spid="_x0000_s1026" o:spt="202" type="#_x0000_t202" style="position:absolute;left:0pt;margin-left:0pt;margin-top:0pt;height:76.5pt;width:442.2pt;z-index:251659264;mso-width-relative:page;mso-height-relative:page;" filled="f" stroked="f" coordsize="21600,21600" o:gfxdata="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MzhRH3WAAAABQEAAA8AAAAAAAAAAQAgAAAAIgAAAGRy&#10;cy9kb3ducmV2LnhtbFBLAQIUABQAAAAIAIdO4kAyRBDwzgEAAIkDAAAOAAAAAAAAAAEAIAAAACUB&#10;AABkcnMvZTJvRG9jLnhtbFBLBQYAAAAABgAGAFkBAABlBQAAAAA=&#10;">
              <v:fill on="f" focussize="0,0"/>
              <v:stroke on="f" weight="0.566929133858268pt"/>
              <v:imagedata o:title=""/>
              <o:lock v:ext="edit" aspectratio="f"/>
              <v:textbox inset="0mm,0mm,0mm,0mm">
                <w:txbxContent>
                  <w:p w14:paraId="4EC24C2E">
                    <w:pPr>
                      <w:widowControl w:val="0"/>
                      <w:spacing w:line="272" w:lineRule="atLeast"/>
                      <w:rPr>
                        <w:rFonts w:hint="eastAsia"/>
                      </w:rPr>
                    </w:pPr>
                  </w:p>
                </w:txbxContent>
              </v:textbox>
              <w10:anchorlock/>
            </v:shape>
          </w:pict>
        </mc:Fallback>
      </mc:AlternateContent>
    </w:r>
    <w:r>
      <mc:AlternateContent>
        <mc:Choice Requires="wps">
          <w:drawing>
            <wp:inline distT="0" distB="0" distL="114300" distR="114300">
              <wp:extent cx="5615940" cy="971550"/>
              <wp:effectExtent l="0" t="0" r="0" b="0"/>
              <wp:docPr id="7" name="图片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971550"/>
                      </a:xfrm>
                      <a:prstGeom prst="rect">
                        <a:avLst/>
                      </a:prstGeom>
                      <a:noFill/>
                      <a:ln>
                        <a:noFill/>
                      </a:ln>
                    </wps:spPr>
                    <wps:bodyPr wrap="square" upright="1"/>
                  </wps:wsp>
                </a:graphicData>
              </a:graphic>
            </wp:inline>
          </w:drawing>
        </mc:Choice>
        <mc:Fallback>
          <w:pict>
            <v:rect id="图片 1" o:spid="_x0000_s1026" o:spt="1" style="height:76.5pt;width:442.2pt;" filled="f" stroked="f" coordsize="21600,21600" o:gfxdata="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nrqBMtcAAAAFAQAADwAAAAAAAAABACAAAAAiAAAAZHJzL2Rvd25yZXYueG1sUEsB&#10;AhQAFAAAAAgAh07iQLOw7Ju9AQAAcAMAAA4AAAAAAAAAAQAgAAAAJgEAAGRycy9lMm9Eb2MueG1s&#10;UEsFBgAAAAAGAAYAWQEAAFUFAAAAAA==&#10;">
              <v:fill on="f" focussize="0,0"/>
              <v:stroke on="f"/>
              <v:imagedata o:title=""/>
              <o:lock v:ext="edit" aspectratio="t"/>
              <w10:wrap type="none"/>
              <w10:anchorlock/>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mirrorMargins w:val="1"/>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839"/>
  <w:hyphenationZone w:val="360"/>
  <w:evenAndOddHeaders w:val="1"/>
  <w:displayHorizontalDrawingGridEvery w:val="0"/>
  <w:displayVerticalDrawingGridEvery w:val="0"/>
  <w:doNotUseMarginsForDrawingGridOrigin w:val="1"/>
  <w:drawingGridHorizontalOrigin w:val="0"/>
  <w:drawingGridVerticalOrigin w:val="0"/>
  <w:doNotShadeFormData w:val="1"/>
  <w:characterSpacingControl w:val="compressPunctuation"/>
  <w:doNotValidateAgainstSchema/>
  <w:doNotDemarcateInvalidXml/>
  <w:hdrShapeDefaults>
    <o:shapelayout v:ext="edit">
      <o:idmap v:ext="edit" data="1"/>
    </o:shapelayout>
  </w:hdrShapeDefaults>
  <w:footnotePr>
    <w:numFmt w:val="decimalHalfWidth"/>
    <w:footnote w:id="0"/>
    <w:footnote w:id="1"/>
  </w:footnotePr>
  <w:endnotePr>
    <w:numFmt w:val="chineseCounting"/>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00172A27"/>
    <w:rsid w:val="02684F7E"/>
    <w:rsid w:val="12A67A4B"/>
    <w:rsid w:val="46956579"/>
    <w:rsid w:val="4C3E437C"/>
    <w:rsid w:val="79F83E0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nhideWhenUsed="0" w:uiPriority="0" w:semiHidden="0" w:name="Title"/>
    <w:lsdException w:uiPriority="99" w:name="Closing"/>
    <w:lsdException w:uiPriority="99" w:name="Signature"/>
    <w:lsdException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iPriority="99" w:name="Light Shading"/>
    <w:lsdException w:uiPriority="99" w:name="Light List"/>
    <w:lsdException w:uiPriority="99" w:name="Light Grid"/>
    <w:lsdException w:uiPriority="99" w:name="Medium Shading 1"/>
    <w:lsdException w:uiPriority="99" w:name="Medium Shading 2"/>
    <w:lsdException w:uiPriority="99" w:name="Medium List 1"/>
    <w:lsdException w:uiPriority="99" w:name="Medium List 2"/>
    <w:lsdException w:uiPriority="99" w:name="Medium Grid 1"/>
    <w:lsdException w:uiPriority="99" w:name="Medium Grid 2"/>
    <w:lsdException w:uiPriority="99" w:name="Medium Grid 3"/>
    <w:lsdException w:uiPriority="99" w:name="Dark List"/>
    <w:lsdException w:uiPriority="99" w:name="Colorful Shading"/>
    <w:lsdException w:uiPriority="99" w:name="Colorful List"/>
    <w:lsdException w:uiPriority="99" w:name="Colorful Grid"/>
    <w:lsdException w:uiPriority="99" w:name="Light Shading Accent 1"/>
    <w:lsdException w:uiPriority="99" w:name="Light List Accent 1"/>
    <w:lsdException w:uiPriority="99" w:name="Light Grid Accent 1"/>
    <w:lsdException w:uiPriority="99" w:name="Medium Shading 1 Accent 1"/>
    <w:lsdException w:uiPriority="99" w:name="Medium Shading 2 Accent 1"/>
    <w:lsdException w:uiPriority="99" w:name="Medium List 1 Accent 1"/>
    <w:lsdException w:uiPriority="99" w:name="Medium List 2 Accent 1"/>
    <w:lsdException w:uiPriority="99" w:name="Medium Grid 1 Accent 1"/>
    <w:lsdException w:uiPriority="99" w:name="Medium Grid 2 Accent 1"/>
    <w:lsdException w:uiPriority="99" w:name="Medium Grid 3 Accent 1"/>
    <w:lsdException w:uiPriority="99" w:name="Dark List Accent 1"/>
    <w:lsdException w:uiPriority="99" w:name="Colorful Shading Accent 1"/>
    <w:lsdException w:uiPriority="99" w:name="Colorful List Accent 1"/>
    <w:lsdException w:uiPriority="99" w:name="Colorful Grid Accent 1"/>
    <w:lsdException w:uiPriority="99" w:name="Light Shading Accent 2"/>
    <w:lsdException w:uiPriority="99" w:name="Light List Accent 2"/>
    <w:lsdException w:uiPriority="99" w:name="Light Grid Accent 2"/>
    <w:lsdException w:uiPriority="99" w:name="Medium Shading 1 Accent 2"/>
    <w:lsdException w:uiPriority="99" w:name="Medium Shading 2 Accent 2"/>
    <w:lsdException w:uiPriority="99" w:name="Medium List 1 Accent 2"/>
    <w:lsdException w:uiPriority="99" w:name="Medium List 2 Accent 2"/>
    <w:lsdException w:uiPriority="99" w:name="Medium Grid 1 Accent 2"/>
    <w:lsdException w:uiPriority="99" w:name="Medium Grid 2 Accent 2"/>
    <w:lsdException w:uiPriority="99" w:name="Medium Grid 3 Accent 2"/>
    <w:lsdException w:uiPriority="99" w:name="Dark List Accent 2"/>
    <w:lsdException w:uiPriority="99" w:name="Colorful Shading Accent 2"/>
    <w:lsdException w:uiPriority="99" w:name="Colorful List Accent 2"/>
    <w:lsdException w:uiPriority="99" w:name="Colorful Grid Accent 2"/>
    <w:lsdException w:uiPriority="99" w:name="Light Shading Accent 3"/>
    <w:lsdException w:uiPriority="99" w:name="Light List Accent 3"/>
    <w:lsdException w:uiPriority="99" w:name="Light Grid Accent 3"/>
    <w:lsdException w:uiPriority="99" w:name="Medium Shading 1 Accent 3"/>
    <w:lsdException w:uiPriority="99" w:name="Medium Shading 2 Accent 3"/>
    <w:lsdException w:uiPriority="99" w:name="Medium List 1 Accent 3"/>
    <w:lsdException w:uiPriority="99" w:name="Medium List 2 Accent 3"/>
    <w:lsdException w:uiPriority="99" w:name="Medium Grid 1 Accent 3"/>
    <w:lsdException w:uiPriority="99" w:name="Medium Grid 2 Accent 3"/>
    <w:lsdException w:uiPriority="99" w:name="Medium Grid 3 Accent 3"/>
    <w:lsdException w:uiPriority="99" w:name="Dark List Accent 3"/>
    <w:lsdException w:uiPriority="99" w:name="Colorful Shading Accent 3"/>
    <w:lsdException w:uiPriority="99" w:name="Colorful List Accent 3"/>
    <w:lsdException w:uiPriority="99" w:name="Colorful Grid Accent 3"/>
    <w:lsdException w:uiPriority="99" w:name="Light Shading Accent 4"/>
    <w:lsdException w:uiPriority="99" w:name="Light List Accent 4"/>
    <w:lsdException w:uiPriority="99" w:name="Light Grid Accent 4"/>
    <w:lsdException w:uiPriority="99" w:name="Medium Shading 1 Accent 4"/>
    <w:lsdException w:uiPriority="99" w:name="Medium Shading 2 Accent 4"/>
    <w:lsdException w:uiPriority="99" w:name="Medium List 1 Accent 4"/>
    <w:lsdException w:uiPriority="99" w:name="Medium List 2 Accent 4"/>
    <w:lsdException w:uiPriority="99" w:name="Medium Grid 1 Accent 4"/>
    <w:lsdException w:uiPriority="99" w:name="Medium Grid 2 Accent 4"/>
    <w:lsdException w:uiPriority="99" w:name="Medium Grid 3 Accent 4"/>
    <w:lsdException w:uiPriority="99" w:name="Dark List Accent 4"/>
    <w:lsdException w:uiPriority="99" w:name="Colorful Shading Accent 4"/>
    <w:lsdException w:uiPriority="99" w:name="Colorful List Accent 4"/>
    <w:lsdException w:uiPriority="99" w:name="Colorful Grid Accent 4"/>
    <w:lsdException w:uiPriority="99" w:name="Light Shading Accent 5"/>
    <w:lsdException w:uiPriority="99" w:name="Light List Accent 5"/>
    <w:lsdException w:uiPriority="99" w:name="Light Grid Accent 5"/>
    <w:lsdException w:uiPriority="99" w:name="Medium Shading 1 Accent 5"/>
    <w:lsdException w:uiPriority="99" w:name="Medium Shading 2 Accent 5"/>
    <w:lsdException w:uiPriority="99" w:name="Medium List 1 Accent 5"/>
    <w:lsdException w:uiPriority="99" w:name="Medium List 2 Accent 5"/>
    <w:lsdException w:uiPriority="99" w:name="Medium Grid 1 Accent 5"/>
    <w:lsdException w:uiPriority="99" w:name="Medium Grid 2 Accent 5"/>
    <w:lsdException w:uiPriority="99" w:name="Medium Grid 3 Accent 5"/>
    <w:lsdException w:uiPriority="99" w:name="Dark List Accent 5"/>
    <w:lsdException w:uiPriority="99" w:name="Colorful Shading Accent 5"/>
    <w:lsdException w:uiPriority="99" w:name="Colorful List Accent 5"/>
    <w:lsdException w:uiPriority="99" w:name="Colorful Grid Accent 5"/>
    <w:lsdException w:uiPriority="99" w:name="Light Shading Accent 6"/>
    <w:lsdException w:uiPriority="99" w:name="Light List Accent 6"/>
    <w:lsdException w:uiPriority="99" w:name="Light Grid Accent 6"/>
    <w:lsdException w:uiPriority="99" w:name="Medium Shading 1 Accent 6"/>
    <w:lsdException w:uiPriority="99" w:name="Medium Shading 2 Accent 6"/>
    <w:lsdException w:uiPriority="99" w:name="Medium List 1 Accent 6"/>
    <w:lsdException w:uiPriority="99" w:name="Medium List 2 Accent 6"/>
    <w:lsdException w:uiPriority="99" w:name="Medium Grid 1 Accent 6"/>
    <w:lsdException w:uiPriority="99" w:name="Medium Grid 2 Accent 6"/>
    <w:lsdException w:uiPriority="99" w:name="Medium Grid 3 Accent 6"/>
    <w:lsdException w:uiPriority="99" w:name="Dark List Accent 6"/>
    <w:lsdException w:uiPriority="99" w:name="Colorful Shading Accent 6"/>
    <w:lsdException w:uiPriority="99" w:name="Colorful List Accent 6"/>
    <w:lsdException w:uiPriority="99" w:name="Colorful Grid Accent 6"/>
  </w:latentStyles>
  <w:style w:type="paragraph" w:default="1" w:styleId="1">
    <w:name w:val="Normal"/>
    <w:uiPriority w:val="0"/>
    <w:pPr>
      <w:widowControl w:val="0"/>
      <w:spacing w:before="0" w:beforeLines="0" w:after="0" w:afterLines="0" w:line="346" w:lineRule="auto"/>
      <w:ind w:left="1" w:right="0" w:firstLine="419" w:firstLineChars="0"/>
      <w:jc w:val="both"/>
      <w:textAlignment w:val="bottom"/>
    </w:pPr>
    <w:rPr>
      <w:rFonts w:eastAsia="仿宋_GB2312"/>
      <w:sz w:val="32"/>
      <w:szCs w:val="32"/>
    </w:rPr>
  </w:style>
  <w:style w:type="paragraph" w:styleId="2">
    <w:name w:val="heading 1"/>
    <w:basedOn w:val="1"/>
    <w:next w:val="3"/>
    <w:uiPriority w:val="0"/>
    <w:pPr>
      <w:spacing w:before="104" w:beforeLines="0" w:after="104" w:afterLines="0" w:line="0" w:lineRule="atLeast"/>
      <w:ind w:firstLine="0" w:firstLineChars="0"/>
      <w:jc w:val="center"/>
      <w:outlineLvl w:val="0"/>
    </w:pPr>
    <w:rPr>
      <w:rFonts w:ascii="Arial" w:hAnsi="Arial" w:eastAsia="黑体"/>
      <w:sz w:val="32"/>
      <w:szCs w:val="32"/>
    </w:rPr>
  </w:style>
  <w:style w:type="paragraph" w:styleId="3">
    <w:name w:val="heading 2"/>
    <w:basedOn w:val="1"/>
    <w:next w:val="4"/>
    <w:uiPriority w:val="0"/>
    <w:pPr>
      <w:spacing w:line="0" w:lineRule="atLeast"/>
      <w:ind w:firstLine="0" w:firstLineChars="0"/>
      <w:jc w:val="center"/>
      <w:outlineLvl w:val="1"/>
    </w:pPr>
    <w:rPr>
      <w:rFonts w:ascii="Times New Roman" w:hAnsi="Times New Roman"/>
      <w:sz w:val="28"/>
      <w:szCs w:val="28"/>
    </w:rPr>
  </w:style>
  <w:style w:type="paragraph" w:styleId="4">
    <w:name w:val="heading 3"/>
    <w:basedOn w:val="1"/>
    <w:next w:val="1"/>
    <w:uiPriority w:val="0"/>
    <w:pPr>
      <w:spacing w:before="104" w:beforeLines="0" w:after="104" w:afterLines="0"/>
      <w:ind w:firstLine="0" w:firstLineChars="0"/>
      <w:outlineLvl w:val="2"/>
    </w:pPr>
    <w:rPr>
      <w:rFonts w:eastAsia="黑体"/>
    </w:rPr>
  </w:style>
  <w:style w:type="character" w:default="1" w:styleId="12">
    <w:name w:val="Default Paragraph Font"/>
    <w:uiPriority w:val="0"/>
  </w:style>
  <w:style w:type="table" w:default="1" w:styleId="11">
    <w:name w:val="Normal Table"/>
    <w:unhideWhenUsed/>
    <w:uiPriority w:val="99"/>
    <w:tblPr>
      <w:tblStyle w:val="11"/>
      <w:tblCellMar>
        <w:top w:w="0" w:type="dxa"/>
        <w:left w:w="108" w:type="dxa"/>
        <w:bottom w:w="0" w:type="dxa"/>
        <w:right w:w="108" w:type="dxa"/>
      </w:tblCellMar>
    </w:tblPr>
  </w:style>
  <w:style w:type="paragraph" w:styleId="5">
    <w:name w:val="toc 3"/>
    <w:basedOn w:val="1"/>
    <w:next w:val="1"/>
    <w:uiPriority w:val="0"/>
    <w:pPr>
      <w:spacing w:line="306" w:lineRule="auto"/>
    </w:pPr>
  </w:style>
  <w:style w:type="paragraph" w:styleId="6">
    <w:name w:val="toc 1"/>
    <w:basedOn w:val="1"/>
    <w:next w:val="1"/>
    <w:uiPriority w:val="0"/>
    <w:pPr>
      <w:spacing w:after="104" w:afterLines="0" w:line="0" w:lineRule="atLeast"/>
      <w:ind w:firstLine="0" w:firstLineChars="0"/>
      <w:jc w:val="left"/>
    </w:pPr>
    <w:rPr>
      <w:rFonts w:ascii="Arial" w:hAnsi="Arial" w:eastAsia="黑体"/>
      <w:sz w:val="28"/>
      <w:szCs w:val="28"/>
    </w:rPr>
  </w:style>
  <w:style w:type="paragraph" w:styleId="7">
    <w:name w:val="toc 4"/>
    <w:basedOn w:val="1"/>
    <w:next w:val="1"/>
    <w:uiPriority w:val="0"/>
    <w:pPr>
      <w:spacing w:line="306" w:lineRule="auto"/>
      <w:ind w:firstLine="629" w:firstLineChars="0"/>
    </w:pPr>
  </w:style>
  <w:style w:type="paragraph" w:styleId="8">
    <w:name w:val="toc 2"/>
    <w:basedOn w:val="1"/>
    <w:next w:val="1"/>
    <w:uiPriority w:val="0"/>
    <w:pPr>
      <w:spacing w:line="306" w:lineRule="auto"/>
      <w:ind w:firstLine="209" w:firstLineChars="0"/>
    </w:pPr>
  </w:style>
  <w:style w:type="paragraph" w:styleId="9">
    <w:name w:val="Title"/>
    <w:basedOn w:val="1"/>
    <w:next w:val="10"/>
    <w:uiPriority w:val="0"/>
    <w:pPr>
      <w:spacing w:before="209" w:beforeLines="0" w:after="209" w:afterLines="0" w:line="0" w:lineRule="atLeast"/>
      <w:ind w:firstLine="0" w:firstLineChars="0"/>
      <w:jc w:val="center"/>
    </w:pPr>
    <w:rPr>
      <w:rFonts w:ascii="Arial" w:hAnsi="Arial" w:eastAsia="黑体"/>
      <w:sz w:val="52"/>
      <w:szCs w:val="52"/>
    </w:rPr>
  </w:style>
  <w:style w:type="paragraph" w:customStyle="1" w:styleId="10">
    <w:name w:val="文章附标题"/>
    <w:basedOn w:val="1"/>
    <w:next w:val="2"/>
    <w:uiPriority w:val="0"/>
    <w:pPr>
      <w:spacing w:before="104" w:beforeLines="0" w:after="104" w:afterLines="0" w:line="0" w:lineRule="atLeast"/>
      <w:ind w:firstLine="0" w:firstLineChars="0"/>
      <w:jc w:val="center"/>
    </w:pPr>
    <w:rPr>
      <w:sz w:val="36"/>
      <w:szCs w:val="36"/>
    </w:rPr>
  </w:style>
  <w:style w:type="paragraph" w:customStyle="1" w:styleId="13">
    <w:name w:val="目录标题"/>
    <w:basedOn w:val="1"/>
    <w:next w:val="1"/>
    <w:uiPriority w:val="0"/>
    <w:pPr>
      <w:spacing w:before="209" w:beforeLines="0" w:after="209" w:afterLines="0" w:line="0" w:lineRule="atLeast"/>
      <w:jc w:val="center"/>
    </w:pPr>
    <w:rPr>
      <w:rFonts w:ascii="Arial" w:hAnsi="Arial" w:eastAsia="黑体"/>
      <w:spacing w:val="209"/>
      <w:sz w:val="52"/>
      <w:szCs w:val="52"/>
    </w:rPr>
  </w:style>
  <w:style w:type="paragraph" w:customStyle="1" w:styleId="14">
    <w:name w:val="WPS Plain"/>
    <w:uiPriority w:val="0"/>
  </w:style>
  <w:style w:type="character" w:customStyle="1" w:styleId="15">
    <w:name w:val="链接"/>
    <w:basedOn w:val="12"/>
    <w:uiPriority w:val="0"/>
    <w:rPr>
      <w:color w:val="0000FF"/>
      <w:u w:val="single" w:color="0000FF"/>
    </w:rPr>
  </w:style>
  <w:style w:type="character" w:customStyle="1" w:styleId="16">
    <w:name w:val="超级链接"/>
    <w:basedOn w:val="12"/>
    <w:uiPriority w:val="0"/>
    <w:rPr>
      <w:color w:val="0000FF"/>
      <w:u w:val="single" w:color="0000FF"/>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8</Pages>
  <Words>3704</Words>
  <Characters>3803</Characters>
  <TotalTime>7</TotalTime>
  <ScaleCrop>false</ScaleCrop>
  <LinksUpToDate>false</LinksUpToDate>
  <CharactersWithSpaces>3827</CharactersWithSpaces>
  <Application>WPS Office_12.1.0.17147_F1E327BC-269C-435d-A152-05C5408002CA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2024-07-01T06:58:48Z</dcterms:created>
  <dc:creator>Administrator</dc:creator>
  <cp:lastModifiedBy>sunny</cp:lastModifiedBy>
  <dcterms:modified xsi:type="dcterms:W3CDTF">2024-07-10T07:16:22Z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1D701AACDC944154BC8FF07CB56DE2FF_13</vt:lpwstr>
  </property>
</Properties>
</file>