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威海市文登区文登营镇人民政府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2023年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政府信息公开工作年度报告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文登营镇人民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年1月1日到12月31日止。报告电子版可从威海市文登区人民政府门户网站（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http://www.wendeng.gov.cn）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政府信息公开专栏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查阅或下载。公众如需进一步咨询了解相关信息，请与威海市文登区文登营镇人民政府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党政办公室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联系（地址：威海市文登区文登营镇营兴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1号，电话：0631-8661088）。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2023年，文登营镇认真贯彻《条例》，根据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</w:rPr>
        <w:t>省、市、区关于政务公开工作的决策部署，围绕年度政务公开重点工作任务，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健全政府信息公开机制，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加强组织领导，明确责任、强化监督，确保全镇政府信息公开工作取得新进展。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/>
          <w:color w:val="auto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2"/>
          <w:szCs w:val="32"/>
          <w:lang w:val="en-US" w:eastAsia="zh-CN" w:bidi="ar"/>
        </w:rPr>
        <w:t>（一）主动公开方面。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文登营镇按照《条例》要求，通过文登区人民政府门户网站主动公开政府信息93条。其中，行政执法公示6条，年度重点工作4条，建议提案办理2条，考试招录1条，财政数据1条，政府开放日2条，政务公开组织管理3条，机构职能25条，财政信息3条，重点民生信息1条，人事任免1条，业务动态41条，政务公开组织推进3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2"/>
          <w:szCs w:val="32"/>
          <w:lang w:val="en-US" w:eastAsia="zh-CN" w:bidi="ar"/>
        </w:rPr>
        <w:t>（二）</w:t>
      </w:r>
      <w:r>
        <w:rPr>
          <w:rFonts w:hint="default" w:ascii="Times New Roman" w:hAnsi="Times New Roman" w:eastAsia="楷体_GB2312" w:cs="楷体_GB2312"/>
          <w:color w:val="auto"/>
          <w:kern w:val="0"/>
          <w:sz w:val="32"/>
          <w:szCs w:val="32"/>
          <w:lang w:val="en-US" w:eastAsia="zh-CN" w:bidi="ar"/>
        </w:rPr>
        <w:t>依申请公开</w:t>
      </w:r>
      <w:r>
        <w:rPr>
          <w:rFonts w:hint="eastAsia" w:ascii="Times New Roman" w:hAnsi="Times New Roman" w:eastAsia="楷体_GB2312" w:cs="楷体_GB2312"/>
          <w:color w:val="auto"/>
          <w:kern w:val="0"/>
          <w:sz w:val="32"/>
          <w:szCs w:val="32"/>
          <w:lang w:val="en-US" w:eastAsia="zh-CN" w:bidi="ar"/>
        </w:rPr>
        <w:t>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文登营镇积极受理和回复向我单位提出的政府信息公开申请，共收政府信息公开申请2件，相较去年减少2件，减少50%。其中，1件通过当面申请提交，1件通过网络申请提交。2023年度因政府信息公开行政复议案件1件，判决类型为结果纠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/>
          <w:color w:val="auto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2"/>
          <w:szCs w:val="32"/>
          <w:lang w:val="en-US" w:eastAsia="zh-CN" w:bidi="ar"/>
        </w:rPr>
        <w:t>（三）</w:t>
      </w:r>
      <w:r>
        <w:rPr>
          <w:rFonts w:hint="default" w:ascii="Times New Roman" w:hAnsi="Times New Roman" w:eastAsia="楷体_GB2312" w:cs="楷体_GB2312"/>
          <w:color w:val="auto"/>
          <w:kern w:val="0"/>
          <w:sz w:val="32"/>
          <w:szCs w:val="32"/>
          <w:lang w:val="en-US" w:eastAsia="zh-CN" w:bidi="ar"/>
        </w:rPr>
        <w:t>政府信息管理</w:t>
      </w:r>
      <w:r>
        <w:rPr>
          <w:rFonts w:hint="eastAsia" w:ascii="Times New Roman" w:hAnsi="Times New Roman" w:eastAsia="楷体_GB2312" w:cs="楷体_GB2312"/>
          <w:color w:val="auto"/>
          <w:kern w:val="0"/>
          <w:sz w:val="32"/>
          <w:szCs w:val="32"/>
          <w:lang w:val="en-US" w:eastAsia="zh-CN" w:bidi="ar"/>
        </w:rPr>
        <w:t>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文登营镇高度重视政务公开工作，安排专人负责政府信息公开工作，做到政务公开工作有领导、有部署、有对策、有成效。同时，严格落实信息发布审核制度，严把信息发布审核关，坚决杜绝涉密信息上网，及时开展自查自纠，确保公民个人隐私或敏感信息不泄露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/>
          <w:color w:val="auto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2"/>
          <w:szCs w:val="32"/>
          <w:lang w:val="en-US" w:eastAsia="zh-CN" w:bidi="ar"/>
        </w:rPr>
        <w:t>（四）</w:t>
      </w:r>
      <w:r>
        <w:rPr>
          <w:rFonts w:hint="default" w:ascii="Times New Roman" w:hAnsi="Times New Roman" w:eastAsia="楷体_GB2312" w:cs="楷体_GB2312"/>
          <w:color w:val="auto"/>
          <w:kern w:val="0"/>
          <w:sz w:val="32"/>
          <w:szCs w:val="32"/>
          <w:lang w:val="en-US" w:eastAsia="zh-CN" w:bidi="ar"/>
        </w:rPr>
        <w:t>政府信息公开平台建设</w:t>
      </w:r>
      <w:r>
        <w:rPr>
          <w:rFonts w:hint="eastAsia" w:ascii="Times New Roman" w:hAnsi="Times New Roman" w:eastAsia="楷体_GB2312" w:cs="楷体_GB2312"/>
          <w:color w:val="auto"/>
          <w:kern w:val="0"/>
          <w:sz w:val="32"/>
          <w:szCs w:val="32"/>
          <w:lang w:val="en-US" w:eastAsia="zh-CN" w:bidi="ar"/>
        </w:rPr>
        <w:t>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一是强化宣传教育培训，在机关干部会上组织机关干部学习《条例》和中央、省、市、区关于政务公开工作相关要求；二是加强线上途径建设，依托文登区人民政府网站公开政府信息，通过规划信息、重点民生信息等栏目及时向社会公开群众关切的问题，解决群众急难愁盼的问题；三是做好线下阵地建设，充分利用会议文件、标语、展板、宣传栏等信息公开形式，使群众便捷、快速、直接地了解政府信息公开内容，不断提升信息公开工作效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2"/>
          <w:szCs w:val="32"/>
          <w:lang w:val="en-US" w:eastAsia="zh-CN" w:bidi="ar"/>
        </w:rPr>
        <w:t>（五）</w:t>
      </w:r>
      <w:r>
        <w:rPr>
          <w:rFonts w:hint="default" w:ascii="Times New Roman" w:hAnsi="Times New Roman" w:eastAsia="楷体_GB2312" w:cs="楷体_GB2312"/>
          <w:color w:val="auto"/>
          <w:kern w:val="0"/>
          <w:sz w:val="32"/>
          <w:szCs w:val="32"/>
          <w:lang w:val="en-US" w:eastAsia="zh-CN" w:bidi="ar"/>
        </w:rPr>
        <w:t>监督保障</w:t>
      </w:r>
      <w:r>
        <w:rPr>
          <w:rFonts w:hint="eastAsia" w:ascii="Times New Roman" w:hAnsi="Times New Roman" w:eastAsia="楷体_GB2312" w:cs="楷体_GB2312"/>
          <w:color w:val="auto"/>
          <w:kern w:val="0"/>
          <w:sz w:val="32"/>
          <w:szCs w:val="32"/>
          <w:lang w:val="en-US" w:eastAsia="zh-CN" w:bidi="ar"/>
        </w:rPr>
        <w:t>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一是落实专人负责收集、整理、录入、审核等日常工作，切实保证政府信息公开工作力量，促进政府信息公开工作落到实处；二是重点对工作动态栏目进行规范，完善保密审查规定，积极稳妥地推进政府信息公开工作；三是定期对信息更新、安全防范等进行自查，发现问题及时整改，不断提升政务信息公开工作质效。同时，以人民为中心，回应社会关切，畅通互动渠道，常态化分析研判政务信息公开工作机制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二、主动公开政府信息情况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ascii="Times New Roman" w:hAnsi="Times New Roman"/>
        </w:rPr>
        <w:drawing>
          <wp:inline distT="0" distB="0" distL="114300" distR="114300">
            <wp:extent cx="3755390" cy="3830320"/>
            <wp:effectExtent l="0" t="0" r="165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-2051" t="-1834" r="18299" b="2279"/>
                    <a:stretch>
                      <a:fillRect/>
                    </a:stretch>
                  </pic:blipFill>
                  <pic:spPr>
                    <a:xfrm>
                      <a:off x="0" y="0"/>
                      <a:ext cx="3755390" cy="383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inline distT="0" distB="0" distL="114300" distR="114300">
            <wp:extent cx="4622800" cy="7467600"/>
            <wp:effectExtent l="0" t="0" r="0" b="0"/>
            <wp:docPr id="9" name="图片 9" descr="f731bf5fa7121e79c01e19204ab76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731bf5fa7121e79c01e19204ab76f9"/>
                    <pic:cNvPicPr>
                      <a:picLocks noChangeAspect="1"/>
                    </pic:cNvPicPr>
                  </pic:nvPicPr>
                  <pic:blipFill>
                    <a:blip r:embed="rId5"/>
                    <a:srcRect l="7754" t="3736" r="7997" b="3964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政府信息公开行政复议、行政诉讼情况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ascii="Times New Roman" w:hAnsi="Times New Roman"/>
        </w:rPr>
        <w:drawing>
          <wp:inline distT="0" distB="0" distL="114300" distR="114300">
            <wp:extent cx="4601210" cy="16840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l="-1465" t="-3825" r="17873" b="5347"/>
                    <a:stretch>
                      <a:fillRect/>
                    </a:stretch>
                  </pic:blipFill>
                  <pic:spPr>
                    <a:xfrm>
                      <a:off x="0" y="0"/>
                      <a:ext cx="460121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五、存在的主要问题及改进情况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2"/>
          <w:szCs w:val="32"/>
          <w:lang w:val="en-US" w:eastAsia="zh-CN" w:bidi="ar"/>
        </w:rPr>
        <w:t>2023年存在问题：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2023年，文登营镇在政府信息公开工作中取得了一定成效，但仍存在不足之处：一是政务公开组织建设仍需进一步加强，法律、互联网等相关业务领域专业人员配备不足；二是信息公开类型及内容覆盖不够全面，对公众关心的热点、焦点问题信息关注、回应还不够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2"/>
          <w:szCs w:val="32"/>
          <w:lang w:val="en-US" w:eastAsia="zh-CN" w:bidi="ar"/>
        </w:rPr>
        <w:t>2024年改进措施：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一是推进政府信息公开组织建设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加强政务公开领域人才队伍建设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，定期开展政务公开工作学习培训，不定期邀请法律、互联网等领域专业人才开展专业知识培训，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提高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干部的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专业能力和素质，确保政务公开工作的质量和效果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。二是加强政府信息公开平台建设。一方面</w:t>
      </w:r>
      <w:r>
        <w:rPr>
          <w:rFonts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优化调整政府信息公开平台的栏目和功能，重视内容发布的原创性和新颖度，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多渠道、多形式向社会和广大群众深入宣传政府信息公开工作，进一步拓展和深化政府信息公开的内容和范围，扎实推进政府信息公开标准化、规范化、信息化；另一方面</w:t>
      </w:r>
      <w:r>
        <w:rPr>
          <w:rFonts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加大对政务新媒体平台的宣传力度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，</w:t>
      </w:r>
      <w:r>
        <w:rPr>
          <w:rFonts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加强新媒体在政务公开工作中的运用，充分利用微信公众号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“邂逅天福山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 xml:space="preserve"> 幸福文登营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”</w:t>
      </w:r>
      <w:r>
        <w:rPr>
          <w:rFonts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，发挥好其信息推送便捷、交流互动及时等特点与政务公开窗口作用，及时回应群众关切，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提高</w:t>
      </w:r>
      <w:r>
        <w:rPr>
          <w:rFonts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群众参与度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文登营镇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 w:bidi="ar"/>
        </w:rPr>
        <w:t>（二）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人大代表建议和政协委员提案办理方面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文登营镇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共承办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人大代表建议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件、政协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委员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提案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0件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。目前，已全部办理完成，办复率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，办理结果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A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（三）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其他方面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文登营镇积极创新政府信息公开工作举措，通过政府开放日活动，进一步巩固政府和群众间的沟通桥梁。2023年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月2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日，文登营镇组织开展“阳光政务 与民同行”政府开放日活动，邀请部分群众代表走进文登营镇综治中心、便民服务大厅，深入了解镇政府便民业务办理、社会治安综合治理体系建设等情况，并广泛征求群众的意见建议，提升群众对政府工作的知晓率和满意度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right="0" w:rightChars="0" w:firstLine="4160" w:firstLineChars="13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威海市文登区文登营镇人民政府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right="0" w:rightChars="0" w:firstLine="5120" w:firstLineChars="16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2024年1月22日</w:t>
      </w:r>
    </w:p>
    <w:sectPr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95780B"/>
    <w:multiLevelType w:val="singleLevel"/>
    <w:tmpl w:val="5095780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iZWMwYmViZmYwOTc5OTA0M2Y0NTRhMTE3NWFkZDYifQ=="/>
  </w:docVars>
  <w:rsids>
    <w:rsidRoot w:val="11AF18C8"/>
    <w:rsid w:val="01AF5332"/>
    <w:rsid w:val="05EA2DDC"/>
    <w:rsid w:val="0616772D"/>
    <w:rsid w:val="065B15E4"/>
    <w:rsid w:val="066C37F1"/>
    <w:rsid w:val="0680104B"/>
    <w:rsid w:val="069D39AB"/>
    <w:rsid w:val="08144141"/>
    <w:rsid w:val="08962DA7"/>
    <w:rsid w:val="08D157AC"/>
    <w:rsid w:val="08E04023"/>
    <w:rsid w:val="09F61D50"/>
    <w:rsid w:val="0A854E82"/>
    <w:rsid w:val="0C6C62F9"/>
    <w:rsid w:val="0D170DB2"/>
    <w:rsid w:val="0D523741"/>
    <w:rsid w:val="0DC161D1"/>
    <w:rsid w:val="0EC32E83"/>
    <w:rsid w:val="0EFD592E"/>
    <w:rsid w:val="0F452E31"/>
    <w:rsid w:val="0F900551"/>
    <w:rsid w:val="1198193E"/>
    <w:rsid w:val="11AF18C8"/>
    <w:rsid w:val="13070B2A"/>
    <w:rsid w:val="132502AE"/>
    <w:rsid w:val="13F84916"/>
    <w:rsid w:val="14F50E56"/>
    <w:rsid w:val="15311E8E"/>
    <w:rsid w:val="15B65F05"/>
    <w:rsid w:val="17263548"/>
    <w:rsid w:val="17546308"/>
    <w:rsid w:val="1A6A77C7"/>
    <w:rsid w:val="1BB235FD"/>
    <w:rsid w:val="1C317721"/>
    <w:rsid w:val="1E6A4663"/>
    <w:rsid w:val="1EA2204E"/>
    <w:rsid w:val="20286583"/>
    <w:rsid w:val="20A57BD4"/>
    <w:rsid w:val="219F5478"/>
    <w:rsid w:val="21E9640B"/>
    <w:rsid w:val="228D26CE"/>
    <w:rsid w:val="24CF3471"/>
    <w:rsid w:val="26146B0C"/>
    <w:rsid w:val="261F3F85"/>
    <w:rsid w:val="277976C4"/>
    <w:rsid w:val="27F136FF"/>
    <w:rsid w:val="2AA36F32"/>
    <w:rsid w:val="2B606BD1"/>
    <w:rsid w:val="2BA54F2C"/>
    <w:rsid w:val="2E426A62"/>
    <w:rsid w:val="2F146650"/>
    <w:rsid w:val="32EB76C8"/>
    <w:rsid w:val="33704071"/>
    <w:rsid w:val="33B43F5E"/>
    <w:rsid w:val="33D939C5"/>
    <w:rsid w:val="34056568"/>
    <w:rsid w:val="35466E38"/>
    <w:rsid w:val="38082ACA"/>
    <w:rsid w:val="3810197F"/>
    <w:rsid w:val="38514471"/>
    <w:rsid w:val="38B7004D"/>
    <w:rsid w:val="39227BBC"/>
    <w:rsid w:val="39B36A66"/>
    <w:rsid w:val="3A0472C2"/>
    <w:rsid w:val="3ECE62F1"/>
    <w:rsid w:val="3F3C12AC"/>
    <w:rsid w:val="3F512FA9"/>
    <w:rsid w:val="41225605"/>
    <w:rsid w:val="437B6846"/>
    <w:rsid w:val="440B5E1C"/>
    <w:rsid w:val="456E2FA4"/>
    <w:rsid w:val="461E170B"/>
    <w:rsid w:val="464A2500"/>
    <w:rsid w:val="464F74E8"/>
    <w:rsid w:val="46DC3AA0"/>
    <w:rsid w:val="484D62D8"/>
    <w:rsid w:val="488C32A4"/>
    <w:rsid w:val="48E44E8E"/>
    <w:rsid w:val="49090450"/>
    <w:rsid w:val="4ED137BE"/>
    <w:rsid w:val="50707007"/>
    <w:rsid w:val="50BD049E"/>
    <w:rsid w:val="511E6463"/>
    <w:rsid w:val="54CD67D6"/>
    <w:rsid w:val="54F23AC6"/>
    <w:rsid w:val="5503669C"/>
    <w:rsid w:val="55384597"/>
    <w:rsid w:val="55EC7130"/>
    <w:rsid w:val="56F344A5"/>
    <w:rsid w:val="57A37CC2"/>
    <w:rsid w:val="57E91B79"/>
    <w:rsid w:val="5A2A46CB"/>
    <w:rsid w:val="5C5477DD"/>
    <w:rsid w:val="5D283143"/>
    <w:rsid w:val="5D2D2508"/>
    <w:rsid w:val="5DF9688E"/>
    <w:rsid w:val="5E850121"/>
    <w:rsid w:val="5F3BB135"/>
    <w:rsid w:val="5FE570CA"/>
    <w:rsid w:val="60964868"/>
    <w:rsid w:val="60996106"/>
    <w:rsid w:val="61935795"/>
    <w:rsid w:val="62976675"/>
    <w:rsid w:val="62B23464"/>
    <w:rsid w:val="634560D1"/>
    <w:rsid w:val="63B079EF"/>
    <w:rsid w:val="66F2031E"/>
    <w:rsid w:val="673E3563"/>
    <w:rsid w:val="68C9088B"/>
    <w:rsid w:val="698E07D2"/>
    <w:rsid w:val="6B217424"/>
    <w:rsid w:val="6BBB33D4"/>
    <w:rsid w:val="6BD12BF8"/>
    <w:rsid w:val="6C7C7FF0"/>
    <w:rsid w:val="6E1B015A"/>
    <w:rsid w:val="6E557B10"/>
    <w:rsid w:val="6EE40E94"/>
    <w:rsid w:val="6FA558F5"/>
    <w:rsid w:val="709C1A26"/>
    <w:rsid w:val="71866233"/>
    <w:rsid w:val="725B66FC"/>
    <w:rsid w:val="73EA0CFB"/>
    <w:rsid w:val="75610B49"/>
    <w:rsid w:val="759F78C3"/>
    <w:rsid w:val="75B25848"/>
    <w:rsid w:val="76B33626"/>
    <w:rsid w:val="77181135"/>
    <w:rsid w:val="77512E3F"/>
    <w:rsid w:val="791505C8"/>
    <w:rsid w:val="79B853F7"/>
    <w:rsid w:val="7AC51B7A"/>
    <w:rsid w:val="7B334E2A"/>
    <w:rsid w:val="7B670E83"/>
    <w:rsid w:val="7B737828"/>
    <w:rsid w:val="7D3E5C13"/>
    <w:rsid w:val="7E2277F5"/>
    <w:rsid w:val="7E521976"/>
    <w:rsid w:val="7E7538B7"/>
    <w:rsid w:val="7E9006F1"/>
    <w:rsid w:val="7EC16AFC"/>
    <w:rsid w:val="7F802513"/>
    <w:rsid w:val="7FB6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iPriority="99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autoRedefine/>
    <w:unhideWhenUsed/>
    <w:qFormat/>
    <w:uiPriority w:val="99"/>
    <w:pPr>
      <w:jc w:val="center"/>
    </w:p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Emphasis"/>
    <w:basedOn w:val="5"/>
    <w:autoRedefine/>
    <w:qFormat/>
    <w:uiPriority w:val="0"/>
    <w:rPr>
      <w:i/>
    </w:rPr>
  </w:style>
  <w:style w:type="paragraph" w:customStyle="1" w:styleId="8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1996</Words>
  <Characters>2151</Characters>
  <Lines>0</Lines>
  <Paragraphs>0</Paragraphs>
  <TotalTime>5</TotalTime>
  <ScaleCrop>false</ScaleCrop>
  <LinksUpToDate>false</LinksUpToDate>
  <CharactersWithSpaces>2190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☪᭄ꦿ唐唐</cp:lastModifiedBy>
  <cp:lastPrinted>2024-01-11T11:55:00Z</cp:lastPrinted>
  <dcterms:modified xsi:type="dcterms:W3CDTF">2024-01-24T00:35:30Z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1EF6F966BA9B402184AE8479F8B8BB98_13</vt:lpwstr>
  </property>
</Properties>
</file>