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WDDR-2018-0030003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关于调整市区巡游出租车运价政策的通知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文价费发〔2018〕5号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威海宏利客运有限公司：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为规范我区巡游出租车(以下简称出租车)收费行为，促进出租车行业健康发展，根据《山东省定价目录》以及威海市物价局、威海市交通运输局《关于调整市区巡游出租车运价政策的通知》(威价发〔2018〕52号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规定，经研究并报请区政府同意，决定对市区出租车价格政策进行调整。现将有关事项通知如下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一、计费里程：出租车计费里程以车公里为计算单位，按校准的计价器显示里程为准。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二、起步里程：出租车以2公里为起步计价里程，不足2公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里的按2公里计算；超过2公里的部分按实际行驶里程计算。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三、租车时间：白天从早5时(含早5时)至22时，夜间从22时(含22时)至次日5时。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四、起步基价：出租车2公里以内，白天起步基价为8元，夜间起步基价为9元。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五、车公里租价：出租车白天运行里程2公里(含)至8公里部分，公里租价为1.8元；8公里(含)至20公里部分，公里租价为2.7元；20公里及以上部分，公里租价为3.6元。夜间运行里程2公里(含)至8公里部分，公里租价为2.16元；8公里(含)至20公里部分，公里租价为3.24元；20公里及以上部分，公里租价为4.32元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六、计费方式：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市区所使用的出租车计价器均为计时与计程并用表，在同一租用过程中，计时和计程计费合并收取。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(一)计时计费：车辆起步前，待租时间满3分钟后，计价器开始计费，满3分钟跳表一次，计费标准为1元，3分钟后每分钟加收0.4元；车辆行驶中，行驶时速低于12公里/小时(含12公里/小时)或中途停车计价器开始累计计时，在同一租用过程中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累计计时满3分钟开始跳表，计费标准为1元，3分钟后每分钟加收0.4元。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(二)计程计费：车公里计费方式为每0.5公里跳表。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(三)出租费用以元为单位，元以下“四舍五入”。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七、其它相关规定：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(一)出租车不得向乘客收取行李、包裹等费用，雨、雪天气及节假日不得加收租价。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(二)出租车在租用过程中，应乘客要求途中停车以及通过收费渡口、桥梁、隧道、公路时所支付的费用均由乘客负担。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本通知自发布之日起施行，有效期至2023年7月17日，出租车计价器未做调整的，按原收费政策执行。文登市物价局、交通局文价费发〔2008〕10号和文登市物价局、交通运输局文价费发〔2011〕19号文件同时废止。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righ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威海市文登区物价局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righ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2018年7月18日</w:t>
      </w:r>
    </w:p>
    <w:sectPr>
      <w:pgSz w:w="12020" w:h="16800"/>
      <w:pgMar w:top="2098" w:right="1474" w:bottom="1984" w:left="1587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MDZjNDZmM2E2ZmQ0ZjBkYzhjYTlmNTdkNDc5NjU5YjIifQ=="/>
  </w:docVars>
  <w:rsids>
    <w:rsidRoot w:val="00000000"/>
    <w:rsid w:val="003E7AB7"/>
    <w:rsid w:val="288F669C"/>
    <w:rsid w:val="74E947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932</Words>
  <Characters>1001</Characters>
  <TotalTime>0</TotalTime>
  <ScaleCrop>false</ScaleCrop>
  <LinksUpToDate>false</LinksUpToDate>
  <CharactersWithSpaces>1001</CharactersWithSpaces>
  <Application>WPS Office_11.1.0.12763_F1E327BC-269C-435d-A152-05C5408002CA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2022-11-08T14:27:00Z</dcterms:created>
  <dc:creator>Kingsoft-PDF</dc:creator>
  <cp:keywords>6369f6cb175ce200159f540e</cp:keywords>
  <cp:lastModifiedBy>种草的兔叽</cp:lastModifiedBy>
  <dcterms:modified xsi:type="dcterms:W3CDTF">2022-11-18T01:38:21Z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2022-11-08T14:27:41Z</vt:filetime>
  </property>
  <property fmtid="{D5CDD505-2E9C-101B-9397-08002B2CF9AE}" pid="4" name="KSOProductBuildVer">
    <vt:lpwstr>2052-11.1.0.12763</vt:lpwstr>
  </property>
  <property fmtid="{D5CDD505-2E9C-101B-9397-08002B2CF9AE}" pid="5" name="ICV">
    <vt:lpwstr>C8C79F0446864B90B3CC18677AEACBF1</vt:lpwstr>
  </property>
</Properties>
</file>