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ADAB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2220176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威海市文登区人民政府</w:t>
      </w:r>
    </w:p>
    <w:p w14:paraId="49D5F93C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1604496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1FFA4F3E">
      <w:pPr>
        <w:pStyle w:val="5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6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pacing w:val="6"/>
          <w:sz w:val="32"/>
          <w:szCs w:val="32"/>
        </w:rPr>
        <w:t>7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38E9DF01">
      <w:pPr>
        <w:pStyle w:val="5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日止。报告电子版可从威海市人民政府门户网站（https://www.weihai.gov.cn/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和威海市文登区人民政府门户网站（http://www.wendeng.gov.cn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/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）查阅或下载。公众如需进一步咨询了解相关信息，请与威海市文登区人民政府办公室联系（地址：威海市文登区文山东路86号；电话：0631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-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8988877）。</w:t>
      </w:r>
    </w:p>
    <w:p w14:paraId="71AC826E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7D66CFD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2024年，文登区深入贯彻落实《条例》和上级做好新时代政务公开工作有关决策部署，紧密结合文登区政务公开工作，围绕“主动公开提质效、依申请公开促规范、制度创新出经验”的思路，高效有序推进政务公开工作。</w:t>
      </w:r>
    </w:p>
    <w:p w14:paraId="67DC295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（一）主动公开方面。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从制度、管理、技术等多个层面确保政府信息公开及时准确，依法推进决策信息、公众参与、重点领域、公共企事业单位等法定信息公开，全年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通过“政府信息公开”专栏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主动公开政府信息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5763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条。多角度、多样化解读政策文件，发布图文、动漫、媒体访谈等各类解读材料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条。公开政府常务会议8次，邀请利益相关方、公众代表列席4次。</w:t>
      </w:r>
    </w:p>
    <w:p w14:paraId="30694A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64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pacing w:val="6"/>
          <w:sz w:val="32"/>
          <w:szCs w:val="32"/>
          <w:lang w:val="en-US" w:eastAsia="zh-CN"/>
        </w:rPr>
        <w:t>（二）依申请公开工作方面。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pacing w:val="6"/>
          <w:sz w:val="32"/>
          <w:szCs w:val="32"/>
          <w:lang w:val="en-US" w:eastAsia="zh-CN"/>
        </w:rPr>
        <w:t>持续规范依申请公开办理流程，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编制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《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文登区依申请公开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操作指南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》，进一步强化程序和实体规范，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切实提升依申请公开办理质量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。2024年，全区共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办理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信息公开申请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420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件，较去年增加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320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件，同比增长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320%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，申请内容主要集中在土地征收、房屋征收等方面。因政府信息公开申请引发行政复议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39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件，行政诉讼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件。</w:t>
      </w:r>
    </w:p>
    <w:p w14:paraId="50F444A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（三）政府信息管理方面。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全面梳理法定公开事项，编制完成区级及各部门主动公开事项目录，推进政务公开标准化建设。健全保密审查机制，坚持“先审查、后公开”和“一事一审”原则，通过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“人工+技术”手段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对网站内容进行监测，对错敏信息立查立改，提升网站信息标准化和规范化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水平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。加强信息全生命周期管理，科学确定信息公开渠道和时限，及时清理失效、重复信息。加大规范性文件前置审查力度，本年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度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共制发2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规范性文件，均发布征求意见稿并及时反馈意见采纳情况。</w:t>
      </w:r>
    </w:p>
    <w:p w14:paraId="13CC964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（四）平台建设方面。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加强政府门户网站管理维护，优化重点领域、政府文件统一公开平台等栏目建设，方便群众获取信息。遵循集约原则统筹政务新媒体建设，将关注度低、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运维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困难的政务新媒体清理整合至“文登首发”APP统一平台，确保政务新媒体良性运转。全年共编发政府公报4期，增设往期公报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页面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查询功能，便于群众查询。全方位打造“阳光政务 与民同行”政府开放日品牌，共开展活动40余次，社会公众代表参与达500余人，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真正架起政民互动“连心桥”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</w:p>
    <w:p w14:paraId="09983D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（五）监督保障方面。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优化考核方式和内容，首次将政务公开重要政策解读率单独纳入全区高质量考核，加强日常监督检查，切实提升政务公开日常工作水平。建立跟班学习、专题培训机制，共开展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培训8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次，全面提升培训实效和公开队伍业务能力。本年度文登区未收到信息公开投诉、举报，未发生因政府信息公开导致责任追究等情况。</w:t>
      </w:r>
    </w:p>
    <w:p w14:paraId="10D884AA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6"/>
        <w:tblW w:w="924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0"/>
        <w:gridCol w:w="2310"/>
        <w:gridCol w:w="2310"/>
        <w:gridCol w:w="2310"/>
      </w:tblGrid>
      <w:tr w14:paraId="42071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63820FA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3B1EC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40527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E2819E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7319E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B3D1A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6760BA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361CD0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1262F3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FF7CB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995ED1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A781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41B5731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D8A7E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26B62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F216C9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51</w:t>
            </w:r>
          </w:p>
        </w:tc>
      </w:tr>
      <w:tr w14:paraId="07F66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C639083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0D973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76B0D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9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42DF3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A684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311FF7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9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26D83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55508</w:t>
            </w:r>
          </w:p>
        </w:tc>
      </w:tr>
      <w:tr w14:paraId="743B8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D62EF4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463AE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46CB6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9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4ABB1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22F8C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2EC9D6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9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2A574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3007</w:t>
            </w:r>
          </w:p>
        </w:tc>
      </w:tr>
      <w:tr w14:paraId="063C1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5B65EE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9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5D816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1460</w:t>
            </w:r>
          </w:p>
        </w:tc>
      </w:tr>
      <w:tr w14:paraId="17FF5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7E4360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7D4D6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10A4B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9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A2621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4568E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2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E5C6F38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9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72C17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5020.81</w:t>
            </w:r>
          </w:p>
        </w:tc>
      </w:tr>
    </w:tbl>
    <w:p w14:paraId="0EBE25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6"/>
        <w:tblW w:w="907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5"/>
        <w:gridCol w:w="1618"/>
        <w:gridCol w:w="2920"/>
        <w:gridCol w:w="624"/>
        <w:gridCol w:w="513"/>
        <w:gridCol w:w="5"/>
        <w:gridCol w:w="4"/>
        <w:gridCol w:w="504"/>
        <w:gridCol w:w="684"/>
        <w:gridCol w:w="642"/>
        <w:gridCol w:w="499"/>
        <w:gridCol w:w="3"/>
        <w:gridCol w:w="668"/>
      </w:tblGrid>
      <w:tr w14:paraId="158199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  <w:jc w:val="center"/>
        </w:trPr>
        <w:tc>
          <w:tcPr>
            <w:tcW w:w="493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057E3">
            <w:pPr>
              <w:widowControl/>
              <w:spacing w:line="240" w:lineRule="auto"/>
              <w:jc w:val="center"/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 w14:paraId="778829F6">
            <w:pPr>
              <w:widowControl/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146" w:type="dxa"/>
            <w:gridSpan w:val="1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C4395">
            <w:pPr>
              <w:widowControl/>
              <w:spacing w:line="240" w:lineRule="auto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464944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7" w:hRule="atLeast"/>
          <w:jc w:val="center"/>
        </w:trPr>
        <w:tc>
          <w:tcPr>
            <w:tcW w:w="493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85587">
            <w:pPr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4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3A888">
            <w:pPr>
              <w:widowControl/>
              <w:spacing w:line="240" w:lineRule="auto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2854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0CFBB">
            <w:pPr>
              <w:widowControl/>
              <w:spacing w:line="240" w:lineRule="auto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66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C002C4">
            <w:pPr>
              <w:widowControl/>
              <w:spacing w:line="240" w:lineRule="auto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0A7A5F9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493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D1A77">
            <w:pPr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4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1E021">
            <w:pPr>
              <w:spacing w:line="240" w:lineRule="auto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A8AD0B">
            <w:pPr>
              <w:widowControl/>
              <w:spacing w:line="240" w:lineRule="auto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E3D03">
            <w:pPr>
              <w:widowControl/>
              <w:spacing w:line="240" w:lineRule="auto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DE78F4">
            <w:pPr>
              <w:widowControl/>
              <w:spacing w:line="240" w:lineRule="auto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16FD8">
            <w:pPr>
              <w:widowControl/>
              <w:spacing w:line="240" w:lineRule="auto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0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7E9AD">
            <w:pPr>
              <w:widowControl/>
              <w:spacing w:line="240" w:lineRule="auto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66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E93E7">
            <w:pPr>
              <w:spacing w:line="240" w:lineRule="auto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5A32B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493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A00238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62F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433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208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286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328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AE2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620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6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8524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437</w:t>
            </w:r>
          </w:p>
        </w:tc>
      </w:tr>
      <w:tr w14:paraId="7FCC99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493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9BF04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51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279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1245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9BF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E4A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46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6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684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12A5BB1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39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CFD2B">
            <w:pPr>
              <w:widowControl/>
              <w:spacing w:after="180"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53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7BC80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8D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154</w:t>
            </w:r>
          </w:p>
        </w:tc>
        <w:tc>
          <w:tcPr>
            <w:tcW w:w="51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D618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0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B18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9C35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D9E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627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485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156</w:t>
            </w:r>
          </w:p>
        </w:tc>
      </w:tr>
      <w:tr w14:paraId="6CBBAC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D59B5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53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8D9C9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C421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1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830F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D8A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05A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5F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D92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E13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49708F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D0F5C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B0F00">
            <w:pPr>
              <w:widowControl/>
              <w:spacing w:line="240" w:lineRule="auto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24016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88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1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549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9C9C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2B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E2BC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BE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8046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6C3EE5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AAC6D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2AB5A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0FDF8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744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2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555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FD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9547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988D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99A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5CC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051221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5E64D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FCD18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1D377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AF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B8AA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E20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747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D13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7B9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7C5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064E2E4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4FDCE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46D05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4BC21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89C5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2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4F62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289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BD1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44D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2693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E97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3B3E729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4E4FAE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371A0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B6206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1A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698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3B39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F4D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AF4B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0D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C6C4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 w14:paraId="2052D14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8E640C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C5C47F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2AD6F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EE6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837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B9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2A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A738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40B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2C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6A7C0E9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4CC447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D15B4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1E94C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985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5F7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2B05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257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9C6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2233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C91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72C7BF4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16AC7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DACAB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3FF7E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3E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FFF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71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D898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001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EC5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E0BB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</w:tr>
      <w:tr w14:paraId="1CEE12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9EB8C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76D8A">
            <w:pPr>
              <w:widowControl/>
              <w:spacing w:line="240" w:lineRule="auto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E6600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D68A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199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680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36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0E81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A56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68C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03F5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</w:tr>
      <w:tr w14:paraId="6BBCA4F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3927B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736902">
            <w:pPr>
              <w:spacing w:line="240" w:lineRule="auto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E0C34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901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9B0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281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168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FC2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4E0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E99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E8DF61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102652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1C618">
            <w:pPr>
              <w:spacing w:line="240" w:lineRule="auto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F02EF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2EA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98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01F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10F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96F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73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D7D2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598A52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2B111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E6883">
            <w:pPr>
              <w:widowControl/>
              <w:spacing w:line="240" w:lineRule="auto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198635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5BE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6AB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CB1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9CD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140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114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50D2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5CC53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D47AE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14B4E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9D6CB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8D7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1490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4C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0D2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5C06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7A13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3F2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63E0B9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92FC9B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3E87D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1C5E9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1E90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3A4A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D5E9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A78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383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D7B2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448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3B4F9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exac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76032D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2FD4C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0D983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97C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F49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1AF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AD2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DCE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860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206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638596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69E3A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B55F8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117D5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 w14:paraId="0025F0F3">
            <w:pPr>
              <w:widowControl/>
              <w:spacing w:line="240" w:lineRule="auto"/>
              <w:ind w:firstLine="210" w:firstLineChars="100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F4BD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8A1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9CF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E40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470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A71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E89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5E6D5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8D8178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716C9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20" w:type="dxa"/>
            <w:shd w:val="clear" w:color="auto" w:fill="auto"/>
            <w:vAlign w:val="center"/>
          </w:tcPr>
          <w:p w14:paraId="35376CA5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2B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9E52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7FD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0B6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B6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D30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E4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6DBF11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2" w:hRule="atLeas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001F4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BD438F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vAlign w:val="center"/>
          </w:tcPr>
          <w:p w14:paraId="379EB888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6B3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6C3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2B40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967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A28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1116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F31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 w14:paraId="043AA7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19DD65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3D978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20" w:type="dxa"/>
            <w:shd w:val="clear" w:color="auto" w:fill="auto"/>
            <w:vAlign w:val="center"/>
          </w:tcPr>
          <w:p w14:paraId="38CBB4D4">
            <w:pPr>
              <w:widowControl/>
              <w:spacing w:line="240" w:lineRule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AB2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DBA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52C8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262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F42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F8D8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72B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 w14:paraId="035601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39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EB1C8">
            <w:pPr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53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993E4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D6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416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4DE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E0D3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9177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A65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6CE9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415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420</w:t>
            </w:r>
          </w:p>
        </w:tc>
      </w:tr>
      <w:tr w14:paraId="21667FF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  <w:jc w:val="center"/>
        </w:trPr>
        <w:tc>
          <w:tcPr>
            <w:tcW w:w="493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E9A66">
            <w:pPr>
              <w:widowControl/>
              <w:spacing w:line="240" w:lineRule="auto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6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895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51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EC8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D5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8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D9A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465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9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8102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C73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</w:tr>
    </w:tbl>
    <w:p w14:paraId="5738E1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tbl>
      <w:tblPr>
        <w:tblStyle w:val="6"/>
        <w:tblW w:w="963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0"/>
        <w:gridCol w:w="543"/>
        <w:gridCol w:w="600"/>
        <w:gridCol w:w="777"/>
        <w:gridCol w:w="706"/>
        <w:gridCol w:w="583"/>
        <w:gridCol w:w="529"/>
        <w:gridCol w:w="755"/>
        <w:gridCol w:w="642"/>
        <w:gridCol w:w="647"/>
        <w:gridCol w:w="566"/>
        <w:gridCol w:w="718"/>
        <w:gridCol w:w="642"/>
        <w:gridCol w:w="545"/>
        <w:gridCol w:w="746"/>
      </w:tblGrid>
      <w:tr w14:paraId="01046C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26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3ECD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373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2B4C8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4EAA7E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  <w:jc w:val="center"/>
        </w:trPr>
        <w:tc>
          <w:tcPr>
            <w:tcW w:w="64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A59118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4994522A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77B9E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350A5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77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AA511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41A982C4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70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5669D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2C4D2D9A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315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0FF2A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21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98272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5C0B1E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5" w:hRule="atLeast"/>
          <w:jc w:val="center"/>
        </w:trPr>
        <w:tc>
          <w:tcPr>
            <w:tcW w:w="6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12D78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4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52235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4237C6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77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6733BC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70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58147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BBEF2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6665D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7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1B3F84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1269B36E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4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A3B6D9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1E17CEB5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4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DCAA8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DFC2F5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71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CB332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5BE7745C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4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58DBF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1308A679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54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FAB20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7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C6B2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5A00D5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  <w:jc w:val="center"/>
        </w:trPr>
        <w:tc>
          <w:tcPr>
            <w:tcW w:w="64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BC7B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仿宋_GB2312" w:cs="Times New Roman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lang w:val="en-US" w:eastAsia="zh-CN"/>
              </w:rPr>
              <w:t>1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52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仿宋_GB2312" w:cs="Times New Roman"/>
                <w:lang w:val="en-US" w:eastAsia="zh-CN"/>
              </w:rPr>
              <w:t>8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4F2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仿宋_GB2312" w:cs="Times New Roman"/>
                <w:lang w:val="en-US" w:eastAsia="zh-CN"/>
              </w:rPr>
              <w:t>6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D90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eastAsia" w:ascii="Times New Roman" w:hAnsi="Times New Roman" w:eastAsia="仿宋_GB2312" w:cs="Times New Roman"/>
                <w:lang w:val="en-US" w:eastAsia="zh-CN"/>
              </w:rPr>
              <w:t>4</w:t>
            </w:r>
          </w:p>
        </w:tc>
        <w:tc>
          <w:tcPr>
            <w:tcW w:w="7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0B3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lang w:val="en-US" w:eastAsia="zh-CN"/>
              </w:rPr>
              <w:t>9</w:t>
            </w:r>
          </w:p>
        </w:tc>
        <w:tc>
          <w:tcPr>
            <w:tcW w:w="5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965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28A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4E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DEE8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B2CC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90B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5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170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AA5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D78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75E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after="180" w:line="56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7</w:t>
            </w:r>
          </w:p>
        </w:tc>
      </w:tr>
    </w:tbl>
    <w:p w14:paraId="484A169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21503175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存在的主要问题：一是部分单位依申请公开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工作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处理经验不足，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信息公开申请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主要集中在自然资源局、住建局等单位，其他单位接触较少，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依申请公开的办理水平有待提高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。二是政务新媒体内容质量有待进一步提高，部分政务新媒体原创比例较低。</w:t>
      </w:r>
    </w:p>
    <w:p w14:paraId="4E1D43F3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下步改进措施：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一是创新依申请公开管理模式。开展依申请公开实战演练与专题培训，不定期通过电话咨询及邮寄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方式对部门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、镇街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进行依申请公开暗访，针对薄弱环节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加强培训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，邀请处理经验丰富的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单位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交流经验，建强依申请公开工作队伍。充分利用全市依申请公开统一平台监督管理功能，完善依申请公开登记、答复、归档等全链条规范化、电子化管理，努力提升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依申请公开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办理成效。二是强化政务新媒体内容建设。进一步做好政务新媒体与政府网站数据同源工作，围绕中心工作，积极发布涉及群众切身利益、需要群众广泛知晓的政府信息，做精做细政策解读工作，通过政务新媒体渠道发布政策解读材料。</w:t>
      </w:r>
    </w:p>
    <w:p w14:paraId="0DAECC69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7648A8D7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根据《政府信息公开信息处理费管理办法》（国办函〔2020〕1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sz w:val="32"/>
          <w:szCs w:val="32"/>
        </w:rPr>
        <w:t>09号）规定，2024年全区共发出政府信息公开处理费收费通知8件，总金额0.97万元，实际收取信息公开处理费0万元。</w:t>
      </w:r>
    </w:p>
    <w:p w14:paraId="638AE52D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政协提案办理方面：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年，文登区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共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承办市人大代表建议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0件、政协提案2件，目前已全部办理完成，办复率100%，办理结果为B类2件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。共承办区人大代表建议66件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目前已全部办结并答复代表，办复率100%。其中办理结果为A类45件，占比68.2%；B类14件，占比21.2%；C类3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占比4.5%；D类4件，占比6.1%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承办区政协提案157件，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目前，已全部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办结并答复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，办复率100%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其中，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办理结果为A类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118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占比75.2%；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B类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占比22.3%；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C类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占比1.9%；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D类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占比0.6%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 w14:paraId="16423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（三）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积极落实上级政务公开工作要点。对照省、市要求，梳理形成工作配档，围绕主动公开事项目录编制、公共企事业单位信息公开、政策解读发布与解读回应、政务公开平台建设等重点工作逐项落实责任单位和完成时限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定期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开展专项督查，推动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各项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工作任务落实到位。深化重点领域信息公开，重点做好食品药品、稳岗就业、义务教育等民生保障领域信息公开工作。坚持开门决策制度化，围绕住房保障、教育教学等群众关切领域，对重点政策进行实施效果评价，全面掌握政策落实情况，保障决策科学性。不断丰富解读形式，政策文件均开展多形式、多角度解读，其中，《威海市文登区城区物业管理奖补激励实施方案》动画解读被省级采纳为优秀案例。二是探索夯实我区政务公开工作制度。完善保密审查制度，在原有制度基础上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制定并下发《关于进一步规范政府网站信息审核发布工作的通知》，从公开属性源头认定机制、信息公开审查流程、公开属性复核把关等方面进一步详细规范，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扎实做好信息公开审查工作，确保政府信息规范、有序公开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sectPr>
      <w:footerReference r:id="rId3" w:type="default"/>
      <w:pgSz w:w="11906" w:h="16838"/>
      <w:pgMar w:top="2098" w:right="1531" w:bottom="2098" w:left="153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056C00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606EC2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606EC2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10F17CF"/>
    <w:rsid w:val="01BF37C7"/>
    <w:rsid w:val="051A01C6"/>
    <w:rsid w:val="0866031E"/>
    <w:rsid w:val="08D157AC"/>
    <w:rsid w:val="0A037FC9"/>
    <w:rsid w:val="0F1E0BA3"/>
    <w:rsid w:val="10257769"/>
    <w:rsid w:val="107751B2"/>
    <w:rsid w:val="11AF18C8"/>
    <w:rsid w:val="12584D9D"/>
    <w:rsid w:val="12B453E8"/>
    <w:rsid w:val="12E93957"/>
    <w:rsid w:val="18EC2F98"/>
    <w:rsid w:val="191073A9"/>
    <w:rsid w:val="196E0DBC"/>
    <w:rsid w:val="1A6A77C7"/>
    <w:rsid w:val="1CDB580C"/>
    <w:rsid w:val="1D3B01B7"/>
    <w:rsid w:val="1E3638C9"/>
    <w:rsid w:val="20C05B2E"/>
    <w:rsid w:val="210B7383"/>
    <w:rsid w:val="21E9640B"/>
    <w:rsid w:val="232D277A"/>
    <w:rsid w:val="25BD0B56"/>
    <w:rsid w:val="2D676401"/>
    <w:rsid w:val="2D8903CE"/>
    <w:rsid w:val="302E7AB7"/>
    <w:rsid w:val="30782C0F"/>
    <w:rsid w:val="327019F5"/>
    <w:rsid w:val="332826CA"/>
    <w:rsid w:val="34B748BD"/>
    <w:rsid w:val="34DF14F3"/>
    <w:rsid w:val="37E940A4"/>
    <w:rsid w:val="386C7991"/>
    <w:rsid w:val="3A99608E"/>
    <w:rsid w:val="3B6076B2"/>
    <w:rsid w:val="3FFB8F66"/>
    <w:rsid w:val="427F7570"/>
    <w:rsid w:val="43F11D68"/>
    <w:rsid w:val="44502853"/>
    <w:rsid w:val="44F63392"/>
    <w:rsid w:val="45601361"/>
    <w:rsid w:val="464F74E8"/>
    <w:rsid w:val="4799781B"/>
    <w:rsid w:val="482546F3"/>
    <w:rsid w:val="4D4001BD"/>
    <w:rsid w:val="511E6463"/>
    <w:rsid w:val="54E67B5B"/>
    <w:rsid w:val="54F23AC6"/>
    <w:rsid w:val="55BA66A9"/>
    <w:rsid w:val="55FE7A8C"/>
    <w:rsid w:val="56F344A5"/>
    <w:rsid w:val="58BA6E10"/>
    <w:rsid w:val="5ECA5457"/>
    <w:rsid w:val="5F2C0990"/>
    <w:rsid w:val="5F741948"/>
    <w:rsid w:val="5F8951A6"/>
    <w:rsid w:val="60742F3D"/>
    <w:rsid w:val="61061EEF"/>
    <w:rsid w:val="64FA1D73"/>
    <w:rsid w:val="657806E7"/>
    <w:rsid w:val="68C9088B"/>
    <w:rsid w:val="696B71DF"/>
    <w:rsid w:val="6A9F2FED"/>
    <w:rsid w:val="6BB169FA"/>
    <w:rsid w:val="6BBE1707"/>
    <w:rsid w:val="6C7C7FF0"/>
    <w:rsid w:val="710F37C4"/>
    <w:rsid w:val="712111C1"/>
    <w:rsid w:val="762251EF"/>
    <w:rsid w:val="76B85750"/>
    <w:rsid w:val="77181135"/>
    <w:rsid w:val="771A18F7"/>
    <w:rsid w:val="7724486D"/>
    <w:rsid w:val="77927421"/>
    <w:rsid w:val="7AE06A04"/>
    <w:rsid w:val="7DC260D5"/>
    <w:rsid w:val="7E2277F5"/>
    <w:rsid w:val="7EB852E0"/>
    <w:rsid w:val="7FAE1301"/>
    <w:rsid w:val="7FDEF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3309</Words>
  <Characters>3523</Characters>
  <Lines>0</Lines>
  <Paragraphs>0</Paragraphs>
  <TotalTime>62</TotalTime>
  <ScaleCrop>false</ScaleCrop>
  <LinksUpToDate>false</LinksUpToDate>
  <CharactersWithSpaces>3524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sunny</cp:lastModifiedBy>
  <cp:lastPrinted>2025-02-10T00:33:00Z</cp:lastPrinted>
  <dcterms:modified xsi:type="dcterms:W3CDTF">2025-03-06T08:08:57Z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