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kinsoku/>
        <w:wordWrap/>
        <w:overflowPunct/>
        <w:topLinePunct w:val="0"/>
        <w:autoSpaceDE/>
        <w:autoSpaceDN/>
        <w:bidi w:val="0"/>
        <w:adjustRightInd/>
        <w:snapToGrid/>
        <w:spacing w:line="560" w:lineRule="exact"/>
        <w:jc w:val="center"/>
        <w:textAlignment w:val="auto"/>
        <w:rPr>
          <w:rFonts w:hint="default" w:ascii="Times New Roman" w:hAnsi="Times New Roman" w:eastAsia="方正小标宋简体" w:cs="Times New Roman"/>
          <w:sz w:val="44"/>
          <w:szCs w:val="44"/>
        </w:rPr>
      </w:pPr>
      <w:r>
        <w:rPr>
          <w:rFonts w:hint="default" w:ascii="Times New Roman" w:hAnsi="Times New Roman" w:eastAsia="方正小标宋简体" w:cs="Times New Roman"/>
          <w:sz w:val="44"/>
          <w:szCs w:val="44"/>
        </w:rPr>
        <w:t>威海市文登区住房和城乡建设局</w:t>
      </w:r>
    </w:p>
    <w:p>
      <w:pPr>
        <w:keepNext w:val="0"/>
        <w:keepLines w:val="0"/>
        <w:pageBreakBefore w:val="0"/>
        <w:kinsoku/>
        <w:wordWrap/>
        <w:overflowPunct/>
        <w:topLinePunct w:val="0"/>
        <w:autoSpaceDE/>
        <w:autoSpaceDN/>
        <w:bidi w:val="0"/>
        <w:adjustRightInd/>
        <w:snapToGrid/>
        <w:spacing w:line="560" w:lineRule="exact"/>
        <w:jc w:val="center"/>
        <w:textAlignment w:val="auto"/>
        <w:rPr>
          <w:rFonts w:hint="default" w:ascii="Times New Roman" w:hAnsi="Times New Roman" w:eastAsia="方正小标宋简体" w:cs="Times New Roman"/>
          <w:sz w:val="44"/>
          <w:szCs w:val="44"/>
          <w:lang w:val="en-US" w:eastAsia="zh-CN"/>
        </w:rPr>
      </w:pPr>
      <w:r>
        <w:rPr>
          <w:rFonts w:hint="default" w:ascii="Times New Roman" w:hAnsi="Times New Roman" w:eastAsia="方正小标宋简体" w:cs="Times New Roman"/>
          <w:sz w:val="44"/>
          <w:szCs w:val="44"/>
          <w:lang w:val="en-US" w:eastAsia="zh-CN"/>
        </w:rPr>
        <w:t>202</w:t>
      </w:r>
      <w:r>
        <w:rPr>
          <w:rFonts w:hint="eastAsia" w:ascii="Times New Roman" w:hAnsi="Times New Roman" w:eastAsia="方正小标宋简体" w:cs="Times New Roman"/>
          <w:sz w:val="44"/>
          <w:szCs w:val="44"/>
          <w:lang w:val="en-US" w:eastAsia="zh-CN"/>
        </w:rPr>
        <w:t>2</w:t>
      </w:r>
      <w:r>
        <w:rPr>
          <w:rFonts w:hint="default" w:ascii="Times New Roman" w:hAnsi="Times New Roman" w:eastAsia="方正小标宋简体" w:cs="Times New Roman"/>
          <w:sz w:val="44"/>
          <w:szCs w:val="44"/>
          <w:lang w:val="en-US" w:eastAsia="zh-CN"/>
        </w:rPr>
        <w:t>年政府信息公开工作年度报告</w:t>
      </w:r>
    </w:p>
    <w:p>
      <w:pPr>
        <w:keepNext w:val="0"/>
        <w:keepLines w:val="0"/>
        <w:pageBreakBefore w:val="0"/>
        <w:kinsoku/>
        <w:wordWrap/>
        <w:overflowPunct/>
        <w:topLinePunct w:val="0"/>
        <w:autoSpaceDE/>
        <w:autoSpaceDN/>
        <w:bidi w:val="0"/>
        <w:adjustRightInd/>
        <w:snapToGrid/>
        <w:spacing w:line="560" w:lineRule="exact"/>
        <w:jc w:val="center"/>
        <w:textAlignment w:val="auto"/>
        <w:rPr>
          <w:rFonts w:hint="default" w:ascii="Times New Roman" w:hAnsi="Times New Roman" w:eastAsia="方正小标宋简体" w:cs="Times New Roman"/>
          <w:sz w:val="44"/>
          <w:szCs w:val="44"/>
          <w:lang w:val="en-US" w:eastAsia="zh-CN"/>
        </w:rPr>
      </w:pPr>
    </w:p>
    <w:p>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leftChars="0" w:right="0" w:rightChars="0" w:firstLine="645"/>
        <w:jc w:val="both"/>
        <w:textAlignment w:val="auto"/>
        <w:outlineLvl w:val="9"/>
        <w:rPr>
          <w:rFonts w:hint="default" w:ascii="Times New Roman" w:hAnsi="Times New Roman" w:eastAsia="仿宋_GB2312" w:cs="Times New Roman"/>
          <w:i w:val="0"/>
          <w:caps w:val="0"/>
          <w:color w:val="333333"/>
          <w:spacing w:val="0"/>
          <w:sz w:val="31"/>
          <w:szCs w:val="31"/>
          <w:shd w:val="clear" w:fill="FFFFFF"/>
        </w:rPr>
      </w:pPr>
      <w:r>
        <w:rPr>
          <w:rFonts w:hint="default" w:ascii="Times New Roman" w:hAnsi="Times New Roman" w:eastAsia="仿宋_GB2312" w:cs="Times New Roman"/>
          <w:i w:val="0"/>
          <w:caps w:val="0"/>
          <w:color w:val="333333"/>
          <w:spacing w:val="0"/>
          <w:sz w:val="31"/>
          <w:szCs w:val="31"/>
          <w:shd w:val="clear" w:fill="FFFFFF"/>
        </w:rPr>
        <w:t>根据《中华人民共和国政府信息公开条例》（以下简称《条例》）的规定要求，现公布威海市文登区</w:t>
      </w:r>
      <w:r>
        <w:rPr>
          <w:rFonts w:hint="default" w:ascii="Times New Roman" w:hAnsi="Times New Roman" w:eastAsia="仿宋_GB2312" w:cs="Times New Roman"/>
          <w:i w:val="0"/>
          <w:caps w:val="0"/>
          <w:color w:val="333333"/>
          <w:spacing w:val="0"/>
          <w:sz w:val="31"/>
          <w:szCs w:val="31"/>
          <w:shd w:val="clear" w:fill="FFFFFF"/>
          <w:lang w:eastAsia="zh-CN"/>
        </w:rPr>
        <w:t>住房和城乡建设</w:t>
      </w:r>
      <w:r>
        <w:rPr>
          <w:rFonts w:hint="default" w:ascii="Times New Roman" w:hAnsi="Times New Roman" w:eastAsia="仿宋_GB2312" w:cs="Times New Roman"/>
          <w:i w:val="0"/>
          <w:caps w:val="0"/>
          <w:color w:val="333333"/>
          <w:spacing w:val="0"/>
          <w:sz w:val="31"/>
          <w:szCs w:val="31"/>
          <w:shd w:val="clear" w:fill="FFFFFF"/>
        </w:rPr>
        <w:t>局202</w:t>
      </w:r>
      <w:r>
        <w:rPr>
          <w:rFonts w:hint="eastAsia" w:ascii="Times New Roman" w:hAnsi="Times New Roman" w:eastAsia="仿宋_GB2312" w:cs="Times New Roman"/>
          <w:i w:val="0"/>
          <w:caps w:val="0"/>
          <w:color w:val="333333"/>
          <w:spacing w:val="0"/>
          <w:sz w:val="31"/>
          <w:szCs w:val="31"/>
          <w:shd w:val="clear" w:fill="FFFFFF"/>
          <w:lang w:val="en-US" w:eastAsia="zh-CN"/>
        </w:rPr>
        <w:t>2</w:t>
      </w:r>
      <w:r>
        <w:rPr>
          <w:rFonts w:hint="default" w:ascii="Times New Roman" w:hAnsi="Times New Roman" w:eastAsia="仿宋_GB2312" w:cs="Times New Roman"/>
          <w:i w:val="0"/>
          <w:caps w:val="0"/>
          <w:color w:val="333333"/>
          <w:spacing w:val="0"/>
          <w:sz w:val="31"/>
          <w:szCs w:val="31"/>
          <w:shd w:val="clear" w:fill="FFFFFF"/>
        </w:rPr>
        <w:t>年度政府信息公开工作报告。</w:t>
      </w:r>
    </w:p>
    <w:p>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leftChars="0" w:right="0" w:rightChars="0" w:firstLine="645"/>
        <w:jc w:val="both"/>
        <w:textAlignment w:val="auto"/>
        <w:outlineLvl w:val="9"/>
        <w:rPr>
          <w:rFonts w:hint="default" w:ascii="Times New Roman" w:hAnsi="Times New Roman" w:eastAsia="仿宋_GB2312" w:cs="Times New Roman"/>
          <w:i w:val="0"/>
          <w:caps w:val="0"/>
          <w:color w:val="333333"/>
          <w:spacing w:val="0"/>
          <w:sz w:val="31"/>
          <w:szCs w:val="31"/>
          <w:shd w:val="clear" w:fill="FFFFFF"/>
        </w:rPr>
      </w:pPr>
      <w:r>
        <w:rPr>
          <w:rFonts w:hint="default" w:ascii="Times New Roman" w:hAnsi="Times New Roman" w:eastAsia="仿宋_GB2312" w:cs="Times New Roman"/>
          <w:i w:val="0"/>
          <w:caps w:val="0"/>
          <w:color w:val="333333"/>
          <w:spacing w:val="0"/>
          <w:sz w:val="31"/>
          <w:szCs w:val="31"/>
          <w:shd w:val="clear" w:fill="FFFFFF"/>
        </w:rPr>
        <w:t xml:space="preserve">本报告由总体情况、主动公开政府信息情况，收到和处理依申请公开政府信息情况，政府信息公开相关的行政复议、行政诉讼、举报投诉情况，存在的主要问题和改进措施，其他需要报告的事项等部分组成。 </w:t>
      </w:r>
    </w:p>
    <w:p>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leftChars="0" w:right="0" w:rightChars="0" w:firstLine="645"/>
        <w:jc w:val="both"/>
        <w:textAlignment w:val="auto"/>
        <w:outlineLvl w:val="9"/>
        <w:rPr>
          <w:rFonts w:hint="default" w:ascii="Times New Roman" w:hAnsi="Times New Roman" w:eastAsia="sans-serif" w:cs="Times New Roman"/>
          <w:i w:val="0"/>
          <w:caps w:val="0"/>
          <w:color w:val="000000"/>
          <w:spacing w:val="0"/>
          <w:sz w:val="24"/>
          <w:szCs w:val="24"/>
        </w:rPr>
      </w:pPr>
      <w:r>
        <w:rPr>
          <w:rFonts w:hint="default" w:ascii="Times New Roman" w:hAnsi="Times New Roman" w:eastAsia="仿宋_GB2312" w:cs="Times New Roman"/>
          <w:i w:val="0"/>
          <w:caps w:val="0"/>
          <w:color w:val="3D3D3D"/>
          <w:spacing w:val="0"/>
          <w:sz w:val="31"/>
          <w:szCs w:val="31"/>
        </w:rPr>
        <w:t>本报告中所列数据的统计时限自202</w:t>
      </w:r>
      <w:r>
        <w:rPr>
          <w:rFonts w:hint="eastAsia" w:ascii="Times New Roman" w:hAnsi="Times New Roman" w:eastAsia="仿宋_GB2312" w:cs="Times New Roman"/>
          <w:i w:val="0"/>
          <w:caps w:val="0"/>
          <w:color w:val="3D3D3D"/>
          <w:spacing w:val="0"/>
          <w:sz w:val="31"/>
          <w:szCs w:val="31"/>
          <w:lang w:val="en-US" w:eastAsia="zh-CN"/>
        </w:rPr>
        <w:t>2</w:t>
      </w:r>
      <w:r>
        <w:rPr>
          <w:rFonts w:hint="default" w:ascii="Times New Roman" w:hAnsi="Times New Roman" w:eastAsia="仿宋_GB2312" w:cs="Times New Roman"/>
          <w:i w:val="0"/>
          <w:caps w:val="0"/>
          <w:color w:val="3D3D3D"/>
          <w:spacing w:val="0"/>
          <w:sz w:val="31"/>
          <w:szCs w:val="31"/>
        </w:rPr>
        <w:t>年1月1日起至202</w:t>
      </w:r>
      <w:r>
        <w:rPr>
          <w:rFonts w:hint="eastAsia" w:ascii="Times New Roman" w:hAnsi="Times New Roman" w:eastAsia="仿宋_GB2312" w:cs="Times New Roman"/>
          <w:i w:val="0"/>
          <w:caps w:val="0"/>
          <w:color w:val="3D3D3D"/>
          <w:spacing w:val="0"/>
          <w:sz w:val="31"/>
          <w:szCs w:val="31"/>
          <w:lang w:val="en-US" w:eastAsia="zh-CN"/>
        </w:rPr>
        <w:t>2</w:t>
      </w:r>
      <w:r>
        <w:rPr>
          <w:rFonts w:hint="default" w:ascii="Times New Roman" w:hAnsi="Times New Roman" w:eastAsia="仿宋_GB2312" w:cs="Times New Roman"/>
          <w:i w:val="0"/>
          <w:caps w:val="0"/>
          <w:color w:val="3D3D3D"/>
          <w:spacing w:val="0"/>
          <w:sz w:val="31"/>
          <w:szCs w:val="31"/>
        </w:rPr>
        <w:t>年12月31日止，本报告的电子版可在威海市文登区人民政府网站（</w:t>
      </w:r>
      <w:r>
        <w:rPr>
          <w:rFonts w:hint="default" w:ascii="Times New Roman" w:hAnsi="Times New Roman" w:eastAsia="仿宋_GB2312" w:cs="Times New Roman"/>
          <w:i w:val="0"/>
          <w:caps w:val="0"/>
          <w:color w:val="333333"/>
          <w:spacing w:val="0"/>
          <w:sz w:val="31"/>
          <w:szCs w:val="31"/>
          <w:shd w:val="clear" w:fill="FFFFFF"/>
        </w:rPr>
        <w:t>http://www.wendeng.gov.cn</w:t>
      </w:r>
      <w:r>
        <w:rPr>
          <w:rFonts w:hint="default" w:ascii="Times New Roman" w:hAnsi="Times New Roman" w:eastAsia="仿宋_GB2312" w:cs="Times New Roman"/>
          <w:i w:val="0"/>
          <w:caps w:val="0"/>
          <w:color w:val="3D3D3D"/>
          <w:spacing w:val="0"/>
          <w:sz w:val="31"/>
          <w:szCs w:val="31"/>
        </w:rPr>
        <w:t>）信息公开专栏查阅。联系方式：威海市文登区住建局办公室（地址：威海市文登区文山东路188号，邮编：264400，电话</w:t>
      </w:r>
      <w:r>
        <w:rPr>
          <w:rFonts w:hint="eastAsia" w:ascii="Times New Roman" w:hAnsi="Times New Roman" w:eastAsia="仿宋_GB2312" w:cs="Times New Roman"/>
          <w:i w:val="0"/>
          <w:caps w:val="0"/>
          <w:color w:val="3D3D3D"/>
          <w:spacing w:val="0"/>
          <w:sz w:val="31"/>
          <w:szCs w:val="31"/>
          <w:lang w:eastAsia="zh-CN"/>
        </w:rPr>
        <w:t>：</w:t>
      </w:r>
      <w:r>
        <w:rPr>
          <w:rFonts w:hint="default" w:ascii="Times New Roman" w:hAnsi="Times New Roman" w:eastAsia="仿宋_GB2312" w:cs="Times New Roman"/>
          <w:i w:val="0"/>
          <w:caps w:val="0"/>
          <w:color w:val="3D3D3D"/>
          <w:spacing w:val="0"/>
          <w:sz w:val="31"/>
          <w:szCs w:val="31"/>
        </w:rPr>
        <w:t>0631-8452214）。</w:t>
      </w:r>
    </w:p>
    <w:p>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leftChars="0" w:right="0" w:rightChars="0"/>
        <w:jc w:val="left"/>
        <w:textAlignment w:val="auto"/>
        <w:outlineLvl w:val="9"/>
        <w:rPr>
          <w:rFonts w:hint="default" w:ascii="Times New Roman" w:hAnsi="Times New Roman" w:eastAsia="sans-serif" w:cs="Times New Roman"/>
          <w:i w:val="0"/>
          <w:caps w:val="0"/>
          <w:color w:val="000000"/>
          <w:spacing w:val="0"/>
          <w:sz w:val="24"/>
          <w:szCs w:val="24"/>
        </w:rPr>
      </w:pPr>
      <w:r>
        <w:rPr>
          <w:rFonts w:hint="default" w:ascii="Times New Roman" w:hAnsi="Times New Roman" w:eastAsia="黑体" w:cs="Times New Roman"/>
          <w:i w:val="0"/>
          <w:caps w:val="0"/>
          <w:color w:val="000000"/>
          <w:spacing w:val="0"/>
          <w:sz w:val="31"/>
          <w:szCs w:val="31"/>
          <w:lang w:val="en-US" w:eastAsia="zh-CN"/>
        </w:rPr>
        <w:t xml:space="preserve">    </w:t>
      </w:r>
      <w:r>
        <w:rPr>
          <w:rFonts w:hint="default" w:ascii="Times New Roman" w:hAnsi="Times New Roman" w:eastAsia="黑体" w:cs="Times New Roman"/>
          <w:i w:val="0"/>
          <w:caps w:val="0"/>
          <w:color w:val="000000"/>
          <w:spacing w:val="0"/>
          <w:sz w:val="31"/>
          <w:szCs w:val="31"/>
        </w:rPr>
        <w:t>一、总体情况</w:t>
      </w:r>
    </w:p>
    <w:p>
      <w:pPr>
        <w:rPr>
          <w:rFonts w:hint="default" w:ascii="Times New Roman" w:hAnsi="Times New Roman" w:eastAsia="仿宋_GB2312" w:cs="Times New Roman"/>
          <w:sz w:val="32"/>
          <w:szCs w:val="32"/>
          <w:lang w:eastAsia="zh-CN"/>
        </w:rPr>
      </w:pPr>
      <w:r>
        <w:rPr>
          <w:rFonts w:hint="eastAsia" w:ascii="Times New Roman" w:hAnsi="Times New Roman" w:eastAsia="仿宋_GB2312" w:cs="Times New Roman"/>
          <w:i w:val="0"/>
          <w:caps w:val="0"/>
          <w:color w:val="000000"/>
          <w:spacing w:val="0"/>
          <w:sz w:val="31"/>
          <w:szCs w:val="31"/>
          <w:lang w:val="en-US" w:eastAsia="zh-CN"/>
        </w:rPr>
        <w:t xml:space="preserve">    </w:t>
      </w:r>
      <w:r>
        <w:rPr>
          <w:rFonts w:hint="default" w:ascii="Times New Roman" w:hAnsi="Times New Roman" w:eastAsia="仿宋_GB2312" w:cs="Times New Roman"/>
          <w:i w:val="0"/>
          <w:caps w:val="0"/>
          <w:color w:val="000000"/>
          <w:spacing w:val="0"/>
          <w:sz w:val="31"/>
          <w:szCs w:val="31"/>
          <w:lang w:val="en-US" w:eastAsia="zh-CN"/>
        </w:rPr>
        <w:t>202</w:t>
      </w:r>
      <w:r>
        <w:rPr>
          <w:rFonts w:hint="eastAsia" w:ascii="Times New Roman" w:hAnsi="Times New Roman" w:eastAsia="仿宋_GB2312" w:cs="Times New Roman"/>
          <w:i w:val="0"/>
          <w:caps w:val="0"/>
          <w:color w:val="000000"/>
          <w:spacing w:val="0"/>
          <w:sz w:val="31"/>
          <w:szCs w:val="31"/>
          <w:lang w:val="en-US" w:eastAsia="zh-CN"/>
        </w:rPr>
        <w:t>2</w:t>
      </w:r>
      <w:r>
        <w:rPr>
          <w:rFonts w:hint="default" w:ascii="Times New Roman" w:hAnsi="Times New Roman" w:eastAsia="仿宋_GB2312" w:cs="Times New Roman"/>
          <w:i w:val="0"/>
          <w:caps w:val="0"/>
          <w:color w:val="000000"/>
          <w:spacing w:val="0"/>
          <w:sz w:val="31"/>
          <w:szCs w:val="31"/>
          <w:lang w:val="en-US" w:eastAsia="zh-CN"/>
        </w:rPr>
        <w:t>年，</w:t>
      </w:r>
      <w:r>
        <w:rPr>
          <w:rFonts w:hint="default" w:ascii="Times New Roman" w:hAnsi="Times New Roman" w:eastAsia="仿宋_GB2312" w:cs="Times New Roman"/>
          <w:i w:val="0"/>
          <w:caps w:val="0"/>
          <w:color w:val="000000"/>
          <w:spacing w:val="0"/>
          <w:sz w:val="31"/>
          <w:szCs w:val="31"/>
        </w:rPr>
        <w:t>文登区</w:t>
      </w:r>
      <w:r>
        <w:rPr>
          <w:rFonts w:hint="default" w:ascii="Times New Roman" w:hAnsi="Times New Roman" w:eastAsia="仿宋_GB2312" w:cs="Times New Roman"/>
          <w:i w:val="0"/>
          <w:caps w:val="0"/>
          <w:color w:val="000000"/>
          <w:spacing w:val="0"/>
          <w:sz w:val="31"/>
          <w:szCs w:val="31"/>
          <w:lang w:eastAsia="zh-CN"/>
        </w:rPr>
        <w:t>住房和城乡建设局继续贯彻落实《条例》</w:t>
      </w:r>
      <w:r>
        <w:rPr>
          <w:rFonts w:hint="eastAsia" w:ascii="Times New Roman" w:hAnsi="Times New Roman" w:eastAsia="仿宋_GB2312" w:cs="Times New Roman"/>
          <w:i w:val="0"/>
          <w:caps w:val="0"/>
          <w:color w:val="000000"/>
          <w:spacing w:val="0"/>
          <w:sz w:val="31"/>
          <w:szCs w:val="31"/>
          <w:lang w:eastAsia="zh-CN"/>
        </w:rPr>
        <w:t>以及区政府关于政府信息公开工作相关决策部署</w:t>
      </w:r>
      <w:r>
        <w:rPr>
          <w:rFonts w:hint="default" w:ascii="Times New Roman" w:hAnsi="Times New Roman" w:eastAsia="仿宋_GB2312" w:cs="Times New Roman"/>
          <w:i w:val="0"/>
          <w:caps w:val="0"/>
          <w:color w:val="000000"/>
          <w:spacing w:val="0"/>
          <w:sz w:val="31"/>
          <w:szCs w:val="31"/>
          <w:lang w:eastAsia="zh-CN"/>
        </w:rPr>
        <w:t>，</w:t>
      </w:r>
      <w:r>
        <w:rPr>
          <w:rFonts w:hint="eastAsia" w:ascii="Times New Roman" w:hAnsi="Times New Roman" w:eastAsia="仿宋_GB2312" w:cs="Times New Roman"/>
          <w:i w:val="0"/>
          <w:caps w:val="0"/>
          <w:color w:val="000000"/>
          <w:spacing w:val="0"/>
          <w:sz w:val="31"/>
          <w:szCs w:val="31"/>
          <w:lang w:eastAsia="zh-CN"/>
        </w:rPr>
        <w:t>不断拓宽政府信息公开渠道</w:t>
      </w:r>
      <w:r>
        <w:rPr>
          <w:rFonts w:hint="default" w:ascii="Times New Roman" w:hAnsi="Times New Roman" w:eastAsia="仿宋_GB2312" w:cs="Times New Roman"/>
          <w:i w:val="0"/>
          <w:caps w:val="0"/>
          <w:color w:val="000000"/>
          <w:spacing w:val="0"/>
          <w:sz w:val="31"/>
          <w:szCs w:val="31"/>
          <w:lang w:eastAsia="zh-CN"/>
        </w:rPr>
        <w:t>，扎实开展政务信息公开工作。同时结合区住建局工作实际，完善、细化公开内容，</w:t>
      </w:r>
      <w:r>
        <w:rPr>
          <w:rFonts w:hint="default" w:ascii="Times New Roman" w:hAnsi="Times New Roman" w:eastAsia="仿宋_GB2312" w:cs="Times New Roman"/>
          <w:b w:val="0"/>
          <w:bCs w:val="0"/>
          <w:color w:val="auto"/>
          <w:sz w:val="32"/>
          <w:szCs w:val="32"/>
        </w:rPr>
        <w:t>健全公开机制</w:t>
      </w:r>
      <w:r>
        <w:rPr>
          <w:rFonts w:hint="eastAsia" w:ascii="Times New Roman" w:hAnsi="Times New Roman" w:eastAsia="仿宋_GB2312" w:cs="Times New Roman"/>
          <w:b w:val="0"/>
          <w:bCs w:val="0"/>
          <w:color w:val="auto"/>
          <w:sz w:val="32"/>
          <w:szCs w:val="32"/>
          <w:lang w:eastAsia="zh-CN"/>
        </w:rPr>
        <w:t>，</w:t>
      </w:r>
      <w:r>
        <w:rPr>
          <w:rFonts w:hint="default" w:ascii="Times New Roman" w:hAnsi="Times New Roman" w:eastAsia="仿宋_GB2312" w:cs="Times New Roman"/>
          <w:b w:val="0"/>
          <w:bCs w:val="0"/>
          <w:color w:val="auto"/>
          <w:sz w:val="32"/>
          <w:szCs w:val="32"/>
        </w:rPr>
        <w:t>不断提升政府信息公开工作的质量和实效</w:t>
      </w:r>
      <w:r>
        <w:rPr>
          <w:rFonts w:hint="default" w:ascii="Times New Roman" w:hAnsi="Times New Roman" w:eastAsia="仿宋_GB2312" w:cs="Times New Roman"/>
          <w:i w:val="0"/>
          <w:caps w:val="0"/>
          <w:color w:val="000000"/>
          <w:spacing w:val="0"/>
          <w:sz w:val="31"/>
          <w:szCs w:val="31"/>
          <w:lang w:eastAsia="zh-CN"/>
        </w:rPr>
        <w:t>。</w:t>
      </w:r>
    </w:p>
    <w:p>
      <w:pPr>
        <w:pStyle w:val="2"/>
        <w:keepNext w:val="0"/>
        <w:keepLines w:val="0"/>
        <w:pageBreakBefore w:val="0"/>
        <w:widowControl/>
        <w:numPr>
          <w:ilvl w:val="0"/>
          <w:numId w:val="1"/>
        </w:numPr>
        <w:suppressLineNumbers w:val="0"/>
        <w:kinsoku/>
        <w:wordWrap/>
        <w:overflowPunct/>
        <w:topLinePunct w:val="0"/>
        <w:autoSpaceDE/>
        <w:autoSpaceDN/>
        <w:bidi w:val="0"/>
        <w:adjustRightInd/>
        <w:snapToGrid/>
        <w:spacing w:before="0" w:beforeAutospacing="0" w:after="0" w:afterAutospacing="0" w:line="560" w:lineRule="exact"/>
        <w:ind w:left="0" w:leftChars="0" w:right="0" w:rightChars="0" w:firstLine="620" w:firstLineChars="200"/>
        <w:jc w:val="both"/>
        <w:textAlignment w:val="auto"/>
        <w:outlineLvl w:val="9"/>
        <w:rPr>
          <w:rFonts w:hint="default" w:ascii="楷体_GB2312" w:hAnsi="楷体_GB2312" w:eastAsia="楷体_GB2312" w:cs="楷体_GB2312"/>
          <w:i w:val="0"/>
          <w:caps w:val="0"/>
          <w:color w:val="333333"/>
          <w:spacing w:val="0"/>
          <w:sz w:val="31"/>
          <w:szCs w:val="31"/>
          <w:shd w:val="clear" w:fill="FFFFFF"/>
        </w:rPr>
      </w:pPr>
      <w:r>
        <w:rPr>
          <w:rFonts w:hint="default" w:ascii="楷体_GB2312" w:hAnsi="楷体_GB2312" w:eastAsia="楷体_GB2312" w:cs="楷体_GB2312"/>
          <w:i w:val="0"/>
          <w:caps w:val="0"/>
          <w:color w:val="333333"/>
          <w:spacing w:val="0"/>
          <w:sz w:val="31"/>
          <w:szCs w:val="31"/>
          <w:shd w:val="clear" w:fill="FFFFFF"/>
        </w:rPr>
        <w:t>主动公开政府信息情况</w:t>
      </w:r>
    </w:p>
    <w:p>
      <w:pPr>
        <w:pStyle w:val="2"/>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560" w:lineRule="exact"/>
        <w:ind w:right="0" w:rightChars="0" w:firstLine="620"/>
        <w:jc w:val="both"/>
        <w:textAlignment w:val="auto"/>
        <w:outlineLvl w:val="9"/>
        <w:rPr>
          <w:rFonts w:hint="eastAsia" w:ascii="仿宋_GB2312" w:hAnsi="仿宋_GB2312" w:eastAsia="仿宋_GB2312" w:cs="仿宋_GB2312"/>
          <w:i w:val="0"/>
          <w:caps w:val="0"/>
          <w:color w:val="333333"/>
          <w:spacing w:val="0"/>
          <w:sz w:val="32"/>
          <w:szCs w:val="32"/>
          <w:shd w:val="clear" w:fill="FFFFFF"/>
        </w:rPr>
      </w:pPr>
      <w:r>
        <w:rPr>
          <w:rFonts w:hint="eastAsia" w:ascii="仿宋_GB2312" w:hAnsi="仿宋_GB2312" w:eastAsia="仿宋_GB2312" w:cs="仿宋_GB2312"/>
          <w:i w:val="0"/>
          <w:caps w:val="0"/>
          <w:color w:val="333333"/>
          <w:spacing w:val="0"/>
          <w:sz w:val="32"/>
          <w:szCs w:val="32"/>
          <w:shd w:val="clear" w:fill="FFFFFF"/>
          <w:lang w:eastAsia="zh-CN"/>
        </w:rPr>
        <w:t>加强</w:t>
      </w:r>
      <w:r>
        <w:rPr>
          <w:rFonts w:hint="eastAsia" w:ascii="仿宋_GB2312" w:hAnsi="仿宋_GB2312" w:eastAsia="仿宋_GB2312" w:cs="仿宋_GB2312"/>
          <w:i w:val="0"/>
          <w:caps w:val="0"/>
          <w:color w:val="333333"/>
          <w:spacing w:val="0"/>
          <w:sz w:val="32"/>
          <w:szCs w:val="32"/>
          <w:shd w:val="clear" w:fill="FFFFFF"/>
        </w:rPr>
        <w:t>政府信息公开制度</w:t>
      </w:r>
      <w:r>
        <w:rPr>
          <w:rFonts w:hint="eastAsia" w:ascii="仿宋_GB2312" w:hAnsi="仿宋_GB2312" w:eastAsia="仿宋_GB2312" w:cs="仿宋_GB2312"/>
          <w:i w:val="0"/>
          <w:caps w:val="0"/>
          <w:color w:val="333333"/>
          <w:spacing w:val="0"/>
          <w:sz w:val="32"/>
          <w:szCs w:val="32"/>
          <w:shd w:val="clear" w:fill="FFFFFF"/>
          <w:lang w:eastAsia="zh-CN"/>
        </w:rPr>
        <w:t>建设</w:t>
      </w:r>
      <w:r>
        <w:rPr>
          <w:rFonts w:hint="eastAsia" w:ascii="仿宋_GB2312" w:hAnsi="仿宋_GB2312" w:eastAsia="仿宋_GB2312" w:cs="仿宋_GB2312"/>
          <w:i w:val="0"/>
          <w:caps w:val="0"/>
          <w:color w:val="333333"/>
          <w:spacing w:val="0"/>
          <w:sz w:val="32"/>
          <w:szCs w:val="32"/>
          <w:shd w:val="clear" w:fill="FFFFFF"/>
        </w:rPr>
        <w:t>。</w:t>
      </w:r>
      <w:r>
        <w:rPr>
          <w:rFonts w:hint="eastAsia" w:ascii="仿宋_GB2312" w:hAnsi="仿宋_GB2312" w:eastAsia="仿宋_GB2312" w:cs="仿宋_GB2312"/>
          <w:i w:val="0"/>
          <w:caps w:val="0"/>
          <w:color w:val="333333"/>
          <w:spacing w:val="0"/>
          <w:sz w:val="32"/>
          <w:szCs w:val="32"/>
          <w:shd w:val="clear" w:fill="FFFFFF"/>
          <w:lang w:eastAsia="zh-CN"/>
        </w:rPr>
        <w:t>健全和完善政府信息公开机制，加强组织，强化领导，</w:t>
      </w:r>
      <w:r>
        <w:rPr>
          <w:rFonts w:hint="eastAsia" w:ascii="仿宋_GB2312" w:hAnsi="仿宋_GB2312" w:eastAsia="仿宋_GB2312" w:cs="仿宋_GB2312"/>
          <w:i w:val="0"/>
          <w:caps w:val="0"/>
          <w:color w:val="333333"/>
          <w:spacing w:val="0"/>
          <w:sz w:val="32"/>
          <w:szCs w:val="32"/>
          <w:shd w:val="clear" w:fill="FFFFFF"/>
        </w:rPr>
        <w:t>成立</w:t>
      </w:r>
      <w:r>
        <w:rPr>
          <w:rFonts w:hint="eastAsia" w:ascii="仿宋_GB2312" w:hAnsi="仿宋_GB2312" w:eastAsia="仿宋_GB2312" w:cs="仿宋_GB2312"/>
          <w:i w:val="0"/>
          <w:caps w:val="0"/>
          <w:color w:val="333333"/>
          <w:spacing w:val="0"/>
          <w:sz w:val="32"/>
          <w:szCs w:val="32"/>
          <w:shd w:val="clear" w:fill="FFFFFF"/>
          <w:lang w:eastAsia="zh-CN"/>
        </w:rPr>
        <w:t>了</w:t>
      </w:r>
      <w:r>
        <w:rPr>
          <w:rFonts w:hint="eastAsia" w:ascii="仿宋_GB2312" w:hAnsi="仿宋_GB2312" w:eastAsia="仿宋_GB2312" w:cs="仿宋_GB2312"/>
          <w:i w:val="0"/>
          <w:caps w:val="0"/>
          <w:color w:val="333333"/>
          <w:spacing w:val="0"/>
          <w:sz w:val="32"/>
          <w:szCs w:val="32"/>
          <w:shd w:val="clear" w:fill="FFFFFF"/>
        </w:rPr>
        <w:t>政府信息公开领导小组，由</w:t>
      </w:r>
      <w:r>
        <w:rPr>
          <w:rFonts w:hint="eastAsia" w:ascii="仿宋_GB2312" w:hAnsi="仿宋_GB2312" w:eastAsia="仿宋_GB2312" w:cs="仿宋_GB2312"/>
          <w:i w:val="0"/>
          <w:caps w:val="0"/>
          <w:color w:val="333333"/>
          <w:spacing w:val="0"/>
          <w:sz w:val="32"/>
          <w:szCs w:val="32"/>
          <w:shd w:val="clear" w:fill="FFFFFF"/>
          <w:lang w:eastAsia="zh-CN"/>
        </w:rPr>
        <w:t>局主要负责人</w:t>
      </w:r>
      <w:r>
        <w:rPr>
          <w:rFonts w:hint="eastAsia" w:ascii="仿宋_GB2312" w:hAnsi="仿宋_GB2312" w:eastAsia="仿宋_GB2312" w:cs="仿宋_GB2312"/>
          <w:i w:val="0"/>
          <w:caps w:val="0"/>
          <w:color w:val="333333"/>
          <w:spacing w:val="0"/>
          <w:sz w:val="32"/>
          <w:szCs w:val="32"/>
          <w:shd w:val="clear" w:fill="FFFFFF"/>
        </w:rPr>
        <w:t>任组长，</w:t>
      </w:r>
      <w:r>
        <w:rPr>
          <w:rFonts w:hint="eastAsia" w:ascii="仿宋_GB2312" w:hAnsi="仿宋_GB2312" w:eastAsia="仿宋_GB2312" w:cs="仿宋_GB2312"/>
          <w:i w:val="0"/>
          <w:caps w:val="0"/>
          <w:color w:val="333333"/>
          <w:spacing w:val="0"/>
          <w:sz w:val="32"/>
          <w:szCs w:val="32"/>
          <w:shd w:val="clear" w:fill="FFFFFF"/>
          <w:lang w:eastAsia="zh-CN"/>
        </w:rPr>
        <w:t>分管领导</w:t>
      </w:r>
      <w:r>
        <w:rPr>
          <w:rFonts w:hint="eastAsia" w:ascii="仿宋_GB2312" w:hAnsi="仿宋_GB2312" w:eastAsia="仿宋_GB2312" w:cs="仿宋_GB2312"/>
          <w:i w:val="0"/>
          <w:caps w:val="0"/>
          <w:color w:val="333333"/>
          <w:spacing w:val="0"/>
          <w:sz w:val="32"/>
          <w:szCs w:val="32"/>
          <w:shd w:val="clear" w:fill="FFFFFF"/>
        </w:rPr>
        <w:t>任副组长，</w:t>
      </w:r>
      <w:r>
        <w:rPr>
          <w:rFonts w:hint="eastAsia" w:ascii="仿宋_GB2312" w:hAnsi="仿宋_GB2312" w:eastAsia="仿宋_GB2312" w:cs="仿宋_GB2312"/>
          <w:i w:val="0"/>
          <w:caps w:val="0"/>
          <w:color w:val="333333"/>
          <w:spacing w:val="0"/>
          <w:sz w:val="32"/>
          <w:szCs w:val="32"/>
          <w:shd w:val="clear" w:fill="FFFFFF"/>
          <w:lang w:eastAsia="zh-CN"/>
        </w:rPr>
        <w:t>各部门负责人为成员的政务公开工作领导小组</w:t>
      </w:r>
      <w:r>
        <w:rPr>
          <w:rFonts w:hint="eastAsia" w:ascii="仿宋_GB2312" w:hAnsi="仿宋_GB2312" w:eastAsia="仿宋_GB2312" w:cs="仿宋_GB2312"/>
          <w:i w:val="0"/>
          <w:caps w:val="0"/>
          <w:color w:val="333333"/>
          <w:spacing w:val="0"/>
          <w:sz w:val="32"/>
          <w:szCs w:val="32"/>
          <w:shd w:val="clear" w:fill="FFFFFF"/>
        </w:rPr>
        <w:t>，</w:t>
      </w:r>
      <w:r>
        <w:rPr>
          <w:rFonts w:hint="eastAsia" w:ascii="仿宋_GB2312" w:hAnsi="仿宋_GB2312" w:eastAsia="仿宋_GB2312" w:cs="仿宋_GB2312"/>
          <w:i w:val="0"/>
          <w:caps w:val="0"/>
          <w:color w:val="333333"/>
          <w:spacing w:val="0"/>
          <w:sz w:val="32"/>
          <w:szCs w:val="32"/>
          <w:shd w:val="clear" w:fill="FFFFFF"/>
          <w:lang w:eastAsia="zh-CN"/>
        </w:rPr>
        <w:t>全面负责政务公开工作的组织实施。</w:t>
      </w:r>
      <w:r>
        <w:rPr>
          <w:rFonts w:hint="eastAsia" w:ascii="仿宋_GB2312" w:hAnsi="仿宋_GB2312" w:eastAsia="仿宋_GB2312" w:cs="仿宋_GB2312"/>
          <w:i w:val="0"/>
          <w:caps w:val="0"/>
          <w:color w:val="333333"/>
          <w:spacing w:val="0"/>
          <w:sz w:val="32"/>
          <w:szCs w:val="32"/>
          <w:shd w:val="clear" w:fill="FFFFFF"/>
        </w:rPr>
        <w:t>严格执行关于信息公开保密审查相关规定，及时全面做好政务信息公开工作</w:t>
      </w:r>
      <w:r>
        <w:rPr>
          <w:rFonts w:hint="eastAsia" w:ascii="仿宋_GB2312" w:hAnsi="仿宋_GB2312" w:eastAsia="仿宋_GB2312" w:cs="仿宋_GB2312"/>
          <w:i w:val="0"/>
          <w:caps w:val="0"/>
          <w:color w:val="333333"/>
          <w:spacing w:val="0"/>
          <w:sz w:val="32"/>
          <w:szCs w:val="32"/>
          <w:shd w:val="clear" w:fill="FFFFFF"/>
          <w:lang w:eastAsia="zh-CN"/>
        </w:rPr>
        <w:t>。</w:t>
      </w:r>
    </w:p>
    <w:p>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leftChars="0" w:right="0" w:rightChars="0" w:firstLine="645" w:firstLineChars="0"/>
        <w:jc w:val="both"/>
        <w:textAlignment w:val="auto"/>
        <w:outlineLvl w:val="9"/>
        <w:rPr>
          <w:rFonts w:hint="default" w:ascii="Times New Roman" w:hAnsi="Times New Roman" w:eastAsia="仿宋_GB2312" w:cs="Times New Roman"/>
          <w:i w:val="0"/>
          <w:caps w:val="0"/>
          <w:color w:val="3D3D3D"/>
          <w:spacing w:val="0"/>
          <w:sz w:val="31"/>
          <w:szCs w:val="31"/>
          <w:shd w:val="clear" w:fill="FFFFFF"/>
        </w:rPr>
      </w:pPr>
      <w:r>
        <w:rPr>
          <w:rFonts w:hint="default" w:ascii="Times New Roman" w:hAnsi="Times New Roman" w:eastAsia="仿宋_GB2312" w:cs="Times New Roman"/>
          <w:i w:val="0"/>
          <w:caps w:val="0"/>
          <w:color w:val="3D3D3D"/>
          <w:spacing w:val="0"/>
          <w:sz w:val="31"/>
          <w:szCs w:val="31"/>
          <w:shd w:val="clear" w:fill="FFFFFF"/>
        </w:rPr>
        <w:t>202</w:t>
      </w:r>
      <w:r>
        <w:rPr>
          <w:rFonts w:hint="eastAsia" w:ascii="Times New Roman" w:hAnsi="Times New Roman" w:eastAsia="仿宋_GB2312" w:cs="Times New Roman"/>
          <w:i w:val="0"/>
          <w:caps w:val="0"/>
          <w:color w:val="3D3D3D"/>
          <w:spacing w:val="0"/>
          <w:sz w:val="31"/>
          <w:szCs w:val="31"/>
          <w:shd w:val="clear" w:fill="FFFFFF"/>
          <w:lang w:val="en-US" w:eastAsia="zh-CN"/>
        </w:rPr>
        <w:t>2</w:t>
      </w:r>
      <w:r>
        <w:rPr>
          <w:rFonts w:hint="default" w:ascii="Times New Roman" w:hAnsi="Times New Roman" w:eastAsia="仿宋_GB2312" w:cs="Times New Roman"/>
          <w:i w:val="0"/>
          <w:caps w:val="0"/>
          <w:color w:val="3D3D3D"/>
          <w:spacing w:val="0"/>
          <w:sz w:val="31"/>
          <w:szCs w:val="31"/>
          <w:shd w:val="clear" w:fill="FFFFFF"/>
        </w:rPr>
        <w:t>年，文登区</w:t>
      </w:r>
      <w:r>
        <w:rPr>
          <w:rFonts w:hint="default" w:ascii="Times New Roman" w:hAnsi="Times New Roman" w:eastAsia="仿宋_GB2312" w:cs="Times New Roman"/>
          <w:i w:val="0"/>
          <w:caps w:val="0"/>
          <w:color w:val="3D3D3D"/>
          <w:spacing w:val="0"/>
          <w:sz w:val="31"/>
          <w:szCs w:val="31"/>
          <w:shd w:val="clear" w:fill="FFFFFF"/>
          <w:lang w:eastAsia="zh-CN"/>
        </w:rPr>
        <w:t>住建局</w:t>
      </w:r>
      <w:r>
        <w:rPr>
          <w:rFonts w:hint="default" w:ascii="Times New Roman" w:hAnsi="Times New Roman" w:eastAsia="仿宋_GB2312" w:cs="Times New Roman"/>
          <w:i w:val="0"/>
          <w:caps w:val="0"/>
          <w:color w:val="3D3D3D"/>
          <w:spacing w:val="0"/>
          <w:sz w:val="31"/>
          <w:szCs w:val="31"/>
          <w:shd w:val="clear" w:fill="FFFFFF"/>
        </w:rPr>
        <w:t>共主动公开工作动态、公告公示、重点领域信息、减税降费等各类政府信息共</w:t>
      </w:r>
      <w:r>
        <w:rPr>
          <w:rFonts w:hint="eastAsia" w:ascii="Times New Roman" w:hAnsi="Times New Roman" w:eastAsia="仿宋_GB2312" w:cs="Times New Roman"/>
          <w:i w:val="0"/>
          <w:caps w:val="0"/>
          <w:color w:val="3D3D3D"/>
          <w:spacing w:val="0"/>
          <w:sz w:val="31"/>
          <w:szCs w:val="31"/>
          <w:shd w:val="clear" w:fill="FFFFFF"/>
          <w:lang w:val="en-US" w:eastAsia="zh-CN"/>
        </w:rPr>
        <w:t>151</w:t>
      </w:r>
      <w:r>
        <w:rPr>
          <w:rFonts w:hint="default" w:ascii="Times New Roman" w:hAnsi="Times New Roman" w:eastAsia="仿宋_GB2312" w:cs="Times New Roman"/>
          <w:i w:val="0"/>
          <w:caps w:val="0"/>
          <w:color w:val="3D3D3D"/>
          <w:spacing w:val="0"/>
          <w:sz w:val="31"/>
          <w:szCs w:val="31"/>
          <w:shd w:val="clear" w:fill="FFFFFF"/>
        </w:rPr>
        <w:t>条，</w:t>
      </w:r>
      <w:r>
        <w:rPr>
          <w:rFonts w:hint="default" w:ascii="Times New Roman" w:hAnsi="Times New Roman" w:eastAsia="仿宋_GB2312" w:cs="Times New Roman"/>
          <w:i w:val="0"/>
          <w:caps w:val="0"/>
          <w:color w:val="000000"/>
          <w:spacing w:val="0"/>
          <w:sz w:val="31"/>
          <w:szCs w:val="31"/>
        </w:rPr>
        <w:t>其中工作动态</w:t>
      </w:r>
      <w:r>
        <w:rPr>
          <w:rFonts w:hint="eastAsia" w:ascii="Times New Roman" w:hAnsi="Times New Roman" w:eastAsia="仿宋_GB2312" w:cs="Times New Roman"/>
          <w:i w:val="0"/>
          <w:caps w:val="0"/>
          <w:color w:val="000000"/>
          <w:spacing w:val="0"/>
          <w:sz w:val="31"/>
          <w:szCs w:val="31"/>
          <w:lang w:val="en-US" w:eastAsia="zh-CN"/>
        </w:rPr>
        <w:t>38</w:t>
      </w:r>
      <w:r>
        <w:rPr>
          <w:rFonts w:hint="default" w:ascii="Times New Roman" w:hAnsi="Times New Roman" w:eastAsia="仿宋_GB2312" w:cs="Times New Roman"/>
          <w:i w:val="0"/>
          <w:caps w:val="0"/>
          <w:color w:val="000000"/>
          <w:spacing w:val="0"/>
          <w:sz w:val="31"/>
          <w:szCs w:val="31"/>
        </w:rPr>
        <w:t>条，公告公示</w:t>
      </w:r>
      <w:r>
        <w:rPr>
          <w:rFonts w:hint="eastAsia" w:ascii="Times New Roman" w:hAnsi="Times New Roman" w:eastAsia="仿宋_GB2312" w:cs="Times New Roman"/>
          <w:i w:val="0"/>
          <w:caps w:val="0"/>
          <w:color w:val="000000"/>
          <w:spacing w:val="0"/>
          <w:sz w:val="31"/>
          <w:szCs w:val="31"/>
          <w:lang w:val="en-US" w:eastAsia="zh-CN"/>
        </w:rPr>
        <w:t>22</w:t>
      </w:r>
      <w:r>
        <w:rPr>
          <w:rFonts w:hint="default" w:ascii="Times New Roman" w:hAnsi="Times New Roman" w:eastAsia="仿宋_GB2312" w:cs="Times New Roman"/>
          <w:i w:val="0"/>
          <w:caps w:val="0"/>
          <w:color w:val="000000"/>
          <w:spacing w:val="0"/>
          <w:sz w:val="31"/>
          <w:szCs w:val="31"/>
        </w:rPr>
        <w:t>条，政策文件及解读</w:t>
      </w:r>
      <w:r>
        <w:rPr>
          <w:rFonts w:hint="eastAsia" w:ascii="Times New Roman" w:hAnsi="Times New Roman" w:eastAsia="仿宋_GB2312" w:cs="Times New Roman"/>
          <w:i w:val="0"/>
          <w:caps w:val="0"/>
          <w:color w:val="000000"/>
          <w:spacing w:val="0"/>
          <w:sz w:val="31"/>
          <w:szCs w:val="31"/>
          <w:lang w:val="en-US" w:eastAsia="zh-CN"/>
        </w:rPr>
        <w:t>7</w:t>
      </w:r>
      <w:r>
        <w:rPr>
          <w:rFonts w:hint="default" w:ascii="Times New Roman" w:hAnsi="Times New Roman" w:eastAsia="仿宋_GB2312" w:cs="Times New Roman"/>
          <w:i w:val="0"/>
          <w:caps w:val="0"/>
          <w:color w:val="000000"/>
          <w:spacing w:val="0"/>
          <w:sz w:val="31"/>
          <w:szCs w:val="31"/>
        </w:rPr>
        <w:t>条，重点领域信息公开</w:t>
      </w:r>
      <w:r>
        <w:rPr>
          <w:rFonts w:hint="eastAsia" w:ascii="Times New Roman" w:hAnsi="Times New Roman" w:eastAsia="仿宋_GB2312" w:cs="Times New Roman"/>
          <w:i w:val="0"/>
          <w:caps w:val="0"/>
          <w:color w:val="000000"/>
          <w:spacing w:val="0"/>
          <w:sz w:val="31"/>
          <w:szCs w:val="31"/>
          <w:lang w:val="en-US" w:eastAsia="zh-CN"/>
        </w:rPr>
        <w:t>18</w:t>
      </w:r>
      <w:r>
        <w:rPr>
          <w:rFonts w:hint="default" w:ascii="Times New Roman" w:hAnsi="Times New Roman" w:eastAsia="仿宋_GB2312" w:cs="Times New Roman"/>
          <w:i w:val="0"/>
          <w:caps w:val="0"/>
          <w:color w:val="000000"/>
          <w:spacing w:val="0"/>
          <w:sz w:val="31"/>
          <w:szCs w:val="31"/>
        </w:rPr>
        <w:t>条，其他信息</w:t>
      </w:r>
      <w:r>
        <w:rPr>
          <w:rFonts w:hint="eastAsia" w:ascii="Times New Roman" w:hAnsi="Times New Roman" w:eastAsia="仿宋_GB2312" w:cs="Times New Roman"/>
          <w:i w:val="0"/>
          <w:caps w:val="0"/>
          <w:color w:val="000000"/>
          <w:spacing w:val="0"/>
          <w:sz w:val="31"/>
          <w:szCs w:val="31"/>
          <w:lang w:val="en-US" w:eastAsia="zh-CN"/>
        </w:rPr>
        <w:t>66</w:t>
      </w:r>
      <w:r>
        <w:rPr>
          <w:rFonts w:hint="default" w:ascii="Times New Roman" w:hAnsi="Times New Roman" w:eastAsia="仿宋_GB2312" w:cs="Times New Roman"/>
          <w:i w:val="0"/>
          <w:caps w:val="0"/>
          <w:color w:val="000000"/>
          <w:spacing w:val="0"/>
          <w:sz w:val="31"/>
          <w:szCs w:val="31"/>
        </w:rPr>
        <w:t>条。</w:t>
      </w:r>
      <w:r>
        <w:rPr>
          <w:rFonts w:hint="default" w:ascii="Times New Roman" w:hAnsi="Times New Roman" w:eastAsia="仿宋_GB2312" w:cs="Times New Roman"/>
          <w:i w:val="0"/>
          <w:caps w:val="0"/>
          <w:color w:val="3D3D3D"/>
          <w:spacing w:val="0"/>
          <w:sz w:val="31"/>
          <w:szCs w:val="31"/>
          <w:shd w:val="clear" w:fill="FFFFFF"/>
        </w:rPr>
        <w:t>及时、全面、规范、透明地主动公开相关政府信息。</w:t>
      </w:r>
    </w:p>
    <w:p>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right="0" w:rightChars="0"/>
        <w:jc w:val="both"/>
        <w:textAlignment w:val="auto"/>
        <w:outlineLvl w:val="9"/>
      </w:pPr>
      <w:r>
        <w:rPr>
          <w:rFonts w:hint="eastAsia" w:ascii="Times New Roman" w:hAnsi="Times New Roman" w:eastAsia="仿宋_GB2312" w:cs="Times New Roman"/>
          <w:i w:val="0"/>
          <w:caps w:val="0"/>
          <w:color w:val="3D3D3D"/>
          <w:spacing w:val="0"/>
          <w:sz w:val="31"/>
          <w:szCs w:val="31"/>
          <w:shd w:val="clear" w:fill="FFFFFF"/>
          <w:lang w:val="en-US" w:eastAsia="zh-CN"/>
        </w:rPr>
        <w:t xml:space="preserve">  </w:t>
      </w:r>
      <w:r>
        <w:rPr>
          <w:rFonts w:hint="default" w:ascii="Times New Roman" w:hAnsi="Times New Roman" w:eastAsia="仿宋_GB2312" w:cs="Times New Roman"/>
          <w:i w:val="0"/>
          <w:caps w:val="0"/>
          <w:color w:val="3D3D3D"/>
          <w:spacing w:val="0"/>
          <w:sz w:val="31"/>
          <w:szCs w:val="31"/>
          <w:shd w:val="clear" w:fill="FFFFFF"/>
          <w:lang w:eastAsia="zh-CN"/>
        </w:rPr>
        <w:drawing>
          <wp:inline distT="0" distB="0" distL="114300" distR="114300">
            <wp:extent cx="5058410" cy="2990215"/>
            <wp:effectExtent l="0" t="0" r="8890" b="635"/>
            <wp:docPr id="5" name="图片 5" descr="16729669251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5" descr="1672966925148"/>
                    <pic:cNvPicPr>
                      <a:picLocks noChangeAspect="1"/>
                    </pic:cNvPicPr>
                  </pic:nvPicPr>
                  <pic:blipFill>
                    <a:blip r:embed="rId4"/>
                    <a:stretch>
                      <a:fillRect/>
                    </a:stretch>
                  </pic:blipFill>
                  <pic:spPr>
                    <a:xfrm>
                      <a:off x="0" y="0"/>
                      <a:ext cx="5058410" cy="2990215"/>
                    </a:xfrm>
                    <a:prstGeom prst="rect">
                      <a:avLst/>
                    </a:prstGeom>
                  </pic:spPr>
                </pic:pic>
              </a:graphicData>
            </a:graphic>
          </wp:inline>
        </w:drawing>
      </w:r>
    </w:p>
    <w:p>
      <w:pPr>
        <w:pStyle w:val="2"/>
        <w:keepNext w:val="0"/>
        <w:keepLines w:val="0"/>
        <w:pageBreakBefore w:val="0"/>
        <w:widowControl/>
        <w:numPr>
          <w:ilvl w:val="0"/>
          <w:numId w:val="1"/>
        </w:numPr>
        <w:suppressLineNumbers w:val="0"/>
        <w:kinsoku/>
        <w:wordWrap/>
        <w:overflowPunct/>
        <w:topLinePunct w:val="0"/>
        <w:autoSpaceDE/>
        <w:autoSpaceDN/>
        <w:bidi w:val="0"/>
        <w:adjustRightInd/>
        <w:snapToGrid/>
        <w:spacing w:before="0" w:beforeAutospacing="0" w:after="0" w:afterAutospacing="0" w:line="240" w:lineRule="auto"/>
        <w:ind w:left="0" w:leftChars="0" w:right="0" w:rightChars="0" w:firstLine="480" w:firstLineChars="200"/>
        <w:jc w:val="both"/>
        <w:textAlignment w:val="auto"/>
        <w:outlineLvl w:val="9"/>
        <w:rPr>
          <w:rFonts w:hint="default" w:ascii="楷体_GB2312" w:hAnsi="楷体_GB2312" w:eastAsia="楷体_GB2312" w:cs="楷体_GB2312"/>
          <w:i w:val="0"/>
          <w:caps w:val="0"/>
          <w:color w:val="auto"/>
          <w:spacing w:val="0"/>
          <w:sz w:val="31"/>
          <w:szCs w:val="31"/>
          <w:shd w:val="clear" w:fill="FFFFFF"/>
        </w:rPr>
      </w:pPr>
      <w:r>
        <w:rPr>
          <w:rFonts w:hint="default" w:ascii="楷体_GB2312" w:hAnsi="楷体_GB2312" w:eastAsia="楷体_GB2312" w:cs="楷体_GB2312"/>
          <w:i w:val="0"/>
          <w:caps w:val="0"/>
          <w:color w:val="auto"/>
          <w:spacing w:val="0"/>
          <w:sz w:val="31"/>
          <w:szCs w:val="31"/>
          <w:shd w:val="clear" w:fill="FFFFFF"/>
        </w:rPr>
        <w:t>依申请公开政府信息情况</w:t>
      </w:r>
    </w:p>
    <w:p>
      <w:pPr>
        <w:pStyle w:val="2"/>
        <w:keepNext w:val="0"/>
        <w:keepLines w:val="0"/>
        <w:pageBreakBefore w:val="0"/>
        <w:widowControl/>
        <w:numPr>
          <w:numId w:val="0"/>
        </w:numPr>
        <w:suppressLineNumbers w:val="0"/>
        <w:kinsoku/>
        <w:wordWrap/>
        <w:overflowPunct/>
        <w:topLinePunct w:val="0"/>
        <w:autoSpaceDE/>
        <w:autoSpaceDN/>
        <w:bidi w:val="0"/>
        <w:adjustRightInd/>
        <w:snapToGrid/>
        <w:spacing w:before="0" w:beforeAutospacing="0" w:after="0" w:afterAutospacing="0" w:line="240" w:lineRule="auto"/>
        <w:ind w:right="0" w:rightChars="0"/>
        <w:jc w:val="both"/>
        <w:textAlignment w:val="auto"/>
        <w:outlineLvl w:val="9"/>
        <w:rPr>
          <w:rFonts w:hint="default" w:ascii="Times New Roman" w:hAnsi="Times New Roman" w:eastAsia="仿宋_GB2312" w:cs="Times New Roman"/>
          <w:i w:val="0"/>
          <w:caps w:val="0"/>
          <w:color w:val="auto"/>
          <w:spacing w:val="0"/>
          <w:sz w:val="31"/>
          <w:szCs w:val="31"/>
          <w:shd w:val="clear" w:fill="FFFFFF"/>
          <w:lang w:val="en-US" w:eastAsia="zh-CN"/>
        </w:rPr>
      </w:pPr>
      <w:r>
        <w:rPr>
          <w:rFonts w:hint="eastAsia" w:ascii="Times New Roman" w:hAnsi="Times New Roman" w:eastAsia="仿宋_GB2312" w:cs="Times New Roman"/>
          <w:i w:val="0"/>
          <w:caps w:val="0"/>
          <w:color w:val="auto"/>
          <w:spacing w:val="0"/>
          <w:sz w:val="31"/>
          <w:szCs w:val="31"/>
          <w:shd w:val="clear" w:fill="FFFFFF"/>
          <w:lang w:val="en-US" w:eastAsia="zh-CN"/>
        </w:rPr>
        <w:t xml:space="preserve">    </w:t>
      </w:r>
      <w:r>
        <w:rPr>
          <w:rFonts w:hint="default" w:ascii="Times New Roman" w:hAnsi="Times New Roman" w:eastAsia="仿宋_GB2312" w:cs="Times New Roman"/>
          <w:i w:val="0"/>
          <w:caps w:val="0"/>
          <w:color w:val="auto"/>
          <w:spacing w:val="0"/>
          <w:sz w:val="31"/>
          <w:szCs w:val="31"/>
          <w:shd w:val="clear" w:fill="FFFFFF"/>
        </w:rPr>
        <w:t>2022年共受理政府信息公开件14件</w:t>
      </w:r>
      <w:r>
        <w:rPr>
          <w:rFonts w:hint="eastAsia" w:ascii="Times New Roman" w:hAnsi="Times New Roman" w:eastAsia="仿宋_GB2312" w:cs="Times New Roman"/>
          <w:i w:val="0"/>
          <w:caps w:val="0"/>
          <w:color w:val="auto"/>
          <w:spacing w:val="0"/>
          <w:sz w:val="31"/>
          <w:szCs w:val="31"/>
          <w:shd w:val="clear" w:fill="FFFFFF"/>
          <w:lang w:eastAsia="zh-CN"/>
        </w:rPr>
        <w:t>，比</w:t>
      </w:r>
      <w:r>
        <w:rPr>
          <w:rFonts w:hint="eastAsia" w:ascii="Times New Roman" w:hAnsi="Times New Roman" w:eastAsia="仿宋_GB2312" w:cs="Times New Roman"/>
          <w:i w:val="0"/>
          <w:caps w:val="0"/>
          <w:color w:val="auto"/>
          <w:spacing w:val="0"/>
          <w:sz w:val="31"/>
          <w:szCs w:val="31"/>
          <w:shd w:val="clear" w:fill="FFFFFF"/>
          <w:lang w:val="en-US" w:eastAsia="zh-CN"/>
        </w:rPr>
        <w:t>2021年增加10件</w:t>
      </w:r>
      <w:r>
        <w:rPr>
          <w:rFonts w:hint="default" w:ascii="Times New Roman" w:hAnsi="Times New Roman" w:eastAsia="仿宋_GB2312" w:cs="Times New Roman"/>
          <w:i w:val="0"/>
          <w:caps w:val="0"/>
          <w:color w:val="auto"/>
          <w:spacing w:val="0"/>
          <w:sz w:val="31"/>
          <w:szCs w:val="31"/>
          <w:shd w:val="clear" w:fill="FFFFFF"/>
        </w:rPr>
        <w:t>。申请涉及内容主要物业方面（前期备案合同、物业管理区域划分、物业收费、维修基金使用情况等）</w:t>
      </w:r>
      <w:r>
        <w:rPr>
          <w:rFonts w:hint="eastAsia" w:ascii="Times New Roman" w:hAnsi="Times New Roman" w:eastAsia="仿宋_GB2312" w:cs="Times New Roman"/>
          <w:i w:val="0"/>
          <w:caps w:val="0"/>
          <w:color w:val="auto"/>
          <w:spacing w:val="0"/>
          <w:sz w:val="31"/>
          <w:szCs w:val="31"/>
          <w:shd w:val="clear" w:fill="FFFFFF"/>
          <w:lang w:eastAsia="zh-CN"/>
        </w:rPr>
        <w:t>、</w:t>
      </w:r>
      <w:r>
        <w:rPr>
          <w:rFonts w:hint="default" w:ascii="Times New Roman" w:hAnsi="Times New Roman" w:eastAsia="仿宋_GB2312" w:cs="Times New Roman"/>
          <w:i w:val="0"/>
          <w:caps w:val="0"/>
          <w:color w:val="auto"/>
          <w:spacing w:val="0"/>
          <w:sz w:val="31"/>
          <w:szCs w:val="31"/>
          <w:shd w:val="clear" w:fill="FFFFFF"/>
        </w:rPr>
        <w:t>建设工程方面（工程质量报告、竣工验收情况、用地规划许可、施工许可、消防验收等）。申请处理答复情况：依据《中华人民共和国政府信息公开条例》，根据申请公开的内容分别给予答复</w:t>
      </w:r>
      <w:r>
        <w:rPr>
          <w:rFonts w:hint="eastAsia" w:ascii="Times New Roman" w:hAnsi="Times New Roman" w:eastAsia="仿宋_GB2312" w:cs="Times New Roman"/>
          <w:i w:val="0"/>
          <w:caps w:val="0"/>
          <w:color w:val="auto"/>
          <w:spacing w:val="0"/>
          <w:sz w:val="31"/>
          <w:szCs w:val="31"/>
          <w:shd w:val="clear" w:fill="FFFFFF"/>
          <w:lang w:eastAsia="zh-CN"/>
        </w:rPr>
        <w:t>，没有收费情况。</w:t>
      </w:r>
    </w:p>
    <w:p>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leftChars="0" w:right="0" w:rightChars="0" w:firstLine="620" w:firstLineChars="200"/>
        <w:jc w:val="both"/>
        <w:textAlignment w:val="auto"/>
        <w:outlineLvl w:val="9"/>
        <w:rPr>
          <w:rFonts w:hint="default" w:ascii="楷体_GB2312" w:hAnsi="楷体_GB2312" w:eastAsia="楷体_GB2312" w:cs="楷体_GB2312"/>
          <w:i w:val="0"/>
          <w:caps w:val="0"/>
          <w:color w:val="333333"/>
          <w:spacing w:val="0"/>
          <w:sz w:val="31"/>
          <w:szCs w:val="31"/>
          <w:shd w:val="clear" w:fill="FFFFFF"/>
        </w:rPr>
      </w:pPr>
      <w:r>
        <w:rPr>
          <w:rFonts w:hint="default" w:ascii="楷体_GB2312" w:hAnsi="楷体_GB2312" w:eastAsia="楷体_GB2312" w:cs="楷体_GB2312"/>
          <w:i w:val="0"/>
          <w:caps w:val="0"/>
          <w:color w:val="333333"/>
          <w:spacing w:val="0"/>
          <w:sz w:val="31"/>
          <w:szCs w:val="31"/>
          <w:shd w:val="clear" w:fill="FFFFFF"/>
        </w:rPr>
        <w:t>（三）政府信息管理情况</w:t>
      </w:r>
    </w:p>
    <w:p>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leftChars="0" w:right="0" w:rightChars="0" w:firstLine="620" w:firstLineChars="200"/>
        <w:jc w:val="both"/>
        <w:textAlignment w:val="auto"/>
        <w:outlineLvl w:val="9"/>
        <w:rPr>
          <w:rFonts w:hint="default" w:ascii="Times New Roman" w:hAnsi="Times New Roman" w:eastAsia="仿宋_GB2312" w:cs="Times New Roman"/>
          <w:i w:val="0"/>
          <w:caps w:val="0"/>
          <w:color w:val="333333"/>
          <w:spacing w:val="0"/>
          <w:sz w:val="31"/>
          <w:szCs w:val="31"/>
          <w:shd w:val="clear" w:fill="FFFFFF"/>
        </w:rPr>
      </w:pPr>
      <w:r>
        <w:rPr>
          <w:rFonts w:hint="default" w:ascii="Times New Roman" w:hAnsi="Times New Roman" w:eastAsia="仿宋_GB2312" w:cs="Times New Roman"/>
          <w:sz w:val="32"/>
          <w:szCs w:val="32"/>
        </w:rPr>
        <w:t>加强领导体系建设</w:t>
      </w:r>
      <w:r>
        <w:rPr>
          <w:rFonts w:hint="eastAsia" w:ascii="Times New Roman" w:hAnsi="Times New Roman" w:eastAsia="仿宋_GB2312" w:cs="Times New Roman"/>
          <w:sz w:val="32"/>
          <w:szCs w:val="32"/>
          <w:lang w:eastAsia="zh-CN"/>
        </w:rPr>
        <w:t>，</w:t>
      </w:r>
      <w:r>
        <w:rPr>
          <w:rFonts w:hint="eastAsia" w:ascii="仿宋_GB2312" w:hAnsi="仿宋_GB2312" w:eastAsia="仿宋_GB2312" w:cs="仿宋_GB2312"/>
          <w:i w:val="0"/>
          <w:caps w:val="0"/>
          <w:color w:val="333333"/>
          <w:spacing w:val="0"/>
          <w:sz w:val="32"/>
          <w:szCs w:val="32"/>
          <w:shd w:val="clear" w:fill="FFFFFF"/>
        </w:rPr>
        <w:t>成立</w:t>
      </w:r>
      <w:r>
        <w:rPr>
          <w:rFonts w:hint="eastAsia" w:ascii="仿宋_GB2312" w:hAnsi="仿宋_GB2312" w:eastAsia="仿宋_GB2312" w:cs="仿宋_GB2312"/>
          <w:i w:val="0"/>
          <w:caps w:val="0"/>
          <w:color w:val="333333"/>
          <w:spacing w:val="0"/>
          <w:sz w:val="32"/>
          <w:szCs w:val="32"/>
          <w:shd w:val="clear" w:fill="FFFFFF"/>
          <w:lang w:eastAsia="zh-CN"/>
        </w:rPr>
        <w:t>了</w:t>
      </w:r>
      <w:r>
        <w:rPr>
          <w:rFonts w:hint="eastAsia" w:ascii="仿宋_GB2312" w:hAnsi="仿宋_GB2312" w:eastAsia="仿宋_GB2312" w:cs="仿宋_GB2312"/>
          <w:i w:val="0"/>
          <w:caps w:val="0"/>
          <w:color w:val="333333"/>
          <w:spacing w:val="0"/>
          <w:sz w:val="32"/>
          <w:szCs w:val="32"/>
          <w:shd w:val="clear" w:fill="FFFFFF"/>
        </w:rPr>
        <w:t>政府信息公开领导小组</w:t>
      </w:r>
      <w:r>
        <w:rPr>
          <w:rFonts w:hint="eastAsia" w:ascii="仿宋_GB2312" w:hAnsi="仿宋_GB2312" w:eastAsia="仿宋_GB2312" w:cs="仿宋_GB2312"/>
          <w:i w:val="0"/>
          <w:caps w:val="0"/>
          <w:color w:val="333333"/>
          <w:spacing w:val="0"/>
          <w:sz w:val="32"/>
          <w:szCs w:val="32"/>
          <w:shd w:val="clear" w:fill="FFFFFF"/>
          <w:lang w:eastAsia="zh-CN"/>
        </w:rPr>
        <w:t>，局办公室牵头总体工作，法规科负责规范性文件的牵头调度，严格按照“谁制作谁公开、谁获取谁公开、谁公开谁负责”的原则及上级部门关于信息公开保密审查相关规定，及时全面做好政务信息公开工作。</w:t>
      </w:r>
      <w:r>
        <w:rPr>
          <w:rFonts w:hint="default" w:ascii="Times New Roman" w:hAnsi="Times New Roman" w:eastAsia="仿宋_GB2312" w:cs="Times New Roman"/>
          <w:i w:val="0"/>
          <w:caps w:val="0"/>
          <w:color w:val="333333"/>
          <w:spacing w:val="0"/>
          <w:sz w:val="31"/>
          <w:szCs w:val="31"/>
          <w:shd w:val="clear" w:fill="FFFFFF"/>
        </w:rPr>
        <w:t>提高信息公开能力。经常性开展信息公开业务培训和相关学习，不断提高信息公开整体素质水平，把</w:t>
      </w:r>
      <w:r>
        <w:rPr>
          <w:rFonts w:hint="eastAsia" w:ascii="Times New Roman" w:hAnsi="Times New Roman" w:eastAsia="仿宋_GB2312" w:cs="Times New Roman"/>
          <w:i w:val="0"/>
          <w:caps w:val="0"/>
          <w:color w:val="333333"/>
          <w:spacing w:val="0"/>
          <w:sz w:val="31"/>
          <w:szCs w:val="31"/>
          <w:shd w:val="clear" w:fill="FFFFFF"/>
          <w:lang w:eastAsia="zh-CN"/>
        </w:rPr>
        <w:t>住建</w:t>
      </w:r>
      <w:r>
        <w:rPr>
          <w:rFonts w:hint="default" w:ascii="Times New Roman" w:hAnsi="Times New Roman" w:eastAsia="仿宋_GB2312" w:cs="Times New Roman"/>
          <w:i w:val="0"/>
          <w:caps w:val="0"/>
          <w:color w:val="333333"/>
          <w:spacing w:val="0"/>
          <w:sz w:val="31"/>
          <w:szCs w:val="31"/>
          <w:shd w:val="clear" w:fill="FFFFFF"/>
        </w:rPr>
        <w:t>领域群众密切关注的热点、焦点问题作为公开重点。局政务信息公开领导小组及时组织相关党员干部学习政务信息公开有关法规和文件精神，切实把思想和行动统一到上级工作部署要求上来，坚持把政务信息公开同</w:t>
      </w:r>
      <w:r>
        <w:rPr>
          <w:rFonts w:hint="eastAsia" w:ascii="Times New Roman" w:hAnsi="Times New Roman" w:eastAsia="仿宋_GB2312" w:cs="Times New Roman"/>
          <w:i w:val="0"/>
          <w:caps w:val="0"/>
          <w:color w:val="333333"/>
          <w:spacing w:val="0"/>
          <w:sz w:val="31"/>
          <w:szCs w:val="31"/>
          <w:shd w:val="clear" w:fill="FFFFFF"/>
          <w:lang w:eastAsia="zh-CN"/>
        </w:rPr>
        <w:t>住建</w:t>
      </w:r>
      <w:r>
        <w:rPr>
          <w:rFonts w:hint="default" w:ascii="Times New Roman" w:hAnsi="Times New Roman" w:eastAsia="仿宋_GB2312" w:cs="Times New Roman"/>
          <w:i w:val="0"/>
          <w:caps w:val="0"/>
          <w:color w:val="333333"/>
          <w:spacing w:val="0"/>
          <w:sz w:val="31"/>
          <w:szCs w:val="31"/>
          <w:shd w:val="clear" w:fill="FFFFFF"/>
        </w:rPr>
        <w:t>工作紧密结合</w:t>
      </w:r>
      <w:r>
        <w:rPr>
          <w:rFonts w:hint="eastAsia" w:ascii="Times New Roman" w:hAnsi="Times New Roman" w:eastAsia="仿宋_GB2312" w:cs="Times New Roman"/>
          <w:i w:val="0"/>
          <w:caps w:val="0"/>
          <w:color w:val="333333"/>
          <w:spacing w:val="0"/>
          <w:sz w:val="31"/>
          <w:szCs w:val="31"/>
          <w:shd w:val="clear" w:fill="FFFFFF"/>
          <w:lang w:eastAsia="zh-CN"/>
        </w:rPr>
        <w:t>。</w:t>
      </w:r>
    </w:p>
    <w:p>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leftChars="0" w:right="0" w:rightChars="0" w:firstLine="620" w:firstLineChars="200"/>
        <w:jc w:val="both"/>
        <w:textAlignment w:val="auto"/>
        <w:outlineLvl w:val="9"/>
        <w:rPr>
          <w:rFonts w:hint="default" w:ascii="楷体_GB2312" w:hAnsi="楷体_GB2312" w:eastAsia="楷体_GB2312" w:cs="楷体_GB2312"/>
          <w:i w:val="0"/>
          <w:caps w:val="0"/>
          <w:color w:val="333333"/>
          <w:spacing w:val="0"/>
          <w:sz w:val="31"/>
          <w:szCs w:val="31"/>
          <w:shd w:val="clear" w:fill="FFFFFF"/>
        </w:rPr>
      </w:pPr>
      <w:r>
        <w:rPr>
          <w:rFonts w:hint="default" w:ascii="楷体_GB2312" w:hAnsi="楷体_GB2312" w:eastAsia="楷体_GB2312" w:cs="楷体_GB2312"/>
          <w:i w:val="0"/>
          <w:caps w:val="0"/>
          <w:color w:val="333333"/>
          <w:spacing w:val="0"/>
          <w:sz w:val="31"/>
          <w:szCs w:val="31"/>
          <w:shd w:val="clear" w:fill="FFFFFF"/>
        </w:rPr>
        <w:t>（四）</w:t>
      </w:r>
      <w:r>
        <w:rPr>
          <w:rFonts w:hint="default" w:ascii="楷体_GB2312" w:hAnsi="楷体_GB2312" w:eastAsia="楷体_GB2312" w:cs="楷体_GB2312"/>
          <w:i w:val="0"/>
          <w:caps w:val="0"/>
          <w:color w:val="333333"/>
          <w:spacing w:val="0"/>
          <w:sz w:val="31"/>
          <w:szCs w:val="31"/>
          <w:shd w:val="clear" w:fill="FFFFFF"/>
          <w:lang w:eastAsia="zh-CN"/>
        </w:rPr>
        <w:t>政府信息公开</w:t>
      </w:r>
      <w:r>
        <w:rPr>
          <w:rFonts w:hint="default" w:ascii="楷体_GB2312" w:hAnsi="楷体_GB2312" w:eastAsia="楷体_GB2312" w:cs="楷体_GB2312"/>
          <w:i w:val="0"/>
          <w:caps w:val="0"/>
          <w:color w:val="333333"/>
          <w:spacing w:val="0"/>
          <w:sz w:val="31"/>
          <w:szCs w:val="31"/>
          <w:shd w:val="clear" w:fill="FFFFFF"/>
        </w:rPr>
        <w:t>平台建设情况</w:t>
      </w:r>
    </w:p>
    <w:p>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right="0" w:rightChars="0"/>
        <w:jc w:val="both"/>
        <w:textAlignment w:val="auto"/>
        <w:outlineLvl w:val="9"/>
        <w:rPr>
          <w:rFonts w:hint="default" w:ascii="Times New Roman" w:hAnsi="Times New Roman" w:eastAsia="仿宋_GB2312" w:cs="Times New Roman"/>
          <w:i w:val="0"/>
          <w:caps w:val="0"/>
          <w:color w:val="333333"/>
          <w:spacing w:val="0"/>
          <w:sz w:val="31"/>
          <w:szCs w:val="31"/>
          <w:shd w:val="clear" w:fill="FFFFFF"/>
          <w:lang w:eastAsia="zh-CN"/>
        </w:rPr>
      </w:pPr>
      <w:r>
        <w:rPr>
          <w:rFonts w:hint="eastAsia" w:ascii="Times New Roman" w:hAnsi="Times New Roman" w:eastAsia="仿宋_GB2312" w:cs="Times New Roman"/>
          <w:i w:val="0"/>
          <w:caps w:val="0"/>
          <w:color w:val="333333"/>
          <w:spacing w:val="0"/>
          <w:sz w:val="31"/>
          <w:szCs w:val="31"/>
          <w:shd w:val="clear" w:fill="FFFFFF"/>
          <w:lang w:val="en-US" w:eastAsia="zh-CN"/>
        </w:rPr>
        <w:t xml:space="preserve">    </w:t>
      </w:r>
      <w:r>
        <w:rPr>
          <w:rFonts w:hint="default" w:ascii="Times New Roman" w:hAnsi="Times New Roman" w:eastAsia="仿宋_GB2312" w:cs="Times New Roman"/>
          <w:i w:val="0"/>
          <w:caps w:val="0"/>
          <w:color w:val="333333"/>
          <w:spacing w:val="0"/>
          <w:sz w:val="31"/>
          <w:szCs w:val="31"/>
          <w:shd w:val="clear" w:fill="FFFFFF"/>
          <w:lang w:eastAsia="zh-CN"/>
        </w:rPr>
        <w:t>依托政府网站</w:t>
      </w:r>
      <w:r>
        <w:rPr>
          <w:rFonts w:hint="eastAsia" w:ascii="Times New Roman" w:hAnsi="Times New Roman" w:eastAsia="仿宋_GB2312" w:cs="Times New Roman"/>
          <w:i w:val="0"/>
          <w:caps w:val="0"/>
          <w:color w:val="333333"/>
          <w:spacing w:val="0"/>
          <w:sz w:val="31"/>
          <w:szCs w:val="31"/>
          <w:shd w:val="clear" w:fill="FFFFFF"/>
          <w:lang w:eastAsia="zh-CN"/>
        </w:rPr>
        <w:t>和微信公众号“文登住建”</w:t>
      </w:r>
      <w:r>
        <w:rPr>
          <w:rFonts w:hint="default" w:ascii="Times New Roman" w:hAnsi="Times New Roman" w:eastAsia="仿宋_GB2312" w:cs="Times New Roman"/>
          <w:i w:val="0"/>
          <w:caps w:val="0"/>
          <w:color w:val="333333"/>
          <w:spacing w:val="0"/>
          <w:sz w:val="31"/>
          <w:szCs w:val="31"/>
          <w:shd w:val="clear" w:fill="FFFFFF"/>
          <w:lang w:eastAsia="zh-CN"/>
        </w:rPr>
        <w:t>开展信息公开工作</w:t>
      </w:r>
      <w:r>
        <w:rPr>
          <w:rFonts w:hint="eastAsia" w:ascii="Times New Roman" w:hAnsi="Times New Roman" w:eastAsia="仿宋_GB2312" w:cs="Times New Roman"/>
          <w:i w:val="0"/>
          <w:caps w:val="0"/>
          <w:color w:val="333333"/>
          <w:spacing w:val="0"/>
          <w:sz w:val="31"/>
          <w:szCs w:val="31"/>
          <w:shd w:val="clear" w:fill="FFFFFF"/>
          <w:lang w:eastAsia="zh-CN"/>
        </w:rPr>
        <w:t>。按照区政府统一部署，及时优化调整政务公开栏目，围绕住房保障、老旧小区改造等重点领域做好信息公开。围绕“燃气安全”、“既有住宅加装电梯”、“房屋验收、装修”民生主题，组织开展多主题政府开放日活动，让政务公开面对面，政务公开零距离。</w:t>
      </w:r>
    </w:p>
    <w:p>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leftChars="0" w:right="0" w:rightChars="0" w:firstLine="620" w:firstLineChars="200"/>
        <w:jc w:val="both"/>
        <w:textAlignment w:val="auto"/>
        <w:outlineLvl w:val="9"/>
        <w:rPr>
          <w:rFonts w:hint="eastAsia" w:ascii="楷体_GB2312" w:hAnsi="楷体_GB2312" w:eastAsia="楷体_GB2312" w:cs="楷体_GB2312"/>
          <w:i w:val="0"/>
          <w:caps w:val="0"/>
          <w:color w:val="000000"/>
          <w:spacing w:val="0"/>
          <w:sz w:val="24"/>
          <w:szCs w:val="24"/>
        </w:rPr>
      </w:pPr>
      <w:r>
        <w:rPr>
          <w:rFonts w:hint="eastAsia" w:ascii="楷体_GB2312" w:hAnsi="楷体_GB2312" w:eastAsia="楷体_GB2312" w:cs="楷体_GB2312"/>
          <w:i w:val="0"/>
          <w:caps w:val="0"/>
          <w:color w:val="333333"/>
          <w:spacing w:val="0"/>
          <w:sz w:val="31"/>
          <w:szCs w:val="31"/>
          <w:shd w:val="clear" w:fill="FFFFFF"/>
        </w:rPr>
        <w:t>（五）监督保障情况</w:t>
      </w:r>
    </w:p>
    <w:p>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leftChars="0" w:right="0" w:rightChars="0" w:firstLine="620" w:firstLineChars="200"/>
        <w:jc w:val="both"/>
        <w:textAlignment w:val="auto"/>
        <w:outlineLvl w:val="9"/>
        <w:rPr>
          <w:rFonts w:hint="default" w:ascii="Times New Roman" w:hAnsi="Times New Roman" w:eastAsia="仿宋_GB2312" w:cs="Times New Roman"/>
          <w:i w:val="0"/>
          <w:caps w:val="0"/>
          <w:color w:val="333333"/>
          <w:spacing w:val="0"/>
          <w:sz w:val="31"/>
          <w:szCs w:val="31"/>
          <w:shd w:val="clear" w:fill="FFFFFF"/>
        </w:rPr>
      </w:pPr>
      <w:r>
        <w:rPr>
          <w:rFonts w:hint="default" w:ascii="Times New Roman" w:hAnsi="Times New Roman" w:eastAsia="仿宋_GB2312" w:cs="Times New Roman"/>
          <w:i w:val="0"/>
          <w:caps w:val="0"/>
          <w:color w:val="333333"/>
          <w:spacing w:val="0"/>
          <w:sz w:val="31"/>
          <w:szCs w:val="31"/>
          <w:shd w:val="clear" w:fill="FFFFFF"/>
        </w:rPr>
        <w:t>区</w:t>
      </w:r>
      <w:r>
        <w:rPr>
          <w:rFonts w:hint="eastAsia" w:ascii="Times New Roman" w:hAnsi="Times New Roman" w:eastAsia="仿宋_GB2312" w:cs="Times New Roman"/>
          <w:i w:val="0"/>
          <w:caps w:val="0"/>
          <w:color w:val="333333"/>
          <w:spacing w:val="0"/>
          <w:sz w:val="31"/>
          <w:szCs w:val="31"/>
          <w:shd w:val="clear" w:fill="FFFFFF"/>
          <w:lang w:eastAsia="zh-CN"/>
        </w:rPr>
        <w:t>住建局</w:t>
      </w:r>
      <w:r>
        <w:rPr>
          <w:rFonts w:hint="default" w:ascii="Times New Roman" w:hAnsi="Times New Roman" w:eastAsia="仿宋_GB2312" w:cs="Times New Roman"/>
          <w:i w:val="0"/>
          <w:caps w:val="0"/>
          <w:color w:val="333333"/>
          <w:spacing w:val="0"/>
          <w:sz w:val="31"/>
          <w:szCs w:val="31"/>
          <w:shd w:val="clear" w:fill="FFFFFF"/>
        </w:rPr>
        <w:t>信息公开工作由局办公室</w:t>
      </w:r>
      <w:r>
        <w:rPr>
          <w:rFonts w:hint="eastAsia" w:ascii="Times New Roman" w:hAnsi="Times New Roman" w:eastAsia="仿宋_GB2312" w:cs="Times New Roman"/>
          <w:i w:val="0"/>
          <w:caps w:val="0"/>
          <w:color w:val="333333"/>
          <w:spacing w:val="0"/>
          <w:sz w:val="31"/>
          <w:szCs w:val="31"/>
          <w:shd w:val="clear" w:fill="FFFFFF"/>
          <w:lang w:eastAsia="zh-CN"/>
        </w:rPr>
        <w:t>牵头</w:t>
      </w:r>
      <w:r>
        <w:rPr>
          <w:rFonts w:hint="default" w:ascii="Times New Roman" w:hAnsi="Times New Roman" w:eastAsia="仿宋_GB2312" w:cs="Times New Roman"/>
          <w:i w:val="0"/>
          <w:caps w:val="0"/>
          <w:color w:val="333333"/>
          <w:spacing w:val="0"/>
          <w:sz w:val="31"/>
          <w:szCs w:val="31"/>
          <w:shd w:val="clear" w:fill="FFFFFF"/>
        </w:rPr>
        <w:t>具体负责，</w:t>
      </w:r>
      <w:r>
        <w:rPr>
          <w:rFonts w:hint="eastAsia" w:ascii="Times New Roman" w:hAnsi="Times New Roman" w:eastAsia="仿宋_GB2312" w:cs="Times New Roman"/>
          <w:i w:val="0"/>
          <w:caps w:val="0"/>
          <w:color w:val="333333"/>
          <w:spacing w:val="0"/>
          <w:sz w:val="31"/>
          <w:szCs w:val="31"/>
          <w:shd w:val="clear" w:fill="FFFFFF"/>
          <w:lang w:eastAsia="zh-CN"/>
        </w:rPr>
        <w:t>配备工作人员</w:t>
      </w:r>
      <w:r>
        <w:rPr>
          <w:rFonts w:hint="eastAsia" w:ascii="Times New Roman" w:hAnsi="Times New Roman" w:eastAsia="仿宋_GB2312" w:cs="Times New Roman"/>
          <w:i w:val="0"/>
          <w:caps w:val="0"/>
          <w:color w:val="333333"/>
          <w:spacing w:val="0"/>
          <w:sz w:val="31"/>
          <w:szCs w:val="31"/>
          <w:shd w:val="clear" w:fill="FFFFFF"/>
          <w:lang w:val="en-US" w:eastAsia="zh-CN"/>
        </w:rPr>
        <w:t>1名，</w:t>
      </w:r>
      <w:r>
        <w:rPr>
          <w:rFonts w:hint="default" w:ascii="Times New Roman" w:hAnsi="Times New Roman" w:eastAsia="仿宋_GB2312" w:cs="Times New Roman"/>
          <w:i w:val="0"/>
          <w:caps w:val="0"/>
          <w:color w:val="333333"/>
          <w:spacing w:val="0"/>
          <w:sz w:val="31"/>
          <w:szCs w:val="31"/>
          <w:shd w:val="clear" w:fill="FFFFFF"/>
        </w:rPr>
        <w:t>局机关各科室及下属事业单位负责提供信息。保障人民群众的监督权，确保及时补差补缺，完善服务。将政府信息公开列入年度重要工作，分管领导定期调度、研究工作进展、制定推进措施。202</w:t>
      </w:r>
      <w:r>
        <w:rPr>
          <w:rFonts w:hint="eastAsia" w:ascii="Times New Roman" w:hAnsi="Times New Roman" w:eastAsia="仿宋_GB2312" w:cs="Times New Roman"/>
          <w:i w:val="0"/>
          <w:caps w:val="0"/>
          <w:color w:val="333333"/>
          <w:spacing w:val="0"/>
          <w:sz w:val="31"/>
          <w:szCs w:val="31"/>
          <w:shd w:val="clear" w:fill="FFFFFF"/>
          <w:lang w:val="en-US" w:eastAsia="zh-CN"/>
        </w:rPr>
        <w:t>2</w:t>
      </w:r>
      <w:r>
        <w:rPr>
          <w:rFonts w:hint="default" w:ascii="Times New Roman" w:hAnsi="Times New Roman" w:eastAsia="仿宋_GB2312" w:cs="Times New Roman"/>
          <w:i w:val="0"/>
          <w:caps w:val="0"/>
          <w:color w:val="333333"/>
          <w:spacing w:val="0"/>
          <w:sz w:val="31"/>
          <w:szCs w:val="31"/>
          <w:shd w:val="clear" w:fill="FFFFFF"/>
        </w:rPr>
        <w:t>年度，集中学习了《中华人民共和国政府信息公开条例》《政府信息公开指南》等相关内容，通过现场演示政府网站后台登陆和信息上传的具体操作，加强对政府信息公开工作的理解和认识</w:t>
      </w:r>
      <w:r>
        <w:rPr>
          <w:rFonts w:hint="eastAsia" w:ascii="Times New Roman" w:hAnsi="Times New Roman" w:eastAsia="仿宋_GB2312" w:cs="Times New Roman"/>
          <w:i w:val="0"/>
          <w:caps w:val="0"/>
          <w:color w:val="333333"/>
          <w:spacing w:val="0"/>
          <w:sz w:val="31"/>
          <w:szCs w:val="31"/>
          <w:shd w:val="clear" w:fill="FFFFFF"/>
          <w:lang w:eastAsia="zh-CN"/>
        </w:rPr>
        <w:t>，</w:t>
      </w:r>
      <w:r>
        <w:rPr>
          <w:rFonts w:hint="default" w:ascii="Times New Roman" w:hAnsi="Times New Roman" w:eastAsia="仿宋_GB2312" w:cs="Times New Roman"/>
          <w:i w:val="0"/>
          <w:caps w:val="0"/>
          <w:color w:val="333333"/>
          <w:spacing w:val="0"/>
          <w:sz w:val="31"/>
          <w:szCs w:val="31"/>
          <w:shd w:val="clear" w:fill="FFFFFF"/>
        </w:rPr>
        <w:t>切实提高工作人员思想认识，提升工作人员工作能力</w:t>
      </w:r>
      <w:r>
        <w:rPr>
          <w:rFonts w:hint="eastAsia" w:ascii="Times New Roman" w:hAnsi="Times New Roman" w:eastAsia="仿宋_GB2312" w:cs="Times New Roman"/>
          <w:i w:val="0"/>
          <w:caps w:val="0"/>
          <w:color w:val="333333"/>
          <w:spacing w:val="0"/>
          <w:sz w:val="31"/>
          <w:szCs w:val="31"/>
          <w:shd w:val="clear" w:fill="FFFFFF"/>
          <w:lang w:eastAsia="zh-CN"/>
        </w:rPr>
        <w:t>。</w:t>
      </w:r>
    </w:p>
    <w:p>
      <w:pPr>
        <w:pStyle w:val="2"/>
        <w:keepNext w:val="0"/>
        <w:keepLines w:val="0"/>
        <w:widowControl/>
        <w:numPr>
          <w:ilvl w:val="0"/>
          <w:numId w:val="2"/>
        </w:numPr>
        <w:suppressLineNumbers w:val="0"/>
        <w:spacing w:before="0" w:beforeAutospacing="0" w:after="0" w:afterAutospacing="0" w:line="540" w:lineRule="atLeast"/>
        <w:ind w:right="0" w:firstLine="640"/>
        <w:jc w:val="both"/>
        <w:rPr>
          <w:rFonts w:hint="default" w:ascii="Times New Roman" w:hAnsi="Times New Roman" w:eastAsia="黑体" w:cs="Times New Roman"/>
          <w:i w:val="0"/>
          <w:caps w:val="0"/>
          <w:color w:val="000000"/>
          <w:spacing w:val="0"/>
          <w:sz w:val="32"/>
          <w:szCs w:val="32"/>
        </w:rPr>
      </w:pPr>
      <w:r>
        <w:rPr>
          <w:rFonts w:hint="default" w:ascii="Times New Roman" w:hAnsi="Times New Roman" w:eastAsia="黑体" w:cs="Times New Roman"/>
          <w:i w:val="0"/>
          <w:caps w:val="0"/>
          <w:color w:val="000000"/>
          <w:spacing w:val="0"/>
          <w:sz w:val="32"/>
          <w:szCs w:val="32"/>
        </w:rPr>
        <w:t>主动公开政府信息情况</w:t>
      </w:r>
    </w:p>
    <w:p>
      <w:pPr>
        <w:pStyle w:val="2"/>
        <w:keepNext w:val="0"/>
        <w:keepLines w:val="0"/>
        <w:widowControl/>
        <w:numPr>
          <w:numId w:val="0"/>
        </w:numPr>
        <w:suppressLineNumbers w:val="0"/>
        <w:spacing w:before="0" w:beforeAutospacing="0" w:after="0" w:afterAutospacing="0" w:line="540" w:lineRule="atLeast"/>
        <w:ind w:right="0" w:rightChars="0"/>
        <w:jc w:val="center"/>
        <w:rPr>
          <w:rFonts w:hint="eastAsia" w:ascii="Times New Roman" w:hAnsi="Times New Roman" w:eastAsia="黑体" w:cs="Times New Roman"/>
          <w:i w:val="0"/>
          <w:caps w:val="0"/>
          <w:color w:val="000000"/>
          <w:spacing w:val="0"/>
          <w:sz w:val="32"/>
          <w:szCs w:val="32"/>
          <w:lang w:eastAsia="zh-CN"/>
        </w:rPr>
      </w:pPr>
      <w:r>
        <w:rPr>
          <w:rFonts w:hint="eastAsia" w:ascii="Times New Roman" w:hAnsi="Times New Roman" w:eastAsia="黑体" w:cs="Times New Roman"/>
          <w:i w:val="0"/>
          <w:caps w:val="0"/>
          <w:color w:val="000000"/>
          <w:spacing w:val="0"/>
          <w:sz w:val="32"/>
          <w:szCs w:val="32"/>
          <w:lang w:eastAsia="zh-CN"/>
        </w:rPr>
        <w:drawing>
          <wp:inline distT="0" distB="0" distL="114300" distR="114300">
            <wp:extent cx="3865245" cy="3597910"/>
            <wp:effectExtent l="0" t="0" r="1905" b="2540"/>
            <wp:docPr id="1" name="图片 1" descr="二"/>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二"/>
                    <pic:cNvPicPr>
                      <a:picLocks noChangeAspect="1"/>
                    </pic:cNvPicPr>
                  </pic:nvPicPr>
                  <pic:blipFill>
                    <a:blip r:embed="rId5"/>
                    <a:stretch>
                      <a:fillRect/>
                    </a:stretch>
                  </pic:blipFill>
                  <pic:spPr>
                    <a:xfrm>
                      <a:off x="0" y="0"/>
                      <a:ext cx="3865245" cy="3597910"/>
                    </a:xfrm>
                    <a:prstGeom prst="rect">
                      <a:avLst/>
                    </a:prstGeom>
                  </pic:spPr>
                </pic:pic>
              </a:graphicData>
            </a:graphic>
          </wp:inline>
        </w:drawing>
      </w:r>
    </w:p>
    <w:p>
      <w:pPr>
        <w:pStyle w:val="2"/>
        <w:keepNext w:val="0"/>
        <w:keepLines w:val="0"/>
        <w:widowControl/>
        <w:numPr>
          <w:ilvl w:val="0"/>
          <w:numId w:val="3"/>
        </w:numPr>
        <w:suppressLineNumbers w:val="0"/>
        <w:spacing w:before="0" w:beforeAutospacing="0" w:after="0" w:afterAutospacing="0" w:line="555" w:lineRule="atLeast"/>
        <w:ind w:left="0" w:right="0" w:firstLine="620"/>
        <w:rPr>
          <w:rFonts w:hint="default" w:ascii="Times New Roman" w:hAnsi="Times New Roman" w:eastAsia="黑体" w:cs="Times New Roman"/>
          <w:i w:val="0"/>
          <w:caps w:val="0"/>
          <w:color w:val="000000"/>
          <w:spacing w:val="0"/>
          <w:sz w:val="31"/>
          <w:szCs w:val="31"/>
        </w:rPr>
      </w:pPr>
      <w:bookmarkStart w:id="0" w:name="_GoBack"/>
      <w:bookmarkEnd w:id="0"/>
      <w:r>
        <w:rPr>
          <w:rFonts w:hint="default" w:ascii="Times New Roman" w:hAnsi="Times New Roman" w:eastAsia="黑体" w:cs="Times New Roman"/>
          <w:i w:val="0"/>
          <w:caps w:val="0"/>
          <w:color w:val="000000"/>
          <w:spacing w:val="0"/>
          <w:sz w:val="31"/>
          <w:szCs w:val="31"/>
        </w:rPr>
        <w:t>收到和处理政府信息公开申请情况</w:t>
      </w:r>
    </w:p>
    <w:p>
      <w:pPr>
        <w:pStyle w:val="2"/>
        <w:keepNext w:val="0"/>
        <w:keepLines w:val="0"/>
        <w:widowControl/>
        <w:numPr>
          <w:ilvl w:val="0"/>
          <w:numId w:val="0"/>
        </w:numPr>
        <w:suppressLineNumbers w:val="0"/>
        <w:spacing w:before="0" w:beforeAutospacing="0" w:after="0" w:afterAutospacing="0" w:line="555" w:lineRule="atLeast"/>
        <w:ind w:right="0" w:rightChars="0"/>
        <w:jc w:val="center"/>
        <w:rPr>
          <w:rFonts w:hint="default" w:ascii="Times New Roman" w:hAnsi="Times New Roman" w:eastAsia="黑体" w:cs="Times New Roman"/>
          <w:i w:val="0"/>
          <w:caps w:val="0"/>
          <w:color w:val="000000"/>
          <w:spacing w:val="0"/>
          <w:sz w:val="31"/>
          <w:szCs w:val="31"/>
        </w:rPr>
      </w:pPr>
      <w:r>
        <w:rPr>
          <w:rFonts w:hint="eastAsia" w:ascii="Times New Roman" w:hAnsi="Times New Roman" w:eastAsia="黑体" w:cs="Times New Roman"/>
          <w:i w:val="0"/>
          <w:caps w:val="0"/>
          <w:color w:val="000000"/>
          <w:spacing w:val="0"/>
          <w:sz w:val="31"/>
          <w:szCs w:val="31"/>
          <w:lang w:eastAsia="zh-CN"/>
        </w:rPr>
        <w:drawing>
          <wp:inline distT="0" distB="0" distL="114300" distR="114300">
            <wp:extent cx="5343525" cy="5532755"/>
            <wp:effectExtent l="0" t="0" r="9525" b="10795"/>
            <wp:docPr id="2" name="图片 2" descr="三"/>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descr="三"/>
                    <pic:cNvPicPr>
                      <a:picLocks noChangeAspect="1"/>
                    </pic:cNvPicPr>
                  </pic:nvPicPr>
                  <pic:blipFill>
                    <a:blip r:embed="rId6"/>
                    <a:stretch>
                      <a:fillRect/>
                    </a:stretch>
                  </pic:blipFill>
                  <pic:spPr>
                    <a:xfrm>
                      <a:off x="0" y="0"/>
                      <a:ext cx="5343525" cy="5532755"/>
                    </a:xfrm>
                    <a:prstGeom prst="rect">
                      <a:avLst/>
                    </a:prstGeom>
                  </pic:spPr>
                </pic:pic>
              </a:graphicData>
            </a:graphic>
          </wp:inline>
        </w:drawing>
      </w:r>
    </w:p>
    <w:p>
      <w:pPr>
        <w:pStyle w:val="2"/>
        <w:keepNext w:val="0"/>
        <w:keepLines w:val="0"/>
        <w:widowControl/>
        <w:numPr>
          <w:ilvl w:val="0"/>
          <w:numId w:val="3"/>
        </w:numPr>
        <w:suppressLineNumbers w:val="0"/>
        <w:spacing w:before="0" w:beforeAutospacing="0" w:after="0" w:afterAutospacing="0" w:line="555" w:lineRule="atLeast"/>
        <w:ind w:left="0" w:leftChars="0" w:right="0" w:firstLine="620" w:firstLineChars="0"/>
        <w:rPr>
          <w:rFonts w:hint="default" w:ascii="Times New Roman" w:hAnsi="Times New Roman" w:eastAsia="黑体" w:cs="Times New Roman"/>
          <w:i w:val="0"/>
          <w:caps w:val="0"/>
          <w:color w:val="000000"/>
          <w:spacing w:val="0"/>
          <w:sz w:val="31"/>
          <w:szCs w:val="31"/>
        </w:rPr>
      </w:pPr>
      <w:r>
        <w:rPr>
          <w:rFonts w:hint="default" w:ascii="Times New Roman" w:hAnsi="Times New Roman" w:eastAsia="黑体" w:cs="Times New Roman"/>
          <w:i w:val="0"/>
          <w:caps w:val="0"/>
          <w:color w:val="000000"/>
          <w:spacing w:val="0"/>
          <w:sz w:val="31"/>
          <w:szCs w:val="31"/>
        </w:rPr>
        <w:t>政府信息公开行政复议、行政诉讼情况</w:t>
      </w:r>
    </w:p>
    <w:p>
      <w:pPr>
        <w:pStyle w:val="2"/>
        <w:keepNext w:val="0"/>
        <w:keepLines w:val="0"/>
        <w:widowControl/>
        <w:numPr>
          <w:numId w:val="0"/>
        </w:numPr>
        <w:suppressLineNumbers w:val="0"/>
        <w:spacing w:before="0" w:beforeAutospacing="0" w:after="0" w:afterAutospacing="0" w:line="555" w:lineRule="atLeast"/>
        <w:ind w:right="0" w:rightChars="0"/>
        <w:jc w:val="center"/>
        <w:rPr>
          <w:rFonts w:hint="eastAsia" w:ascii="Times New Roman" w:hAnsi="Times New Roman" w:eastAsia="黑体" w:cs="Times New Roman"/>
          <w:i w:val="0"/>
          <w:caps w:val="0"/>
          <w:color w:val="000000"/>
          <w:spacing w:val="0"/>
          <w:sz w:val="31"/>
          <w:szCs w:val="31"/>
          <w:lang w:eastAsia="zh-CN"/>
        </w:rPr>
      </w:pPr>
      <w:r>
        <w:rPr>
          <w:rFonts w:hint="eastAsia" w:ascii="Times New Roman" w:hAnsi="Times New Roman" w:eastAsia="黑体" w:cs="Times New Roman"/>
          <w:i w:val="0"/>
          <w:caps w:val="0"/>
          <w:color w:val="000000"/>
          <w:spacing w:val="0"/>
          <w:sz w:val="31"/>
          <w:szCs w:val="31"/>
          <w:lang w:eastAsia="zh-CN"/>
        </w:rPr>
        <w:drawing>
          <wp:inline distT="0" distB="0" distL="114300" distR="114300">
            <wp:extent cx="5315585" cy="1590675"/>
            <wp:effectExtent l="0" t="0" r="18415" b="9525"/>
            <wp:docPr id="3" name="图片 3" descr="四"/>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3" descr="四"/>
                    <pic:cNvPicPr>
                      <a:picLocks noChangeAspect="1"/>
                    </pic:cNvPicPr>
                  </pic:nvPicPr>
                  <pic:blipFill>
                    <a:blip r:embed="rId7"/>
                    <a:stretch>
                      <a:fillRect/>
                    </a:stretch>
                  </pic:blipFill>
                  <pic:spPr>
                    <a:xfrm>
                      <a:off x="0" y="0"/>
                      <a:ext cx="5315585" cy="1590675"/>
                    </a:xfrm>
                    <a:prstGeom prst="rect">
                      <a:avLst/>
                    </a:prstGeom>
                  </pic:spPr>
                </pic:pic>
              </a:graphicData>
            </a:graphic>
          </wp:inline>
        </w:drawing>
      </w:r>
    </w:p>
    <w:p>
      <w:pPr>
        <w:pStyle w:val="2"/>
        <w:keepNext w:val="0"/>
        <w:keepLines w:val="0"/>
        <w:pageBreakBefore w:val="0"/>
        <w:widowControl/>
        <w:numPr>
          <w:ilvl w:val="0"/>
          <w:numId w:val="0"/>
        </w:numPr>
        <w:suppressLineNumbers w:val="0"/>
        <w:tabs>
          <w:tab w:val="left" w:pos="561"/>
        </w:tabs>
        <w:kinsoku/>
        <w:wordWrap/>
        <w:overflowPunct/>
        <w:topLinePunct w:val="0"/>
        <w:autoSpaceDE/>
        <w:autoSpaceDN/>
        <w:bidi w:val="0"/>
        <w:adjustRightInd/>
        <w:snapToGrid/>
        <w:spacing w:before="0" w:beforeAutospacing="0" w:after="0" w:afterAutospacing="0" w:line="560" w:lineRule="exact"/>
        <w:ind w:left="0" w:leftChars="0" w:right="0" w:rightChars="0"/>
        <w:textAlignment w:val="auto"/>
        <w:outlineLvl w:val="9"/>
        <w:rPr>
          <w:rFonts w:hint="default" w:ascii="Times New Roman" w:hAnsi="Times New Roman" w:eastAsia="黑体" w:cs="Times New Roman"/>
          <w:i w:val="0"/>
          <w:caps w:val="0"/>
          <w:color w:val="000000"/>
          <w:spacing w:val="0"/>
          <w:sz w:val="31"/>
          <w:szCs w:val="31"/>
        </w:rPr>
      </w:pPr>
      <w:r>
        <w:rPr>
          <w:rFonts w:hint="default" w:ascii="Times New Roman" w:hAnsi="Times New Roman" w:eastAsia="黑体" w:cs="Times New Roman"/>
          <w:i w:val="0"/>
          <w:caps w:val="0"/>
          <w:color w:val="000000"/>
          <w:spacing w:val="0"/>
          <w:sz w:val="31"/>
          <w:szCs w:val="31"/>
          <w:lang w:val="en-US" w:eastAsia="zh-CN"/>
        </w:rPr>
        <w:t xml:space="preserve">    五、</w:t>
      </w:r>
      <w:r>
        <w:rPr>
          <w:rFonts w:hint="default" w:ascii="Times New Roman" w:hAnsi="Times New Roman" w:eastAsia="黑体" w:cs="Times New Roman"/>
          <w:i w:val="0"/>
          <w:caps w:val="0"/>
          <w:color w:val="000000"/>
          <w:spacing w:val="0"/>
          <w:sz w:val="31"/>
          <w:szCs w:val="31"/>
        </w:rPr>
        <w:t>存在的主要问题及改进情况</w:t>
      </w:r>
      <w:r>
        <w:rPr>
          <w:rFonts w:hint="eastAsia" w:ascii="Times New Roman" w:hAnsi="Times New Roman" w:eastAsia="黑体" w:cs="Times New Roman"/>
          <w:i w:val="0"/>
          <w:caps w:val="0"/>
          <w:color w:val="000000"/>
          <w:spacing w:val="0"/>
          <w:sz w:val="31"/>
          <w:szCs w:val="31"/>
          <w:lang w:val="en-US" w:eastAsia="zh-CN"/>
        </w:rPr>
        <w:t xml:space="preserve"> </w:t>
      </w:r>
    </w:p>
    <w:p>
      <w:pPr>
        <w:pStyle w:val="2"/>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560" w:lineRule="exact"/>
        <w:ind w:left="0" w:leftChars="0" w:right="0" w:rightChars="0"/>
        <w:jc w:val="both"/>
        <w:textAlignment w:val="auto"/>
        <w:outlineLvl w:val="9"/>
        <w:rPr>
          <w:rFonts w:hint="default" w:ascii="Times New Roman" w:hAnsi="Times New Roman" w:eastAsia="仿宋_GB2312" w:cs="Times New Roman"/>
          <w:i w:val="0"/>
          <w:caps w:val="0"/>
          <w:color w:val="000000"/>
          <w:spacing w:val="0"/>
          <w:sz w:val="32"/>
          <w:szCs w:val="32"/>
          <w:lang w:val="en-US" w:eastAsia="zh-CN"/>
        </w:rPr>
      </w:pPr>
      <w:r>
        <w:rPr>
          <w:rFonts w:hint="eastAsia" w:ascii="Times New Roman" w:hAnsi="Times New Roman" w:eastAsia="仿宋_GB2312" w:cs="Times New Roman"/>
          <w:i w:val="0"/>
          <w:caps w:val="0"/>
          <w:color w:val="000000"/>
          <w:spacing w:val="0"/>
          <w:sz w:val="32"/>
          <w:szCs w:val="32"/>
          <w:lang w:val="en-US" w:eastAsia="zh-CN"/>
        </w:rPr>
        <w:t xml:space="preserve">    </w:t>
      </w:r>
      <w:r>
        <w:rPr>
          <w:rFonts w:hint="default" w:ascii="Times New Roman" w:hAnsi="Times New Roman" w:eastAsia="仿宋_GB2312" w:cs="Times New Roman"/>
          <w:i w:val="0"/>
          <w:caps w:val="0"/>
          <w:color w:val="000000"/>
          <w:spacing w:val="0"/>
          <w:sz w:val="32"/>
          <w:szCs w:val="32"/>
          <w:lang w:val="en-US" w:eastAsia="zh-CN"/>
        </w:rPr>
        <w:t>202</w:t>
      </w:r>
      <w:r>
        <w:rPr>
          <w:rFonts w:hint="eastAsia" w:ascii="Times New Roman" w:hAnsi="Times New Roman" w:eastAsia="仿宋_GB2312" w:cs="Times New Roman"/>
          <w:i w:val="0"/>
          <w:caps w:val="0"/>
          <w:color w:val="000000"/>
          <w:spacing w:val="0"/>
          <w:sz w:val="32"/>
          <w:szCs w:val="32"/>
          <w:lang w:val="en-US" w:eastAsia="zh-CN"/>
        </w:rPr>
        <w:t>2</w:t>
      </w:r>
      <w:r>
        <w:rPr>
          <w:rFonts w:hint="default" w:ascii="Times New Roman" w:hAnsi="Times New Roman" w:eastAsia="仿宋_GB2312" w:cs="Times New Roman"/>
          <w:i w:val="0"/>
          <w:caps w:val="0"/>
          <w:color w:val="000000"/>
          <w:spacing w:val="0"/>
          <w:sz w:val="32"/>
          <w:szCs w:val="32"/>
          <w:lang w:val="en-US" w:eastAsia="zh-CN"/>
        </w:rPr>
        <w:t>年，我局政府信息公开工作虽然取得了一些进步，但是</w:t>
      </w:r>
      <w:r>
        <w:rPr>
          <w:rFonts w:hint="eastAsia" w:ascii="Times New Roman" w:hAnsi="Times New Roman" w:eastAsia="仿宋_GB2312" w:cs="Times New Roman"/>
          <w:i w:val="0"/>
          <w:caps w:val="0"/>
          <w:color w:val="000000"/>
          <w:spacing w:val="0"/>
          <w:sz w:val="32"/>
          <w:szCs w:val="32"/>
          <w:lang w:val="en-US" w:eastAsia="zh-CN"/>
        </w:rPr>
        <w:t>组织建设和人员素质提升方面还存在一些</w:t>
      </w:r>
      <w:r>
        <w:rPr>
          <w:rFonts w:hint="default" w:ascii="Times New Roman" w:hAnsi="Times New Roman" w:eastAsia="仿宋_GB2312" w:cs="Times New Roman"/>
          <w:i w:val="0"/>
          <w:caps w:val="0"/>
          <w:color w:val="000000"/>
          <w:spacing w:val="0"/>
          <w:sz w:val="32"/>
          <w:szCs w:val="32"/>
          <w:lang w:val="en-US" w:eastAsia="zh-CN"/>
        </w:rPr>
        <w:t>差距。政府信息公开工作业务骨干以兼职为</w:t>
      </w:r>
      <w:r>
        <w:rPr>
          <w:rFonts w:hint="eastAsia" w:ascii="Times New Roman" w:hAnsi="Times New Roman" w:eastAsia="仿宋_GB2312" w:cs="Times New Roman"/>
          <w:i w:val="0"/>
          <w:caps w:val="0"/>
          <w:color w:val="000000"/>
          <w:spacing w:val="0"/>
          <w:sz w:val="32"/>
          <w:szCs w:val="32"/>
          <w:lang w:val="en-US" w:eastAsia="zh-CN"/>
        </w:rPr>
        <w:t>主，</w:t>
      </w:r>
      <w:r>
        <w:rPr>
          <w:rFonts w:hint="default" w:ascii="Times New Roman" w:hAnsi="Times New Roman" w:eastAsia="仿宋_GB2312" w:cs="Times New Roman"/>
          <w:i w:val="0"/>
          <w:caps w:val="0"/>
          <w:color w:val="000000"/>
          <w:spacing w:val="0"/>
          <w:sz w:val="32"/>
          <w:szCs w:val="32"/>
          <w:lang w:val="en-US" w:eastAsia="zh-CN"/>
        </w:rPr>
        <w:t>相关业务领域专业人员配备不足。</w:t>
      </w:r>
      <w:r>
        <w:rPr>
          <w:rFonts w:hint="eastAsia" w:ascii="Times New Roman" w:hAnsi="Times New Roman" w:eastAsia="仿宋_GB2312" w:cs="Times New Roman"/>
          <w:i w:val="0"/>
          <w:caps w:val="0"/>
          <w:color w:val="000000"/>
          <w:spacing w:val="0"/>
          <w:sz w:val="32"/>
          <w:szCs w:val="32"/>
          <w:lang w:val="en-US" w:eastAsia="zh-CN"/>
        </w:rPr>
        <w:t>个别业务科室对政务信息公开工作重视程度不足，有时难以形成工作合力。2023年，我局将继续完善政务信息公开工作机制，加大人员配备并加强互联网、法律方面的业务培训。着力深化住房保障、棚户区改造、老旧小区改造等重点领域信息公开，切实提升公开质量和实效。</w:t>
      </w:r>
    </w:p>
    <w:p>
      <w:pPr>
        <w:pStyle w:val="2"/>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560" w:lineRule="exact"/>
        <w:ind w:right="0" w:rightChars="0" w:firstLine="620" w:firstLineChars="200"/>
        <w:textAlignment w:val="auto"/>
        <w:outlineLvl w:val="9"/>
        <w:rPr>
          <w:rFonts w:hint="default" w:ascii="Times New Roman" w:hAnsi="Times New Roman" w:eastAsia="仿宋_GB2312" w:cs="Times New Roman"/>
          <w:i w:val="0"/>
          <w:caps w:val="0"/>
          <w:color w:val="000000"/>
          <w:spacing w:val="0"/>
          <w:sz w:val="32"/>
          <w:szCs w:val="32"/>
          <w:lang w:val="en-US" w:eastAsia="zh-CN"/>
        </w:rPr>
      </w:pPr>
      <w:r>
        <w:rPr>
          <w:rFonts w:hint="eastAsia" w:ascii="Times New Roman" w:hAnsi="Times New Roman" w:eastAsia="黑体" w:cs="Times New Roman"/>
          <w:i w:val="0"/>
          <w:caps w:val="0"/>
          <w:color w:val="000000"/>
          <w:spacing w:val="0"/>
          <w:sz w:val="31"/>
          <w:szCs w:val="31"/>
          <w:lang w:eastAsia="zh-CN"/>
        </w:rPr>
        <w:t>六、</w:t>
      </w:r>
      <w:r>
        <w:rPr>
          <w:rFonts w:hint="default" w:ascii="Times New Roman" w:hAnsi="Times New Roman" w:eastAsia="黑体" w:cs="Times New Roman"/>
          <w:i w:val="0"/>
          <w:caps w:val="0"/>
          <w:color w:val="000000"/>
          <w:spacing w:val="0"/>
          <w:sz w:val="31"/>
          <w:szCs w:val="31"/>
        </w:rPr>
        <w:t>其他需要报告的事项</w:t>
      </w:r>
    </w:p>
    <w:p>
      <w:pPr>
        <w:pStyle w:val="2"/>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560" w:lineRule="exact"/>
        <w:ind w:right="0" w:rightChars="0" w:firstLine="620"/>
        <w:textAlignment w:val="auto"/>
        <w:outlineLvl w:val="9"/>
        <w:rPr>
          <w:rFonts w:hint="eastAsia" w:ascii="楷体_GB2312" w:hAnsi="楷体_GB2312" w:eastAsia="楷体_GB2312" w:cs="楷体_GB2312"/>
          <w:i w:val="0"/>
          <w:caps w:val="0"/>
          <w:color w:val="000000"/>
          <w:spacing w:val="0"/>
          <w:sz w:val="32"/>
          <w:szCs w:val="32"/>
          <w:lang w:val="en-US" w:eastAsia="zh-CN"/>
        </w:rPr>
      </w:pPr>
      <w:r>
        <w:rPr>
          <w:rFonts w:hint="eastAsia" w:ascii="楷体_GB2312" w:hAnsi="楷体_GB2312" w:eastAsia="楷体_GB2312" w:cs="楷体_GB2312"/>
          <w:i w:val="0"/>
          <w:caps w:val="0"/>
          <w:color w:val="000000"/>
          <w:spacing w:val="0"/>
          <w:sz w:val="32"/>
          <w:szCs w:val="32"/>
          <w:lang w:val="en-US" w:eastAsia="zh-CN"/>
        </w:rPr>
        <w:t>（一）依据《政府信息公开信息处理费管理办法》收取信息处理费情况</w:t>
      </w:r>
    </w:p>
    <w:p>
      <w:pPr>
        <w:pStyle w:val="2"/>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560" w:lineRule="exact"/>
        <w:ind w:right="0" w:rightChars="0" w:firstLine="620"/>
        <w:textAlignment w:val="auto"/>
        <w:outlineLvl w:val="9"/>
        <w:rPr>
          <w:rFonts w:hint="default" w:ascii="Times New Roman" w:hAnsi="Times New Roman" w:eastAsia="仿宋_GB2312" w:cs="Times New Roman"/>
          <w:i w:val="0"/>
          <w:caps w:val="0"/>
          <w:color w:val="000000"/>
          <w:spacing w:val="0"/>
          <w:sz w:val="32"/>
          <w:szCs w:val="32"/>
          <w:lang w:val="en-US" w:eastAsia="zh-CN"/>
        </w:rPr>
      </w:pPr>
      <w:r>
        <w:rPr>
          <w:rFonts w:hint="default" w:ascii="Times New Roman" w:hAnsi="Times New Roman" w:eastAsia="仿宋_GB2312" w:cs="Times New Roman"/>
          <w:i w:val="0"/>
          <w:caps w:val="0"/>
          <w:color w:val="000000"/>
          <w:spacing w:val="0"/>
          <w:sz w:val="32"/>
          <w:szCs w:val="32"/>
          <w:lang w:val="en-US" w:eastAsia="zh-CN"/>
        </w:rPr>
        <w:t>本年度没有需要收取信息处理费的相关事项。</w:t>
      </w:r>
    </w:p>
    <w:p>
      <w:pPr>
        <w:pStyle w:val="2"/>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560" w:lineRule="exact"/>
        <w:ind w:right="0" w:rightChars="0" w:firstLine="620"/>
        <w:textAlignment w:val="auto"/>
        <w:outlineLvl w:val="9"/>
        <w:rPr>
          <w:rFonts w:hint="default" w:ascii="楷体_GB2312" w:hAnsi="楷体_GB2312" w:eastAsia="楷体_GB2312" w:cs="楷体_GB2312"/>
          <w:i w:val="0"/>
          <w:caps w:val="0"/>
          <w:color w:val="000000"/>
          <w:spacing w:val="0"/>
          <w:sz w:val="32"/>
          <w:szCs w:val="32"/>
          <w:lang w:val="en-US" w:eastAsia="zh-CN"/>
        </w:rPr>
      </w:pPr>
      <w:r>
        <w:rPr>
          <w:rFonts w:hint="eastAsia" w:ascii="楷体_GB2312" w:hAnsi="楷体_GB2312" w:eastAsia="楷体_GB2312" w:cs="楷体_GB2312"/>
          <w:i w:val="0"/>
          <w:caps w:val="0"/>
          <w:color w:val="000000"/>
          <w:spacing w:val="0"/>
          <w:sz w:val="32"/>
          <w:szCs w:val="32"/>
          <w:lang w:val="en-US" w:eastAsia="zh-CN"/>
        </w:rPr>
        <w:t>（二）</w:t>
      </w:r>
      <w:r>
        <w:rPr>
          <w:rFonts w:hint="default" w:ascii="楷体_GB2312" w:hAnsi="楷体_GB2312" w:eastAsia="楷体_GB2312" w:cs="楷体_GB2312"/>
          <w:i w:val="0"/>
          <w:caps w:val="0"/>
          <w:color w:val="000000"/>
          <w:spacing w:val="0"/>
          <w:sz w:val="32"/>
          <w:szCs w:val="32"/>
          <w:lang w:val="en-US" w:eastAsia="zh-CN"/>
        </w:rPr>
        <w:t>落实上级年度政务公开工作要点情况</w:t>
      </w:r>
    </w:p>
    <w:p>
      <w:pPr>
        <w:pStyle w:val="2"/>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560" w:lineRule="exact"/>
        <w:ind w:right="0" w:rightChars="0"/>
        <w:jc w:val="both"/>
        <w:textAlignment w:val="auto"/>
        <w:outlineLvl w:val="9"/>
        <w:rPr>
          <w:rFonts w:hint="default" w:ascii="Times New Roman" w:hAnsi="Times New Roman" w:eastAsia="仿宋_GB2312" w:cs="Times New Roman"/>
          <w:i w:val="0"/>
          <w:caps w:val="0"/>
          <w:color w:val="000000"/>
          <w:spacing w:val="0"/>
          <w:sz w:val="32"/>
          <w:szCs w:val="32"/>
          <w:lang w:val="en-US" w:eastAsia="zh-CN"/>
        </w:rPr>
      </w:pPr>
      <w:r>
        <w:rPr>
          <w:rFonts w:hint="default" w:ascii="Times New Roman" w:hAnsi="Times New Roman" w:eastAsia="仿宋_GB2312" w:cs="Times New Roman"/>
          <w:i w:val="0"/>
          <w:caps w:val="0"/>
          <w:color w:val="000000"/>
          <w:spacing w:val="0"/>
          <w:sz w:val="32"/>
          <w:szCs w:val="32"/>
          <w:lang w:val="en-US" w:eastAsia="zh-CN"/>
        </w:rPr>
        <w:t xml:space="preserve">    202</w:t>
      </w:r>
      <w:r>
        <w:rPr>
          <w:rFonts w:hint="eastAsia" w:ascii="Times New Roman" w:hAnsi="Times New Roman" w:eastAsia="仿宋_GB2312" w:cs="Times New Roman"/>
          <w:i w:val="0"/>
          <w:caps w:val="0"/>
          <w:color w:val="000000"/>
          <w:spacing w:val="0"/>
          <w:sz w:val="32"/>
          <w:szCs w:val="32"/>
          <w:lang w:val="en-US" w:eastAsia="zh-CN"/>
        </w:rPr>
        <w:t>2</w:t>
      </w:r>
      <w:r>
        <w:rPr>
          <w:rFonts w:hint="default" w:ascii="Times New Roman" w:hAnsi="Times New Roman" w:eastAsia="仿宋_GB2312" w:cs="Times New Roman"/>
          <w:i w:val="0"/>
          <w:caps w:val="0"/>
          <w:color w:val="000000"/>
          <w:spacing w:val="0"/>
          <w:sz w:val="32"/>
          <w:szCs w:val="32"/>
          <w:lang w:val="en-US" w:eastAsia="zh-CN"/>
        </w:rPr>
        <w:t>年，我局高度重视政府信息公开工作，严格按照</w:t>
      </w:r>
      <w:r>
        <w:rPr>
          <w:rFonts w:hint="eastAsia" w:ascii="Times New Roman" w:hAnsi="Times New Roman" w:eastAsia="仿宋_GB2312" w:cs="Times New Roman"/>
          <w:i w:val="0"/>
          <w:caps w:val="0"/>
          <w:color w:val="000000"/>
          <w:spacing w:val="0"/>
          <w:sz w:val="32"/>
          <w:szCs w:val="32"/>
          <w:lang w:val="en-US" w:eastAsia="zh-CN"/>
        </w:rPr>
        <w:t>区政府关于政务信息公开工作</w:t>
      </w:r>
      <w:r>
        <w:rPr>
          <w:rFonts w:hint="default" w:ascii="Times New Roman" w:hAnsi="Times New Roman" w:eastAsia="仿宋_GB2312" w:cs="Times New Roman"/>
          <w:i w:val="0"/>
          <w:caps w:val="0"/>
          <w:color w:val="000000"/>
          <w:spacing w:val="0"/>
          <w:sz w:val="32"/>
          <w:szCs w:val="32"/>
          <w:lang w:val="en-US" w:eastAsia="zh-CN"/>
        </w:rPr>
        <w:t>要求，加强</w:t>
      </w:r>
      <w:r>
        <w:rPr>
          <w:rFonts w:hint="eastAsia" w:ascii="Times New Roman" w:hAnsi="Times New Roman" w:eastAsia="仿宋_GB2312" w:cs="Times New Roman"/>
          <w:i w:val="0"/>
          <w:caps w:val="0"/>
          <w:color w:val="000000"/>
          <w:spacing w:val="0"/>
          <w:sz w:val="32"/>
          <w:szCs w:val="32"/>
          <w:lang w:val="en-US" w:eastAsia="zh-CN"/>
        </w:rPr>
        <w:t>住房保障</w:t>
      </w:r>
      <w:r>
        <w:rPr>
          <w:rFonts w:hint="default" w:ascii="Times New Roman" w:hAnsi="Times New Roman" w:eastAsia="仿宋_GB2312" w:cs="Times New Roman"/>
          <w:i w:val="0"/>
          <w:caps w:val="0"/>
          <w:color w:val="000000"/>
          <w:spacing w:val="0"/>
          <w:sz w:val="32"/>
          <w:szCs w:val="32"/>
          <w:lang w:val="en-US" w:eastAsia="zh-CN"/>
        </w:rPr>
        <w:t>等重点</w:t>
      </w:r>
      <w:r>
        <w:rPr>
          <w:rFonts w:hint="eastAsia" w:ascii="Times New Roman" w:hAnsi="Times New Roman" w:eastAsia="仿宋_GB2312" w:cs="Times New Roman"/>
          <w:i w:val="0"/>
          <w:caps w:val="0"/>
          <w:color w:val="000000"/>
          <w:spacing w:val="0"/>
          <w:sz w:val="32"/>
          <w:szCs w:val="32"/>
          <w:lang w:val="en-US" w:eastAsia="zh-CN"/>
        </w:rPr>
        <w:t>领域</w:t>
      </w:r>
      <w:r>
        <w:rPr>
          <w:rFonts w:hint="default" w:ascii="Times New Roman" w:hAnsi="Times New Roman" w:eastAsia="仿宋_GB2312" w:cs="Times New Roman"/>
          <w:i w:val="0"/>
          <w:caps w:val="0"/>
          <w:color w:val="000000"/>
          <w:spacing w:val="0"/>
          <w:sz w:val="32"/>
          <w:szCs w:val="32"/>
          <w:lang w:val="en-US" w:eastAsia="zh-CN"/>
        </w:rPr>
        <w:t>工作信息公开，抓好任务落实、加强监督检查</w:t>
      </w:r>
      <w:r>
        <w:rPr>
          <w:rFonts w:hint="eastAsia" w:ascii="Times New Roman" w:hAnsi="Times New Roman" w:eastAsia="仿宋_GB2312" w:cs="Times New Roman"/>
          <w:i w:val="0"/>
          <w:caps w:val="0"/>
          <w:color w:val="000000"/>
          <w:spacing w:val="0"/>
          <w:sz w:val="32"/>
          <w:szCs w:val="32"/>
          <w:lang w:val="en-US" w:eastAsia="zh-CN"/>
        </w:rPr>
        <w:t>。</w:t>
      </w:r>
      <w:r>
        <w:rPr>
          <w:rFonts w:hint="default" w:ascii="Times New Roman" w:hAnsi="Times New Roman" w:eastAsia="仿宋_GB2312" w:cs="Times New Roman"/>
          <w:i w:val="0"/>
          <w:caps w:val="0"/>
          <w:color w:val="000000"/>
          <w:spacing w:val="0"/>
          <w:sz w:val="32"/>
          <w:szCs w:val="32"/>
          <w:lang w:val="en-US" w:eastAsia="zh-CN"/>
        </w:rPr>
        <w:t>扎实推进政府信息公开工作培训、考核等各项工作。</w:t>
      </w:r>
    </w:p>
    <w:p>
      <w:pPr>
        <w:pStyle w:val="2"/>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560" w:lineRule="exact"/>
        <w:ind w:right="0" w:rightChars="0"/>
        <w:jc w:val="both"/>
        <w:textAlignment w:val="auto"/>
        <w:outlineLvl w:val="9"/>
        <w:rPr>
          <w:rFonts w:hint="default" w:ascii="Times New Roman" w:hAnsi="Times New Roman" w:eastAsia="仿宋_GB2312" w:cs="Times New Roman"/>
          <w:i w:val="0"/>
          <w:caps w:val="0"/>
          <w:color w:val="000000"/>
          <w:spacing w:val="0"/>
          <w:sz w:val="32"/>
          <w:szCs w:val="32"/>
          <w:lang w:val="en-US" w:eastAsia="zh-CN"/>
        </w:rPr>
      </w:pPr>
      <w:r>
        <w:rPr>
          <w:rFonts w:hint="default" w:ascii="Times New Roman" w:hAnsi="Times New Roman" w:eastAsia="仿宋_GB2312" w:cs="Times New Roman"/>
          <w:i w:val="0"/>
          <w:caps w:val="0"/>
          <w:color w:val="000000"/>
          <w:spacing w:val="0"/>
          <w:sz w:val="32"/>
          <w:szCs w:val="32"/>
          <w:lang w:val="en-US" w:eastAsia="zh-CN"/>
        </w:rPr>
        <w:t xml:space="preserve">    </w:t>
      </w:r>
      <w:r>
        <w:rPr>
          <w:rFonts w:hint="eastAsia" w:ascii="楷体_GB2312" w:hAnsi="楷体_GB2312" w:eastAsia="楷体_GB2312" w:cs="楷体_GB2312"/>
          <w:i w:val="0"/>
          <w:caps w:val="0"/>
          <w:color w:val="000000"/>
          <w:spacing w:val="0"/>
          <w:sz w:val="32"/>
          <w:szCs w:val="32"/>
          <w:lang w:val="en-US" w:eastAsia="zh-CN"/>
        </w:rPr>
        <w:t>（三）人大代表建议、政协委员提案办理结果公开情况</w:t>
      </w:r>
    </w:p>
    <w:p>
      <w:pPr>
        <w:pStyle w:val="2"/>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560" w:lineRule="exact"/>
        <w:ind w:right="0" w:rightChars="0" w:firstLine="640"/>
        <w:jc w:val="both"/>
        <w:textAlignment w:val="auto"/>
        <w:outlineLvl w:val="9"/>
        <w:rPr>
          <w:rFonts w:hint="default" w:ascii="Times New Roman" w:hAnsi="Times New Roman" w:eastAsia="仿宋_GB2312" w:cs="Times New Roman"/>
          <w:i w:val="0"/>
          <w:caps w:val="0"/>
          <w:color w:val="262626"/>
          <w:spacing w:val="0"/>
          <w:sz w:val="31"/>
          <w:szCs w:val="31"/>
        </w:rPr>
      </w:pPr>
      <w:r>
        <w:rPr>
          <w:rFonts w:hint="default" w:ascii="Times New Roman" w:hAnsi="Times New Roman" w:eastAsia="仿宋_GB2312" w:cs="Times New Roman"/>
          <w:i w:val="0"/>
          <w:caps w:val="0"/>
          <w:color w:val="000000"/>
          <w:spacing w:val="0"/>
          <w:sz w:val="32"/>
          <w:szCs w:val="32"/>
        </w:rPr>
        <w:t>2021年区住建局共办理人大代表建议</w:t>
      </w:r>
      <w:r>
        <w:rPr>
          <w:rFonts w:hint="eastAsia" w:ascii="Times New Roman" w:hAnsi="Times New Roman" w:eastAsia="仿宋_GB2312" w:cs="Times New Roman"/>
          <w:i w:val="0"/>
          <w:caps w:val="0"/>
          <w:color w:val="000000"/>
          <w:spacing w:val="0"/>
          <w:sz w:val="32"/>
          <w:szCs w:val="32"/>
          <w:lang w:val="en-US" w:eastAsia="zh-CN"/>
        </w:rPr>
        <w:t>4</w:t>
      </w:r>
      <w:r>
        <w:rPr>
          <w:rFonts w:hint="default" w:ascii="Times New Roman" w:hAnsi="Times New Roman" w:eastAsia="仿宋_GB2312" w:cs="Times New Roman"/>
          <w:i w:val="0"/>
          <w:caps w:val="0"/>
          <w:color w:val="000000"/>
          <w:spacing w:val="0"/>
          <w:sz w:val="32"/>
          <w:szCs w:val="32"/>
        </w:rPr>
        <w:t>件，政协委员提案</w:t>
      </w:r>
      <w:r>
        <w:rPr>
          <w:rFonts w:hint="eastAsia" w:ascii="Times New Roman" w:hAnsi="Times New Roman" w:eastAsia="仿宋_GB2312" w:cs="Times New Roman"/>
          <w:i w:val="0"/>
          <w:caps w:val="0"/>
          <w:color w:val="000000"/>
          <w:spacing w:val="0"/>
          <w:sz w:val="32"/>
          <w:szCs w:val="32"/>
          <w:lang w:val="en-US" w:eastAsia="zh-CN"/>
        </w:rPr>
        <w:t>5</w:t>
      </w:r>
      <w:r>
        <w:rPr>
          <w:rFonts w:hint="default" w:ascii="Times New Roman" w:hAnsi="Times New Roman" w:eastAsia="仿宋_GB2312" w:cs="Times New Roman"/>
          <w:i w:val="0"/>
          <w:caps w:val="0"/>
          <w:color w:val="000000"/>
          <w:spacing w:val="0"/>
          <w:sz w:val="32"/>
          <w:szCs w:val="32"/>
        </w:rPr>
        <w:t>件</w:t>
      </w:r>
      <w:r>
        <w:rPr>
          <w:rFonts w:hint="default" w:ascii="Times New Roman" w:hAnsi="Times New Roman" w:eastAsia="sans-serif" w:cs="Times New Roman"/>
          <w:i w:val="0"/>
          <w:caps w:val="0"/>
          <w:color w:val="000000"/>
          <w:spacing w:val="0"/>
          <w:sz w:val="24"/>
          <w:szCs w:val="24"/>
        </w:rPr>
        <w:t>。</w:t>
      </w:r>
      <w:r>
        <w:rPr>
          <w:rFonts w:hint="default" w:ascii="Times New Roman" w:hAnsi="Times New Roman" w:eastAsia="仿宋_GB2312" w:cs="Times New Roman"/>
          <w:i w:val="0"/>
          <w:caps w:val="0"/>
          <w:color w:val="262626"/>
          <w:spacing w:val="0"/>
          <w:sz w:val="31"/>
          <w:szCs w:val="31"/>
        </w:rPr>
        <w:t>办结率100%，办结满意率100%。</w:t>
      </w:r>
    </w:p>
    <w:p>
      <w:pPr>
        <w:pStyle w:val="2"/>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560" w:lineRule="exact"/>
        <w:ind w:right="0" w:rightChars="0" w:firstLine="640" w:firstLineChars="200"/>
        <w:jc w:val="both"/>
        <w:textAlignment w:val="auto"/>
        <w:outlineLvl w:val="9"/>
        <w:rPr>
          <w:rFonts w:hint="default" w:ascii="楷体_GB2312" w:hAnsi="楷体_GB2312" w:eastAsia="楷体_GB2312" w:cs="楷体_GB2312"/>
          <w:i w:val="0"/>
          <w:caps w:val="0"/>
          <w:color w:val="000000"/>
          <w:spacing w:val="0"/>
          <w:sz w:val="32"/>
          <w:szCs w:val="32"/>
          <w:lang w:val="en-US" w:eastAsia="zh-CN"/>
        </w:rPr>
      </w:pPr>
      <w:r>
        <w:rPr>
          <w:rFonts w:hint="eastAsia" w:ascii="楷体_GB2312" w:hAnsi="楷体_GB2312" w:eastAsia="楷体_GB2312" w:cs="楷体_GB2312"/>
          <w:i w:val="0"/>
          <w:caps w:val="0"/>
          <w:color w:val="000000"/>
          <w:spacing w:val="0"/>
          <w:sz w:val="32"/>
          <w:szCs w:val="32"/>
          <w:lang w:val="en-US" w:eastAsia="zh-CN"/>
        </w:rPr>
        <w:t>（四）</w:t>
      </w:r>
      <w:r>
        <w:rPr>
          <w:rFonts w:hint="default" w:ascii="楷体_GB2312" w:hAnsi="楷体_GB2312" w:eastAsia="楷体_GB2312" w:cs="楷体_GB2312"/>
          <w:i w:val="0"/>
          <w:caps w:val="0"/>
          <w:color w:val="000000"/>
          <w:spacing w:val="0"/>
          <w:sz w:val="32"/>
          <w:szCs w:val="32"/>
          <w:lang w:val="en-US" w:eastAsia="zh-CN"/>
        </w:rPr>
        <w:t>本机关年度政务公开工作创新情况</w:t>
      </w:r>
    </w:p>
    <w:p>
      <w:pPr>
        <w:pStyle w:val="2"/>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560" w:lineRule="exact"/>
        <w:ind w:right="0" w:rightChars="0" w:firstLine="620" w:firstLineChars="200"/>
        <w:jc w:val="both"/>
        <w:textAlignment w:val="auto"/>
        <w:outlineLvl w:val="9"/>
        <w:rPr>
          <w:rFonts w:hint="default" w:ascii="Times New Roman" w:hAnsi="Times New Roman" w:eastAsia="仿宋_GB2312" w:cs="Times New Roman"/>
          <w:i w:val="0"/>
          <w:caps w:val="0"/>
          <w:color w:val="262626"/>
          <w:spacing w:val="0"/>
          <w:sz w:val="31"/>
          <w:szCs w:val="31"/>
          <w:lang w:val="en-US" w:eastAsia="zh-CN"/>
        </w:rPr>
      </w:pPr>
      <w:r>
        <w:rPr>
          <w:rFonts w:hint="default" w:ascii="Times New Roman" w:hAnsi="Times New Roman" w:eastAsia="仿宋_GB2312" w:cs="Times New Roman"/>
          <w:i w:val="0"/>
          <w:caps w:val="0"/>
          <w:color w:val="262626"/>
          <w:spacing w:val="0"/>
          <w:sz w:val="31"/>
          <w:szCs w:val="31"/>
          <w:lang w:val="en-US" w:eastAsia="zh-CN"/>
        </w:rPr>
        <w:t>为进一步推进政务公开标准化、规范化工作，建设阳光、透明、开放的服务型机关，增进与群众的沟通联系，提高政务公开实效。2022年，文登区住建局围绕“燃气安全”、“既有住宅加装电梯”、“房屋验收、装修”民生主题，组织开展多主题政府开放日活动，通过一系列的政府开放日活动，听取各方代表的意见建议，不断提高区住建局的服务效能，进一步提升政府公信力、凝聚力和执行力。</w:t>
      </w:r>
    </w:p>
    <w:p>
      <w:pPr>
        <w:pStyle w:val="2"/>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560" w:lineRule="exact"/>
        <w:ind w:right="0" w:rightChars="0" w:firstLine="620" w:firstLineChars="200"/>
        <w:jc w:val="both"/>
        <w:textAlignment w:val="auto"/>
        <w:outlineLvl w:val="9"/>
        <w:rPr>
          <w:rFonts w:hint="eastAsia" w:ascii="楷体_GB2312" w:hAnsi="楷体_GB2312" w:eastAsia="楷体_GB2312" w:cs="楷体_GB2312"/>
          <w:i w:val="0"/>
          <w:caps w:val="0"/>
          <w:color w:val="262626"/>
          <w:spacing w:val="0"/>
          <w:sz w:val="31"/>
          <w:szCs w:val="31"/>
          <w:lang w:eastAsia="zh-CN"/>
        </w:rPr>
      </w:pPr>
      <w:r>
        <w:rPr>
          <w:rFonts w:hint="eastAsia" w:ascii="楷体_GB2312" w:hAnsi="楷体_GB2312" w:eastAsia="楷体_GB2312" w:cs="楷体_GB2312"/>
          <w:i w:val="0"/>
          <w:caps w:val="0"/>
          <w:color w:val="262626"/>
          <w:spacing w:val="0"/>
          <w:sz w:val="31"/>
          <w:szCs w:val="31"/>
          <w:lang w:eastAsia="zh-CN"/>
        </w:rPr>
        <w:t>（五）</w:t>
      </w:r>
      <w:r>
        <w:rPr>
          <w:rFonts w:hint="eastAsia" w:ascii="楷体_GB2312" w:hAnsi="楷体_GB2312" w:eastAsia="楷体_GB2312" w:cs="楷体_GB2312"/>
          <w:i w:val="0"/>
          <w:caps w:val="0"/>
          <w:color w:val="262626"/>
          <w:spacing w:val="0"/>
          <w:sz w:val="31"/>
          <w:szCs w:val="31"/>
        </w:rPr>
        <w:t>所属事业单位信息公开工作推进措施和落实情况</w:t>
      </w:r>
    </w:p>
    <w:p>
      <w:pPr>
        <w:pStyle w:val="2"/>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560" w:lineRule="exact"/>
        <w:ind w:right="0" w:rightChars="0" w:firstLine="620"/>
        <w:jc w:val="both"/>
        <w:textAlignment w:val="auto"/>
        <w:outlineLvl w:val="9"/>
        <w:rPr>
          <w:rFonts w:hint="default" w:ascii="Times New Roman" w:hAnsi="Times New Roman" w:eastAsia="仿宋_GB2312" w:cs="Times New Roman"/>
          <w:i w:val="0"/>
          <w:caps w:val="0"/>
          <w:color w:val="262626"/>
          <w:spacing w:val="0"/>
          <w:sz w:val="31"/>
          <w:szCs w:val="31"/>
          <w:lang w:eastAsia="zh-CN"/>
        </w:rPr>
      </w:pPr>
      <w:r>
        <w:rPr>
          <w:rFonts w:hint="default" w:ascii="Times New Roman" w:hAnsi="Times New Roman" w:eastAsia="仿宋_GB2312" w:cs="Times New Roman"/>
          <w:i w:val="0"/>
          <w:caps w:val="0"/>
          <w:color w:val="262626"/>
          <w:spacing w:val="0"/>
          <w:sz w:val="31"/>
          <w:szCs w:val="31"/>
          <w:lang w:eastAsia="zh-CN"/>
        </w:rPr>
        <w:t>下属事业单位区住房保障公共服务中心、区建筑工程事务服务中心、区物业服务中心、区人防事务服务中心</w:t>
      </w:r>
      <w:r>
        <w:rPr>
          <w:rFonts w:hint="eastAsia" w:ascii="Times New Roman" w:hAnsi="Times New Roman" w:eastAsia="仿宋_GB2312" w:cs="Times New Roman"/>
          <w:i w:val="0"/>
          <w:caps w:val="0"/>
          <w:color w:val="262626"/>
          <w:spacing w:val="0"/>
          <w:sz w:val="31"/>
          <w:szCs w:val="31"/>
          <w:lang w:eastAsia="zh-CN"/>
        </w:rPr>
        <w:t>能够积极参加局机关安排的政务信息公开工作，积极参加局机关组织的相关培训，重要信息</w:t>
      </w:r>
      <w:r>
        <w:rPr>
          <w:rFonts w:hint="default" w:ascii="Times New Roman" w:hAnsi="Times New Roman" w:eastAsia="仿宋_GB2312" w:cs="Times New Roman"/>
          <w:i w:val="0"/>
          <w:caps w:val="0"/>
          <w:color w:val="262626"/>
          <w:spacing w:val="0"/>
          <w:sz w:val="31"/>
          <w:szCs w:val="31"/>
          <w:lang w:eastAsia="zh-CN"/>
        </w:rPr>
        <w:t>通过区住建局平台以及区住建局公众号“文登住建”进行信息公开。</w:t>
      </w:r>
    </w:p>
    <w:p>
      <w:pPr>
        <w:pStyle w:val="2"/>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560" w:lineRule="exact"/>
        <w:ind w:right="0" w:rightChars="0" w:firstLine="620"/>
        <w:jc w:val="both"/>
        <w:textAlignment w:val="auto"/>
        <w:outlineLvl w:val="9"/>
        <w:rPr>
          <w:rFonts w:hint="eastAsia" w:ascii="Times New Roman" w:hAnsi="Times New Roman" w:eastAsia="仿宋_GB2312" w:cs="Times New Roman"/>
          <w:i w:val="0"/>
          <w:caps w:val="0"/>
          <w:color w:val="262626"/>
          <w:spacing w:val="0"/>
          <w:sz w:val="31"/>
          <w:szCs w:val="31"/>
          <w:lang w:eastAsia="zh-CN"/>
        </w:rPr>
      </w:pPr>
      <w:r>
        <w:rPr>
          <w:rFonts w:hint="eastAsia" w:ascii="Times New Roman" w:hAnsi="Times New Roman" w:eastAsia="仿宋_GB2312" w:cs="Times New Roman"/>
          <w:i w:val="0"/>
          <w:caps w:val="0"/>
          <w:color w:val="262626"/>
          <w:spacing w:val="0"/>
          <w:sz w:val="31"/>
          <w:szCs w:val="31"/>
          <w:lang w:eastAsia="zh-CN"/>
        </w:rPr>
        <w:t>（六）政府信息公开工作年度报告数据统计需要说明的事项</w:t>
      </w:r>
    </w:p>
    <w:p>
      <w:pPr>
        <w:pStyle w:val="2"/>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560" w:lineRule="exact"/>
        <w:ind w:right="0" w:rightChars="0" w:firstLine="620"/>
        <w:jc w:val="both"/>
        <w:textAlignment w:val="auto"/>
        <w:outlineLvl w:val="9"/>
        <w:rPr>
          <w:rFonts w:hint="eastAsia" w:ascii="Times New Roman" w:hAnsi="Times New Roman" w:eastAsia="仿宋_GB2312" w:cs="Times New Roman"/>
          <w:i w:val="0"/>
          <w:caps w:val="0"/>
          <w:color w:val="262626"/>
          <w:spacing w:val="0"/>
          <w:sz w:val="31"/>
          <w:szCs w:val="31"/>
          <w:lang w:eastAsia="zh-CN"/>
        </w:rPr>
      </w:pPr>
      <w:r>
        <w:rPr>
          <w:rFonts w:hint="eastAsia" w:ascii="Times New Roman" w:hAnsi="Times New Roman" w:eastAsia="仿宋_GB2312" w:cs="Times New Roman"/>
          <w:i w:val="0"/>
          <w:caps w:val="0"/>
          <w:color w:val="262626"/>
          <w:spacing w:val="0"/>
          <w:sz w:val="31"/>
          <w:szCs w:val="31"/>
          <w:lang w:eastAsia="zh-CN"/>
        </w:rPr>
        <w:t>无。</w:t>
      </w:r>
    </w:p>
    <w:p>
      <w:pPr>
        <w:pStyle w:val="2"/>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560" w:lineRule="exact"/>
        <w:ind w:right="0" w:rightChars="0" w:firstLine="620"/>
        <w:jc w:val="both"/>
        <w:textAlignment w:val="auto"/>
        <w:outlineLvl w:val="9"/>
        <w:rPr>
          <w:rFonts w:hint="default" w:ascii="Times New Roman" w:hAnsi="Times New Roman" w:eastAsia="仿宋_GB2312" w:cs="Times New Roman"/>
          <w:i w:val="0"/>
          <w:caps w:val="0"/>
          <w:color w:val="262626"/>
          <w:spacing w:val="0"/>
          <w:sz w:val="31"/>
          <w:szCs w:val="31"/>
          <w:lang w:eastAsia="zh-CN"/>
        </w:rPr>
      </w:pPr>
      <w:r>
        <w:rPr>
          <w:rFonts w:hint="default" w:ascii="Times New Roman" w:hAnsi="Times New Roman" w:eastAsia="仿宋_GB2312" w:cs="Times New Roman"/>
          <w:i w:val="0"/>
          <w:caps w:val="0"/>
          <w:color w:val="262626"/>
          <w:spacing w:val="0"/>
          <w:sz w:val="31"/>
          <w:szCs w:val="31"/>
          <w:lang w:eastAsia="zh-CN"/>
        </w:rPr>
        <w:t>（七）其他有关文件专门要求通过政府信息公开工作年度报告予以报告的事项</w:t>
      </w:r>
    </w:p>
    <w:p>
      <w:pPr>
        <w:pStyle w:val="2"/>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560" w:lineRule="exact"/>
        <w:ind w:right="0" w:rightChars="0" w:firstLine="620"/>
        <w:jc w:val="both"/>
        <w:textAlignment w:val="auto"/>
        <w:outlineLvl w:val="9"/>
        <w:rPr>
          <w:rFonts w:hint="default" w:ascii="Times New Roman" w:hAnsi="Times New Roman" w:eastAsia="仿宋_GB2312" w:cs="Times New Roman"/>
          <w:i w:val="0"/>
          <w:caps w:val="0"/>
          <w:color w:val="262626"/>
          <w:spacing w:val="0"/>
          <w:sz w:val="31"/>
          <w:szCs w:val="31"/>
          <w:lang w:eastAsia="zh-CN"/>
        </w:rPr>
      </w:pPr>
      <w:r>
        <w:rPr>
          <w:rFonts w:hint="default" w:ascii="Times New Roman" w:hAnsi="Times New Roman" w:eastAsia="仿宋_GB2312" w:cs="Times New Roman"/>
          <w:i w:val="0"/>
          <w:caps w:val="0"/>
          <w:color w:val="262626"/>
          <w:spacing w:val="0"/>
          <w:sz w:val="31"/>
          <w:szCs w:val="31"/>
          <w:lang w:eastAsia="zh-CN"/>
        </w:rPr>
        <w:t>无。</w:t>
      </w:r>
    </w:p>
    <w:p>
      <w:pPr>
        <w:pStyle w:val="2"/>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560" w:lineRule="exact"/>
        <w:ind w:left="640" w:leftChars="0" w:right="0" w:rightChars="0"/>
        <w:jc w:val="both"/>
        <w:textAlignment w:val="auto"/>
        <w:outlineLvl w:val="9"/>
        <w:rPr>
          <w:rFonts w:hint="default" w:ascii="Times New Roman" w:hAnsi="Times New Roman" w:eastAsia="仿宋_GB2312" w:cs="Times New Roman"/>
          <w:i w:val="0"/>
          <w:caps w:val="0"/>
          <w:color w:val="262626"/>
          <w:spacing w:val="0"/>
          <w:sz w:val="31"/>
          <w:szCs w:val="31"/>
        </w:rPr>
      </w:pPr>
    </w:p>
    <w:p>
      <w:pPr>
        <w:pStyle w:val="2"/>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560" w:lineRule="exact"/>
        <w:ind w:left="0" w:leftChars="0" w:right="0" w:rightChars="0" w:firstLine="620"/>
        <w:jc w:val="right"/>
        <w:textAlignment w:val="auto"/>
        <w:outlineLvl w:val="9"/>
        <w:rPr>
          <w:rFonts w:hint="default" w:ascii="Times New Roman" w:hAnsi="Times New Roman" w:eastAsia="仿宋_GB2312" w:cs="Times New Roman"/>
          <w:i w:val="0"/>
          <w:caps w:val="0"/>
          <w:color w:val="262626"/>
          <w:spacing w:val="0"/>
          <w:sz w:val="31"/>
          <w:szCs w:val="31"/>
        </w:rPr>
      </w:pPr>
    </w:p>
    <w:p>
      <w:pPr>
        <w:pStyle w:val="2"/>
        <w:keepNext w:val="0"/>
        <w:keepLines w:val="0"/>
        <w:widowControl/>
        <w:suppressLineNumbers w:val="0"/>
        <w:spacing w:before="0" w:beforeAutospacing="0" w:after="0" w:afterAutospacing="0" w:line="555" w:lineRule="atLeast"/>
        <w:ind w:left="0" w:right="0" w:firstLine="0"/>
        <w:jc w:val="right"/>
        <w:rPr>
          <w:rFonts w:hint="default" w:ascii="Times New Roman" w:hAnsi="Times New Roman" w:eastAsia="sans-serif" w:cs="Times New Roman"/>
          <w:i w:val="0"/>
          <w:caps w:val="0"/>
          <w:color w:val="000000"/>
          <w:spacing w:val="0"/>
          <w:sz w:val="24"/>
          <w:szCs w:val="24"/>
        </w:rPr>
      </w:pPr>
      <w:r>
        <w:rPr>
          <w:rFonts w:hint="default" w:ascii="Times New Roman" w:hAnsi="Times New Roman" w:eastAsia="仿宋_GB2312" w:cs="Times New Roman"/>
          <w:i w:val="0"/>
          <w:caps w:val="0"/>
          <w:color w:val="000000"/>
          <w:spacing w:val="0"/>
          <w:sz w:val="31"/>
          <w:szCs w:val="31"/>
        </w:rPr>
        <w:t>                           威海市文登区住房和城乡建设局</w:t>
      </w:r>
    </w:p>
    <w:p>
      <w:pPr>
        <w:pStyle w:val="2"/>
        <w:keepNext w:val="0"/>
        <w:keepLines w:val="0"/>
        <w:widowControl/>
        <w:suppressLineNumbers w:val="0"/>
        <w:wordWrap w:val="0"/>
        <w:spacing w:before="0" w:beforeAutospacing="0" w:after="0" w:afterAutospacing="0" w:line="555" w:lineRule="atLeast"/>
        <w:ind w:right="0"/>
        <w:jc w:val="right"/>
        <w:rPr>
          <w:rFonts w:hint="default" w:ascii="Times New Roman" w:hAnsi="Times New Roman" w:eastAsia="仿宋_GB2312" w:cs="Times New Roman"/>
          <w:i w:val="0"/>
          <w:caps w:val="0"/>
          <w:color w:val="000000"/>
          <w:spacing w:val="0"/>
          <w:sz w:val="24"/>
          <w:szCs w:val="24"/>
          <w:lang w:val="en-US" w:eastAsia="zh-CN"/>
        </w:rPr>
      </w:pPr>
      <w:r>
        <w:rPr>
          <w:rFonts w:hint="default" w:ascii="Times New Roman" w:hAnsi="Times New Roman" w:eastAsia="仿宋_GB2312" w:cs="Times New Roman"/>
          <w:i w:val="0"/>
          <w:caps w:val="0"/>
          <w:color w:val="000000"/>
          <w:spacing w:val="0"/>
          <w:sz w:val="31"/>
          <w:szCs w:val="31"/>
          <w:lang w:val="en-US" w:eastAsia="zh-CN"/>
        </w:rPr>
        <w:t xml:space="preserve">                              </w:t>
      </w:r>
      <w:r>
        <w:rPr>
          <w:rFonts w:hint="default" w:ascii="Times New Roman" w:hAnsi="Times New Roman" w:eastAsia="仿宋_GB2312" w:cs="Times New Roman"/>
          <w:i w:val="0"/>
          <w:caps w:val="0"/>
          <w:color w:val="000000"/>
          <w:spacing w:val="0"/>
          <w:sz w:val="31"/>
          <w:szCs w:val="31"/>
        </w:rPr>
        <w:t>202</w:t>
      </w:r>
      <w:r>
        <w:rPr>
          <w:rFonts w:hint="eastAsia" w:ascii="Times New Roman" w:hAnsi="Times New Roman" w:eastAsia="仿宋_GB2312" w:cs="Times New Roman"/>
          <w:i w:val="0"/>
          <w:caps w:val="0"/>
          <w:color w:val="000000"/>
          <w:spacing w:val="0"/>
          <w:sz w:val="31"/>
          <w:szCs w:val="31"/>
          <w:lang w:val="en-US" w:eastAsia="zh-CN"/>
        </w:rPr>
        <w:t>3</w:t>
      </w:r>
      <w:r>
        <w:rPr>
          <w:rFonts w:hint="default" w:ascii="Times New Roman" w:hAnsi="Times New Roman" w:eastAsia="仿宋_GB2312" w:cs="Times New Roman"/>
          <w:i w:val="0"/>
          <w:caps w:val="0"/>
          <w:color w:val="000000"/>
          <w:spacing w:val="0"/>
          <w:sz w:val="31"/>
          <w:szCs w:val="31"/>
        </w:rPr>
        <w:t>年1月</w:t>
      </w:r>
      <w:r>
        <w:rPr>
          <w:rFonts w:hint="eastAsia" w:ascii="Times New Roman" w:hAnsi="Times New Roman" w:eastAsia="仿宋_GB2312" w:cs="Times New Roman"/>
          <w:i w:val="0"/>
          <w:caps w:val="0"/>
          <w:color w:val="000000"/>
          <w:spacing w:val="0"/>
          <w:sz w:val="31"/>
          <w:szCs w:val="31"/>
          <w:lang w:val="en-US" w:eastAsia="zh-CN"/>
        </w:rPr>
        <w:t>16</w:t>
      </w:r>
      <w:r>
        <w:rPr>
          <w:rFonts w:hint="default" w:ascii="Times New Roman" w:hAnsi="Times New Roman" w:eastAsia="仿宋_GB2312" w:cs="Times New Roman"/>
          <w:i w:val="0"/>
          <w:caps w:val="0"/>
          <w:color w:val="000000"/>
          <w:spacing w:val="0"/>
          <w:sz w:val="31"/>
          <w:szCs w:val="31"/>
        </w:rPr>
        <w:t>日</w:t>
      </w:r>
      <w:r>
        <w:rPr>
          <w:rFonts w:hint="eastAsia" w:ascii="Times New Roman" w:hAnsi="Times New Roman" w:eastAsia="仿宋_GB2312" w:cs="Times New Roman"/>
          <w:i w:val="0"/>
          <w:caps w:val="0"/>
          <w:color w:val="000000"/>
          <w:spacing w:val="0"/>
          <w:sz w:val="31"/>
          <w:szCs w:val="31"/>
          <w:lang w:val="en-US" w:eastAsia="zh-CN"/>
        </w:rPr>
        <w:t xml:space="preserve">       </w:t>
      </w:r>
    </w:p>
    <w:sectPr>
      <w:pgSz w:w="11906" w:h="16838"/>
      <w:pgMar w:top="2098" w:right="1474" w:bottom="1984" w:left="1587"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roman"/>
    <w:pitch w:val="default"/>
    <w:sig w:usb0="E00002FF" w:usb1="400004FF" w:usb2="00000000" w:usb3="00000000" w:csb0="2000019F" w:csb1="00000000"/>
  </w:font>
  <w:font w:name="Calibri">
    <w:panose1 w:val="020F0502020204030204"/>
    <w:charset w:val="00"/>
    <w:family w:val="swiss"/>
    <w:pitch w:val="default"/>
    <w:sig w:usb0="E00002FF" w:usb1="4000ACFF" w:usb2="00000001" w:usb3="00000000" w:csb0="2000019F" w:csb1="00000000"/>
  </w:font>
  <w:font w:name="方正小标宋简体">
    <w:panose1 w:val="03000509000000000000"/>
    <w:charset w:val="86"/>
    <w:family w:val="auto"/>
    <w:pitch w:val="default"/>
    <w:sig w:usb0="00000001" w:usb1="080E0000" w:usb2="00000000" w:usb3="00000000" w:csb0="00040000" w:csb1="00000000"/>
  </w:font>
  <w:font w:name="仿宋_GB2312">
    <w:panose1 w:val="02010609030101010101"/>
    <w:charset w:val="86"/>
    <w:family w:val="auto"/>
    <w:pitch w:val="default"/>
    <w:sig w:usb0="00000001" w:usb1="080E0000" w:usb2="00000000" w:usb3="00000000" w:csb0="00040000" w:csb1="00000000"/>
  </w:font>
  <w:font w:name="sans-serif">
    <w:altName w:val="Segoe Print"/>
    <w:panose1 w:val="00000000000000000000"/>
    <w:charset w:val="00"/>
    <w:family w:val="auto"/>
    <w:pitch w:val="default"/>
    <w:sig w:usb0="00000000" w:usb1="00000000" w:usb2="00000000" w:usb3="00000000" w:csb0="00000000" w:csb1="00000000"/>
  </w:font>
  <w:font w:name="Segoe Print">
    <w:panose1 w:val="02000600000000000000"/>
    <w:charset w:val="00"/>
    <w:family w:val="auto"/>
    <w:pitch w:val="default"/>
    <w:sig w:usb0="0000028F" w:usb1="00000000" w:usb2="00000000" w:usb3="00000000" w:csb0="2000009F" w:csb1="47010000"/>
  </w:font>
  <w:font w:name="楷体_GB2312">
    <w:panose1 w:val="02010609030101010101"/>
    <w:charset w:val="86"/>
    <w:family w:val="auto"/>
    <w:pitch w:val="default"/>
    <w:sig w:usb0="00000001" w:usb1="080E0000" w:usb2="00000000" w:usb3="00000000" w:csb0="00040000" w:csb1="00000000"/>
  </w:font>
  <w:font w:name="微软雅黑">
    <w:panose1 w:val="020B0503020204020204"/>
    <w:charset w:val="86"/>
    <w:family w:val="auto"/>
    <w:pitch w:val="default"/>
    <w:sig w:usb0="80000287" w:usb1="280F3C52" w:usb2="00000016" w:usb3="00000000" w:csb0="0004001F" w:csb1="00000000"/>
  </w:font>
  <w:font w:name="Calibri Light">
    <w:panose1 w:val="020F0302020204030204"/>
    <w:charset w:val="00"/>
    <w:family w:val="auto"/>
    <w:pitch w:val="default"/>
    <w:sig w:usb0="A00002EF" w:usb1="4000207B" w:usb2="00000000" w:usb3="00000000" w:csb0="2000019F" w:csb1="00000000"/>
  </w:font>
  <w:font w:name="Arial">
    <w:panose1 w:val="020B0604020202020204"/>
    <w:charset w:val="00"/>
    <w:family w:val="auto"/>
    <w:pitch w:val="default"/>
    <w:sig w:usb0="E0002AFF" w:usb1="C0007843" w:usb2="00000009" w:usb3="00000000" w:csb0="400001FF" w:csb1="FFFF0000"/>
  </w:font>
  <w:font w:name="等线">
    <w:altName w:val="微软雅黑"/>
    <w:panose1 w:val="00000000000000000000"/>
    <w:charset w:val="00"/>
    <w:family w:val="auto"/>
    <w:pitch w:val="default"/>
    <w:sig w:usb0="00000000" w:usb1="00000000" w:usb2="00000000" w:usb3="00000000" w:csb0="00040001" w:csb1="00000000"/>
  </w:font>
  <w:font w:name="等线 Light">
    <w:altName w:val="微软雅黑"/>
    <w:panose1 w:val="00000000000000000000"/>
    <w:charset w:val="00"/>
    <w:family w:val="auto"/>
    <w:pitch w:val="default"/>
    <w:sig w:usb0="00000000" w:usb1="00000000" w:usb2="00000000" w:usb3="00000000" w:csb0="00040001" w:csb1="00000000"/>
  </w:font>
  <w:font w:name="Menlo">
    <w:altName w:val="微软雅黑"/>
    <w:panose1 w:val="00000000000000000000"/>
    <w:charset w:val="00"/>
    <w:family w:val="auto"/>
    <w:pitch w:val="default"/>
    <w:sig w:usb0="00000000" w:usb1="00000000" w:usb2="00000000" w:usb3="00000000" w:csb0="00040001" w:csb1="00000000"/>
  </w:font>
  <w:font w:name="楷体">
    <w:panose1 w:val="02010609060101010101"/>
    <w:charset w:val="86"/>
    <w:family w:val="auto"/>
    <w:pitch w:val="default"/>
    <w:sig w:usb0="800002BF" w:usb1="38CF7CFA" w:usb2="00000016" w:usb3="00000000" w:csb0="00040001" w:csb1="00000000"/>
  </w:font>
  <w:font w:name="等线">
    <w:altName w:val="微软雅黑"/>
    <w:panose1 w:val="02010600030101010101"/>
    <w:charset w:val="86"/>
    <w:family w:val="auto"/>
    <w:pitch w:val="default"/>
    <w:sig w:usb0="00000000" w:usb1="00000000" w:usb2="00000016" w:usb3="00000000" w:csb0="0004000F" w:csb1="00000000"/>
  </w:font>
  <w:font w:name="等线 Light">
    <w:altName w:val="宋体"/>
    <w:panose1 w:val="02010600030101010101"/>
    <w:charset w:val="86"/>
    <w:family w:val="auto"/>
    <w:pitch w:val="default"/>
    <w:sig w:usb0="00000000" w:usb1="00000000" w:usb2="00000016" w:usb3="00000000" w:csb0="0004000F" w:csb1="00000000"/>
  </w:font>
  <w:font w:name="??_GB2312">
    <w:altName w:val="Times New Roman"/>
    <w:panose1 w:val="00000000000000000000"/>
    <w:charset w:val="00"/>
    <w:family w:val="auto"/>
    <w:pitch w:val="default"/>
    <w:sig w:usb0="00000000" w:usb1="00000000" w:usb2="00000000" w:usb3="00000000" w:csb0="00000001" w:csb1="00000000"/>
  </w:font>
  <w:font w:name="仿宋">
    <w:panose1 w:val="02010609060101010101"/>
    <w:charset w:val="86"/>
    <w:family w:val="auto"/>
    <w:pitch w:val="default"/>
    <w:sig w:usb0="800002BF" w:usb1="38CF7CFA" w:usb2="00000016" w:usb3="00000000" w:csb0="0004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61E7BD57"/>
    <w:multiLevelType w:val="singleLevel"/>
    <w:tmpl w:val="61E7BD57"/>
    <w:lvl w:ilvl="0" w:tentative="0">
      <w:start w:val="3"/>
      <w:numFmt w:val="chineseCounting"/>
      <w:suff w:val="nothing"/>
      <w:lvlText w:val="%1、"/>
      <w:lvlJc w:val="left"/>
    </w:lvl>
  </w:abstractNum>
  <w:abstractNum w:abstractNumId="1">
    <w:nsid w:val="63B6960D"/>
    <w:multiLevelType w:val="singleLevel"/>
    <w:tmpl w:val="63B6960D"/>
    <w:lvl w:ilvl="0" w:tentative="0">
      <w:start w:val="1"/>
      <w:numFmt w:val="chineseCounting"/>
      <w:suff w:val="nothing"/>
      <w:lvlText w:val="（%1）"/>
      <w:lvlJc w:val="left"/>
    </w:lvl>
  </w:abstractNum>
  <w:abstractNum w:abstractNumId="2">
    <w:nsid w:val="63C61DB5"/>
    <w:multiLevelType w:val="singleLevel"/>
    <w:tmpl w:val="63C61DB5"/>
    <w:lvl w:ilvl="0" w:tentative="0">
      <w:start w:val="2"/>
      <w:numFmt w:val="chineseCounting"/>
      <w:suff w:val="nothing"/>
      <w:lvlText w:val="%1、"/>
      <w:lvlJc w:val="left"/>
    </w:lvl>
  </w:abstractNum>
  <w:num w:numId="1">
    <w:abstractNumId w:val="1"/>
  </w:num>
  <w:num w:numId="2">
    <w:abstractNumId w:val="2"/>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01F545D"/>
    <w:rsid w:val="02A553D1"/>
    <w:rsid w:val="048871FC"/>
    <w:rsid w:val="06681E62"/>
    <w:rsid w:val="09C35E19"/>
    <w:rsid w:val="0A11165A"/>
    <w:rsid w:val="0B4C4161"/>
    <w:rsid w:val="0CD3416A"/>
    <w:rsid w:val="0D001A85"/>
    <w:rsid w:val="0EDF1C84"/>
    <w:rsid w:val="13604EA4"/>
    <w:rsid w:val="136C4B1A"/>
    <w:rsid w:val="13DC0EB4"/>
    <w:rsid w:val="157724C2"/>
    <w:rsid w:val="16537A61"/>
    <w:rsid w:val="176F41F7"/>
    <w:rsid w:val="18A17D27"/>
    <w:rsid w:val="1A443FB5"/>
    <w:rsid w:val="1BDC6A10"/>
    <w:rsid w:val="1C2D3090"/>
    <w:rsid w:val="1C8446BA"/>
    <w:rsid w:val="1DE76EAF"/>
    <w:rsid w:val="1E693F14"/>
    <w:rsid w:val="1E756303"/>
    <w:rsid w:val="1ED71DC6"/>
    <w:rsid w:val="1F1953FC"/>
    <w:rsid w:val="20135B4D"/>
    <w:rsid w:val="212F00F1"/>
    <w:rsid w:val="22DF6B37"/>
    <w:rsid w:val="22FC6B8D"/>
    <w:rsid w:val="246F118A"/>
    <w:rsid w:val="24A158CD"/>
    <w:rsid w:val="24FD7403"/>
    <w:rsid w:val="265E7765"/>
    <w:rsid w:val="26FE5FD9"/>
    <w:rsid w:val="27D22DFA"/>
    <w:rsid w:val="288F3256"/>
    <w:rsid w:val="2B8C5717"/>
    <w:rsid w:val="2C2E5770"/>
    <w:rsid w:val="2FA72A2C"/>
    <w:rsid w:val="308A5609"/>
    <w:rsid w:val="3154732D"/>
    <w:rsid w:val="32EC4F99"/>
    <w:rsid w:val="334B69D2"/>
    <w:rsid w:val="34E4289B"/>
    <w:rsid w:val="371B01F1"/>
    <w:rsid w:val="38950185"/>
    <w:rsid w:val="3BE5542A"/>
    <w:rsid w:val="3C6103D0"/>
    <w:rsid w:val="3D824354"/>
    <w:rsid w:val="3D84722E"/>
    <w:rsid w:val="3DF07683"/>
    <w:rsid w:val="3E446E73"/>
    <w:rsid w:val="42174E71"/>
    <w:rsid w:val="428A18B9"/>
    <w:rsid w:val="42B5611D"/>
    <w:rsid w:val="43C2098E"/>
    <w:rsid w:val="451D6906"/>
    <w:rsid w:val="46273080"/>
    <w:rsid w:val="46D36ECC"/>
    <w:rsid w:val="471A7AD7"/>
    <w:rsid w:val="47CF24DF"/>
    <w:rsid w:val="495227A7"/>
    <w:rsid w:val="4B4C4365"/>
    <w:rsid w:val="4B606FBE"/>
    <w:rsid w:val="4EDD5A85"/>
    <w:rsid w:val="4FCB64B5"/>
    <w:rsid w:val="52D1743B"/>
    <w:rsid w:val="52FC0FDD"/>
    <w:rsid w:val="54342575"/>
    <w:rsid w:val="54FA1C63"/>
    <w:rsid w:val="56172316"/>
    <w:rsid w:val="59C33037"/>
    <w:rsid w:val="5ABB51EE"/>
    <w:rsid w:val="5C4061E1"/>
    <w:rsid w:val="5ECA2E85"/>
    <w:rsid w:val="64B35C5F"/>
    <w:rsid w:val="64D250D2"/>
    <w:rsid w:val="65CE6C21"/>
    <w:rsid w:val="691435D4"/>
    <w:rsid w:val="6B1D2BDB"/>
    <w:rsid w:val="6C240CEE"/>
    <w:rsid w:val="6CCD4F7F"/>
    <w:rsid w:val="6D631428"/>
    <w:rsid w:val="6E3964D8"/>
    <w:rsid w:val="6E5E288F"/>
    <w:rsid w:val="6EF869BB"/>
    <w:rsid w:val="72643620"/>
    <w:rsid w:val="756B594D"/>
    <w:rsid w:val="76C3691B"/>
    <w:rsid w:val="76C440D8"/>
    <w:rsid w:val="773F0CB8"/>
    <w:rsid w:val="77F1556F"/>
    <w:rsid w:val="784B4B01"/>
    <w:rsid w:val="797F32C2"/>
    <w:rsid w:val="7AEE248B"/>
    <w:rsid w:val="7BF41837"/>
    <w:rsid w:val="7E843149"/>
    <w:rsid w:val="7E850D63"/>
  </w:rsids>
  <m:mathPr>
    <m:lMargin m:val="0"/>
    <m:rMargin m:val="0"/>
    <m:wrapIndent m:val="1440"/>
    <m:brkBin m:val="before"/>
    <m:brkBinSub m:val="--"/>
    <m:defJc m:val="centerGroup"/>
    <m:intLim m:val="subSup"/>
    <m:naryLim m:val="undOvr"/>
    <m:smallFrac m:val="0"/>
    <m:dispDef/>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3">
    <w:name w:val="Default Paragraph Font"/>
    <w:semiHidden/>
    <w:qFormat/>
    <w:uiPriority w:val="0"/>
  </w:style>
  <w:style w:type="table" w:default="1" w:styleId="4">
    <w:name w:val="Normal Table"/>
    <w:semiHidden/>
    <w:qFormat/>
    <w:uiPriority w:val="0"/>
    <w:tblPr>
      <w:tblLayout w:type="fixed"/>
      <w:tblCellMar>
        <w:top w:w="0" w:type="dxa"/>
        <w:left w:w="108" w:type="dxa"/>
        <w:bottom w:w="0" w:type="dxa"/>
        <w:right w:w="108" w:type="dxa"/>
      </w:tblCellMar>
    </w:tblPr>
  </w:style>
  <w:style w:type="paragraph" w:styleId="2">
    <w:name w:val="Normal (Web)"/>
    <w:basedOn w:val="1"/>
    <w:qFormat/>
    <w:uiPriority w:val="0"/>
    <w:pPr>
      <w:spacing w:before="0" w:beforeAutospacing="1" w:after="0" w:afterAutospacing="1"/>
      <w:ind w:left="0" w:right="0"/>
      <w:jc w:val="left"/>
    </w:pPr>
    <w:rPr>
      <w:kern w:val="0"/>
      <w:sz w:val="24"/>
      <w:lang w:val="en-US" w:eastAsia="zh-CN" w:bidi="ar"/>
    </w:rPr>
  </w:style>
  <w:style w:type="table" w:styleId="5">
    <w:name w:val="Table Grid"/>
    <w:basedOn w:val="4"/>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Pr>
  </w:style>
</w:styles>
</file>

<file path=word/_rels/document.xml.rels><?xml version="1.0" encoding="UTF-8" standalone="yes"?>
<Relationships xmlns="http://schemas.openxmlformats.org/package/2006/relationships"><Relationship Id="rId9" Type="http://schemas.openxmlformats.org/officeDocument/2006/relationships/numbering" Target="numbering.xml"/><Relationship Id="rId8" Type="http://schemas.openxmlformats.org/officeDocument/2006/relationships/customXml" Target="../customXml/item1.xml"/><Relationship Id="rId7" Type="http://schemas.openxmlformats.org/officeDocument/2006/relationships/image" Target="media/image4.png"/><Relationship Id="rId6" Type="http://schemas.openxmlformats.org/officeDocument/2006/relationships/image" Target="media/image3.png"/><Relationship Id="rId5" Type="http://schemas.openxmlformats.org/officeDocument/2006/relationships/image" Target="media/image2.png"/><Relationship Id="rId4" Type="http://schemas.openxmlformats.org/officeDocument/2006/relationships/image" Target="media/image1.png"/><Relationship Id="rId3" Type="http://schemas.openxmlformats.org/officeDocument/2006/relationships/theme" Target="theme/theme1.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8</Pages>
  <Words>2454</Words>
  <Characters>2577</Characters>
  <Lines>0</Lines>
  <Paragraphs>0</Paragraphs>
  <ScaleCrop>false</ScaleCrop>
  <LinksUpToDate>false</LinksUpToDate>
  <CharactersWithSpaces>2668</CharactersWithSpaces>
  <Application>WPS Office_10.8.0.5715_F1E327BC-269C-435d-A152-05C5408002CA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2014-10-29T12:08:00Z</dcterms:created>
  <dc:creator>Administrator</dc:creator>
  <cp:lastModifiedBy>Administrator</cp:lastModifiedBy>
  <cp:lastPrinted>2023-01-13T03:38:00Z</cp:lastPrinted>
  <dcterms:modified xsi:type="dcterms:W3CDTF">2023-01-17T05:33:41Z</dcterms:modified>
  <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2052-10.8.0.5715</vt:lpwstr>
  </property>
  <property fmtid="{D5CDD505-2E9C-101B-9397-08002B2CF9AE}" pid="3" name="ICV">
    <vt:lpwstr>232D5D1541324739867B910FD47A56F1</vt:lpwstr>
  </property>
</Properties>
</file>