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FC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威海市文登区人民政府办公室</w:t>
      </w:r>
    </w:p>
    <w:p w14:paraId="72C05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关于公布区级行政执法主体的通知</w:t>
      </w:r>
    </w:p>
    <w:p w14:paraId="267EDA16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威文政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办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字〔202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号</w:t>
      </w:r>
    </w:p>
    <w:p w14:paraId="02DD89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u w:val="none"/>
          <w:lang w:eastAsia="zh-CN"/>
        </w:rPr>
      </w:pPr>
    </w:p>
    <w:p w14:paraId="40AFF2E8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560" w:lineRule="exact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各镇人民政府，各街道办事处，南海新区、开发区管委，金山综合服务中心，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西部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智造产业发展服务中心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，区直有关部门、单位，驻文有关单位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2D92FA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为全面推进依法行政，加快建设法治政府，促进严格规范公正文明执法，根据《中华人民共和国行政处罚法》《中华人民共和国行政许可法》《中华人民共和国行政强制法》《山东省行政执法监督条例》有关规定，结合机构改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依法审查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，下列行政机关和组织具有行政执法主体资格，现予以公布。</w:t>
      </w:r>
    </w:p>
    <w:p w14:paraId="10106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一、法定行政机关（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个）</w:t>
      </w:r>
    </w:p>
    <w:p w14:paraId="00103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威海市文登区文登营镇人民政府</w:t>
      </w:r>
    </w:p>
    <w:p w14:paraId="3C7CC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威海市文登区大水泊镇人民政府</w:t>
      </w:r>
    </w:p>
    <w:p w14:paraId="56958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威海市文登区张家产镇人民政府</w:t>
      </w:r>
    </w:p>
    <w:p w14:paraId="668E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威海市文登区高村镇人民政府</w:t>
      </w:r>
    </w:p>
    <w:p w14:paraId="1AEE6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威海市文登区泽库镇人民政府</w:t>
      </w:r>
    </w:p>
    <w:p w14:paraId="14655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威海市文登区侯家镇人民政府</w:t>
      </w:r>
    </w:p>
    <w:p w14:paraId="1DBE4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威海市文登区宋村镇人民政府</w:t>
      </w:r>
    </w:p>
    <w:p w14:paraId="715F6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威海市文登区泽头镇人民政府</w:t>
      </w:r>
    </w:p>
    <w:p w14:paraId="49061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威海市文登区葛家镇人民政府</w:t>
      </w:r>
    </w:p>
    <w:p w14:paraId="57FAA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威海市文登区米山镇人民政府</w:t>
      </w:r>
    </w:p>
    <w:p w14:paraId="45736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威海市文登区界石镇人民政府</w:t>
      </w:r>
    </w:p>
    <w:p w14:paraId="1B7EC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威海市文登区小观镇人民政府</w:t>
      </w:r>
    </w:p>
    <w:p w14:paraId="71108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威海市文登区龙山街道办事处</w:t>
      </w:r>
    </w:p>
    <w:p w14:paraId="7A28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威海市文登区天福街道办事处</w:t>
      </w:r>
    </w:p>
    <w:p w14:paraId="61E30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威海市文登区环山街道办事处</w:t>
      </w:r>
    </w:p>
    <w:p w14:paraId="5D2D1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威海市文登区发展和改革局</w:t>
      </w:r>
    </w:p>
    <w:p w14:paraId="37D9D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威海市文登区教育和体育局</w:t>
      </w:r>
    </w:p>
    <w:p w14:paraId="1943A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威海市文登区科学技术局</w:t>
      </w:r>
    </w:p>
    <w:p w14:paraId="5F0BF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威海市公安局文登分局</w:t>
      </w:r>
    </w:p>
    <w:p w14:paraId="6AB5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威海市文登区工业和信息化局</w:t>
      </w:r>
    </w:p>
    <w:p w14:paraId="7583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威海市文登区民政局</w:t>
      </w:r>
    </w:p>
    <w:p w14:paraId="4E056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威海市文登区司法局</w:t>
      </w:r>
    </w:p>
    <w:p w14:paraId="34B4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威海市文登区财政局</w:t>
      </w:r>
    </w:p>
    <w:p w14:paraId="55323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威海市文登区人力资源和社会保障局</w:t>
      </w:r>
    </w:p>
    <w:p w14:paraId="3ABF4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威海市文登区自然资源局</w:t>
      </w:r>
    </w:p>
    <w:p w14:paraId="36BED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威海市文登区住房和城乡建设局</w:t>
      </w:r>
    </w:p>
    <w:p w14:paraId="70BCE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威海市文登区交通运输局</w:t>
      </w:r>
    </w:p>
    <w:p w14:paraId="3CA12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威海市文登区水利局</w:t>
      </w:r>
    </w:p>
    <w:p w14:paraId="5F339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威海市文登区农业农村局</w:t>
      </w:r>
    </w:p>
    <w:p w14:paraId="31184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威海市文登区海洋发展局</w:t>
      </w:r>
    </w:p>
    <w:p w14:paraId="7905D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威海市文登区商务局</w:t>
      </w:r>
    </w:p>
    <w:p w14:paraId="2977A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威海市文登区文化和旅游局</w:t>
      </w:r>
    </w:p>
    <w:p w14:paraId="05117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威海市文登区卫生健康局</w:t>
      </w:r>
    </w:p>
    <w:p w14:paraId="01FA1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威海市文登区退役军人事务局</w:t>
      </w:r>
    </w:p>
    <w:p w14:paraId="7DCC5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威海市文登区应急管理局</w:t>
      </w:r>
    </w:p>
    <w:p w14:paraId="34EB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威海市文登区审计局</w:t>
      </w:r>
    </w:p>
    <w:p w14:paraId="0FAB9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威海市文登区行政审批服务局</w:t>
      </w:r>
    </w:p>
    <w:p w14:paraId="7AE43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威海市文登区市场监督管理局</w:t>
      </w:r>
    </w:p>
    <w:p w14:paraId="03A28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威海市文登区统计局</w:t>
      </w:r>
    </w:p>
    <w:p w14:paraId="1A455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威海市文登区医疗保障局</w:t>
      </w:r>
    </w:p>
    <w:p w14:paraId="4FBE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昆嵛山国家级自然保护区文登管理局</w:t>
      </w:r>
    </w:p>
    <w:p w14:paraId="0DBEC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威海市文登区档案局</w:t>
      </w:r>
    </w:p>
    <w:p w14:paraId="47BFE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威海市文登区国家保密局</w:t>
      </w:r>
    </w:p>
    <w:p w14:paraId="2568E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威海市文登区民族宗教事务局</w:t>
      </w:r>
    </w:p>
    <w:p w14:paraId="5A259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威海市文登区事业单位监督管理局</w:t>
      </w:r>
    </w:p>
    <w:p w14:paraId="439BD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威海市文登区口岸办公室</w:t>
      </w:r>
    </w:p>
    <w:p w14:paraId="7BD76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二、法律、法规授权的组织（3个）</w:t>
      </w:r>
    </w:p>
    <w:p w14:paraId="38B33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威海南海经济开发区管理委员会</w:t>
      </w:r>
    </w:p>
    <w:p w14:paraId="0D3C1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威海市文登区社会保险服务中心</w:t>
      </w:r>
    </w:p>
    <w:p w14:paraId="7B6CA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威海市文登区综合行政执法局</w:t>
      </w:r>
    </w:p>
    <w:p w14:paraId="36839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三、相关要求</w:t>
      </w:r>
    </w:p>
    <w:p w14:paraId="5CB4F9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（一）区级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行政执法主体应当依据法定职责权限，结合部门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“三定”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规定，严格履行行政执法职能，切实做到严格规范公正文明执法。</w:t>
      </w:r>
    </w:p>
    <w:p w14:paraId="6321D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、区政府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挂牌的机构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根据法定职责权限以挂牌机构名义对外开展行政执法工作。</w:t>
      </w:r>
    </w:p>
    <w:p w14:paraId="3249C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行政执法主体发生变更的，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政府审核确认后向社会公布。</w:t>
      </w:r>
    </w:p>
    <w:p w14:paraId="2D354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21A48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1155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 xml:space="preserve">                        威海市文登区人民政府办公室</w:t>
      </w:r>
    </w:p>
    <w:p w14:paraId="26F4C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              2025年1月20日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</w:t>
      </w:r>
    </w:p>
    <w:p w14:paraId="28E081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（此件公开发布）</w:t>
      </w:r>
    </w:p>
    <w:p w14:paraId="51AD02EF">
      <w:pPr>
        <w:adjustRightInd w:val="0"/>
        <w:snapToGrid w:val="0"/>
        <w:spacing w:line="360" w:lineRule="auto"/>
        <w:ind w:firstLine="160" w:firstLineChars="5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531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382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6FD920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6FD920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WEzNmJhZWQwZTE0YzExMjU3NjQ3ZmY3OGJiNmUifQ=="/>
  </w:docVars>
  <w:rsids>
    <w:rsidRoot w:val="00000000"/>
    <w:rsid w:val="136D4071"/>
    <w:rsid w:val="16880487"/>
    <w:rsid w:val="58CE1CE1"/>
    <w:rsid w:val="6AB37BF1"/>
    <w:rsid w:val="752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1025</Words>
  <Characters>1033</Characters>
  <Lines>0</Lines>
  <Paragraphs>0</Paragraphs>
  <TotalTime>21</TotalTime>
  <ScaleCrop>false</ScaleCrop>
  <LinksUpToDate>false</LinksUpToDate>
  <CharactersWithSpaces>1101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2025-01-07T14:49:00Z</dcterms:created>
  <dc:creator>璐</dc:creator>
  <cp:lastModifiedBy>sunny</cp:lastModifiedBy>
  <dcterms:modified xsi:type="dcterms:W3CDTF">2025-03-06T07:03:11Z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E60632E010E84832B7A62EE8F2D6BA08_13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