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eastAsia" w:ascii="方正小标宋简体" w:hAnsi="方正小标宋简体" w:eastAsia="方正小标宋简体" w:cs="方正小标宋简体"/>
          <w:b w:val="0"/>
          <w:bCs/>
          <w:i w:val="0"/>
          <w:caps w:val="0"/>
          <w:color w:val="333333"/>
          <w:spacing w:val="0"/>
          <w:sz w:val="44"/>
          <w:szCs w:val="44"/>
          <w:shd w:val="clear" w:fill="FFFFFF"/>
          <w:lang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auto"/>
          <w:spacing w:val="-17"/>
          <w:sz w:val="44"/>
          <w:szCs w:val="44"/>
          <w:shd w:val="clear" w:fill="FFFFFF"/>
          <w:lang w:val="en-US" w:eastAsia="zh-CN"/>
        </w:rPr>
      </w:pPr>
      <w:r>
        <w:rPr>
          <w:rFonts w:hint="default" w:ascii="Times New Roman" w:hAnsi="Times New Roman" w:eastAsia="方正小标宋简体" w:cs="Times New Roman"/>
          <w:b w:val="0"/>
          <w:bCs/>
          <w:i w:val="0"/>
          <w:caps w:val="0"/>
          <w:color w:val="auto"/>
          <w:spacing w:val="-17"/>
          <w:sz w:val="44"/>
          <w:szCs w:val="44"/>
          <w:shd w:val="clear" w:fill="FFFFFF"/>
          <w:lang w:val="en-US" w:eastAsia="zh-CN"/>
        </w:rPr>
        <w:t>威海市文登区应急管理局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i w:val="0"/>
          <w:caps w:val="0"/>
          <w:color w:val="333333"/>
          <w:spacing w:val="0"/>
          <w:sz w:val="44"/>
          <w:szCs w:val="44"/>
          <w:lang w:val="en-US" w:eastAsia="zh-CN"/>
        </w:rPr>
      </w:pPr>
      <w:r>
        <w:rPr>
          <w:rFonts w:hint="default" w:ascii="Times New Roman" w:hAnsi="Times New Roman" w:eastAsia="方正小标宋简体" w:cs="Times New Roman"/>
          <w:b w:val="0"/>
          <w:bCs/>
          <w:i w:val="0"/>
          <w:caps w:val="0"/>
          <w:color w:val="333333"/>
          <w:spacing w:val="-17"/>
          <w:sz w:val="44"/>
          <w:szCs w:val="44"/>
          <w:shd w:val="clear" w:fill="FFFFFF"/>
          <w:lang w:val="en-US" w:eastAsia="zh-CN"/>
        </w:rPr>
        <w:t>202</w:t>
      </w:r>
      <w:bookmarkStart w:id="0" w:name="_GoBack"/>
      <w:bookmarkEnd w:id="0"/>
      <w:r>
        <w:rPr>
          <w:rFonts w:hint="default" w:ascii="Times New Roman" w:hAnsi="Times New Roman" w:eastAsia="方正小标宋简体" w:cs="Times New Roman"/>
          <w:b w:val="0"/>
          <w:bCs/>
          <w:i w:val="0"/>
          <w:caps w:val="0"/>
          <w:color w:val="333333"/>
          <w:spacing w:val="-17"/>
          <w:sz w:val="44"/>
          <w:szCs w:val="44"/>
          <w:shd w:val="clear" w:fill="FFFFFF"/>
          <w:lang w:val="en-US" w:eastAsia="zh-CN"/>
        </w:rPr>
        <w:t>3年</w:t>
      </w:r>
      <w:r>
        <w:rPr>
          <w:rFonts w:hint="default" w:ascii="Times New Roman" w:hAnsi="Times New Roman" w:eastAsia="方正小标宋简体" w:cs="Times New Roman"/>
          <w:b w:val="0"/>
          <w:bCs/>
          <w:i w:val="0"/>
          <w:caps w:val="0"/>
          <w:color w:val="333333"/>
          <w:spacing w:val="-17"/>
          <w:sz w:val="44"/>
          <w:szCs w:val="44"/>
          <w:shd w:val="clear" w:fill="FFFFFF"/>
        </w:rPr>
        <w:t>政府信息公开工作</w:t>
      </w:r>
      <w:r>
        <w:rPr>
          <w:rFonts w:hint="default" w:ascii="Times New Roman" w:hAnsi="Times New Roman" w:eastAsia="方正小标宋简体" w:cs="Times New Roman"/>
          <w:b w:val="0"/>
          <w:bCs/>
          <w:i w:val="0"/>
          <w:caps w:val="0"/>
          <w:color w:val="333333"/>
          <w:spacing w:val="0"/>
          <w:sz w:val="44"/>
          <w:szCs w:val="44"/>
          <w:shd w:val="clear" w:fill="FFFFFF"/>
        </w:rPr>
        <w:t>年度报告</w:t>
      </w: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jc w:val="both"/>
        <w:textAlignment w:val="auto"/>
        <w:rPr>
          <w:rFonts w:hint="default" w:ascii="Times New Roman" w:hAnsi="Times New Roman" w:eastAsia="仿宋_GB2312" w:cs="Times New Roman"/>
          <w:color w:val="000000"/>
          <w:sz w:val="32"/>
          <w:szCs w:val="32"/>
        </w:rPr>
      </w:pP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威海市文登区应急管理局</w:t>
      </w:r>
      <w:r>
        <w:rPr>
          <w:rFonts w:hint="default" w:ascii="Times New Roman" w:hAnsi="Times New Roman" w:eastAsia="仿宋_GB2312" w:cs="Times New Roman"/>
          <w:color w:val="auto"/>
          <w:sz w:val="32"/>
          <w:szCs w:val="32"/>
        </w:rPr>
        <w:t>政府信息公开工作实际，编制发布本报告。</w:t>
      </w:r>
    </w:p>
    <w:p>
      <w:pPr>
        <w:pStyle w:val="2"/>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60" w:lineRule="exact"/>
        <w:ind w:left="0" w:firstLine="646"/>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default" w:ascii="Times New Roman" w:hAnsi="Times New Roman" w:eastAsia="仿宋_GB2312" w:cs="Times New Roman"/>
          <w:color w:val="auto"/>
          <w:sz w:val="32"/>
          <w:szCs w:val="32"/>
          <w:lang w:val="en-US" w:eastAsia="zh-CN"/>
        </w:rPr>
        <w:t>威海市文登区人民政府门户网站（http://www.wendeng.gov.cn）政府信息公开专栏</w:t>
      </w:r>
      <w:r>
        <w:rPr>
          <w:rFonts w:hint="default" w:ascii="Times New Roman" w:hAnsi="Times New Roman" w:eastAsia="仿宋_GB2312" w:cs="Times New Roman"/>
          <w:color w:val="auto"/>
          <w:sz w:val="32"/>
          <w:szCs w:val="32"/>
        </w:rPr>
        <w:t>查阅或下载。公众如需进一步咨询了解相关信息，请与威海市文登区应急管理局办公室联系（地址：威海市文登区世纪大道86号；电话：0631-8360066）。</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rPr>
      </w:pPr>
      <w:r>
        <w:rPr>
          <w:rFonts w:hint="default" w:ascii="Times New Roman" w:hAnsi="Times New Roman" w:eastAsia="黑体" w:cs="Times New Roman"/>
          <w:b w:val="0"/>
          <w:bCs/>
          <w:i w:val="0"/>
          <w:caps w:val="0"/>
          <w:color w:val="333333"/>
          <w:spacing w:val="0"/>
          <w:sz w:val="32"/>
          <w:szCs w:val="32"/>
          <w:shd w:val="clear" w:fill="FFFFFF"/>
        </w:rPr>
        <w:t>一、总体情况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sz w:val="32"/>
          <w:szCs w:val="32"/>
          <w:lang w:val="en-US" w:eastAsia="zh-CN"/>
        </w:rPr>
        <w:t>2023年，区应急管理局始终坚持以习近平新时代中国特色社会主义思想为指导，按照国家和上级政府关于政务公开的工作要求，围绕应急管理职责职能，全面推进政务公开工作，精准细化公开内容，提高工作精准度和透明度，进一步提升政务公开工作质量和实效。</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cs="Times New Roman"/>
        </w:rPr>
      </w:pPr>
      <w:r>
        <w:rPr>
          <w:rFonts w:hint="default" w:ascii="Times New Roman" w:hAnsi="Times New Roman" w:eastAsia="楷体_GB2312" w:cs="Times New Roman"/>
          <w:b w:val="0"/>
          <w:bCs/>
          <w:color w:val="auto"/>
          <w:sz w:val="32"/>
          <w:szCs w:val="32"/>
          <w:lang w:eastAsia="zh-CN"/>
        </w:rPr>
        <w:t>（一）</w:t>
      </w:r>
      <w:r>
        <w:rPr>
          <w:rFonts w:hint="default" w:ascii="Times New Roman" w:hAnsi="Times New Roman" w:eastAsia="楷体_GB2312" w:cs="Times New Roman"/>
          <w:b w:val="0"/>
          <w:bCs/>
          <w:color w:val="auto"/>
          <w:sz w:val="32"/>
          <w:szCs w:val="32"/>
          <w:lang w:val="en-US" w:eastAsia="zh-CN"/>
        </w:rPr>
        <w:t>主动公开方面。</w:t>
      </w:r>
      <w:r>
        <w:rPr>
          <w:rFonts w:hint="default" w:ascii="Times New Roman" w:hAnsi="Times New Roman" w:eastAsia="仿宋_GB2312" w:cs="Times New Roman"/>
          <w:i w:val="0"/>
          <w:iCs w:val="0"/>
          <w:caps w:val="0"/>
          <w:color w:val="333333"/>
          <w:spacing w:val="0"/>
          <w:sz w:val="32"/>
          <w:szCs w:val="32"/>
          <w:shd w:val="clear" w:fill="FFFFFF"/>
        </w:rPr>
        <w:t>2023年</w:t>
      </w:r>
      <w:r>
        <w:rPr>
          <w:rFonts w:hint="default" w:ascii="Times New Roman" w:hAnsi="Times New Roman" w:eastAsia="仿宋_GB2312" w:cs="Times New Roman"/>
          <w:i w:val="0"/>
          <w:iCs w:val="0"/>
          <w:caps w:val="0"/>
          <w:color w:val="333333"/>
          <w:spacing w:val="0"/>
          <w:sz w:val="32"/>
          <w:szCs w:val="32"/>
          <w:shd w:val="clear" w:fill="FFFFFF"/>
          <w:lang w:eastAsia="zh-CN"/>
        </w:rPr>
        <w:t>度</w:t>
      </w:r>
      <w:r>
        <w:rPr>
          <w:rFonts w:hint="default" w:ascii="Times New Roman" w:hAnsi="Times New Roman" w:eastAsia="仿宋_GB2312" w:cs="Times New Roman"/>
          <w:spacing w:val="0"/>
          <w:sz w:val="32"/>
          <w:szCs w:val="32"/>
          <w:lang w:eastAsia="zh-CN"/>
        </w:rPr>
        <w:t>区应急管理局及时更新并动态调整主动公开基本目录，</w:t>
      </w:r>
      <w:r>
        <w:rPr>
          <w:rFonts w:hint="default" w:ascii="Times New Roman" w:hAnsi="Times New Roman" w:eastAsia="仿宋_GB2312" w:cs="Times New Roman"/>
          <w:i w:val="0"/>
          <w:iCs w:val="0"/>
          <w:caps w:val="0"/>
          <w:color w:val="333333"/>
          <w:spacing w:val="0"/>
          <w:sz w:val="32"/>
          <w:szCs w:val="32"/>
          <w:shd w:val="clear" w:fill="FFFFFF"/>
        </w:rPr>
        <w:t>主动公开政府信息共</w:t>
      </w:r>
      <w:r>
        <w:rPr>
          <w:rFonts w:hint="default" w:ascii="Times New Roman" w:hAnsi="Times New Roman" w:eastAsia="仿宋_GB2312" w:cs="Times New Roman"/>
          <w:i w:val="0"/>
          <w:iCs w:val="0"/>
          <w:caps w:val="0"/>
          <w:color w:val="333333"/>
          <w:spacing w:val="0"/>
          <w:sz w:val="32"/>
          <w:szCs w:val="32"/>
          <w:shd w:val="clear" w:fill="FFFFFF"/>
          <w:lang w:val="en-US" w:eastAsia="zh-CN"/>
        </w:rPr>
        <w:t>67</w:t>
      </w:r>
      <w:r>
        <w:rPr>
          <w:rFonts w:hint="default" w:ascii="Times New Roman" w:hAnsi="Times New Roman" w:eastAsia="仿宋_GB2312" w:cs="Times New Roman"/>
          <w:i w:val="0"/>
          <w:iCs w:val="0"/>
          <w:caps w:val="0"/>
          <w:color w:val="333333"/>
          <w:spacing w:val="0"/>
          <w:sz w:val="32"/>
          <w:szCs w:val="32"/>
          <w:shd w:val="clear" w:fill="FFFFFF"/>
        </w:rPr>
        <w:t>条，涉及机构职能、资金信息、行政许可、监督检查、安全生产、应急管理、工作动态等领域。2023年在政府网站政务公开公布行政处罚信息共</w:t>
      </w:r>
      <w:r>
        <w:rPr>
          <w:rFonts w:hint="default" w:ascii="Times New Roman" w:hAnsi="Times New Roman" w:eastAsia="仿宋_GB2312" w:cs="Times New Roman"/>
          <w:i w:val="0"/>
          <w:iCs w:val="0"/>
          <w:caps w:val="0"/>
          <w:color w:val="333333"/>
          <w:spacing w:val="0"/>
          <w:sz w:val="32"/>
          <w:szCs w:val="32"/>
          <w:shd w:val="clear" w:fill="FFFFFF"/>
          <w:lang w:val="en-US" w:eastAsia="zh-CN"/>
        </w:rPr>
        <w:t>83</w:t>
      </w:r>
      <w:r>
        <w:rPr>
          <w:rFonts w:hint="default" w:ascii="Times New Roman" w:hAnsi="Times New Roman" w:eastAsia="仿宋_GB2312" w:cs="Times New Roman"/>
          <w:i w:val="0"/>
          <w:iCs w:val="0"/>
          <w:caps w:val="0"/>
          <w:color w:val="333333"/>
          <w:spacing w:val="0"/>
          <w:sz w:val="32"/>
          <w:szCs w:val="32"/>
          <w:shd w:val="clear" w:fill="FFFFFF"/>
        </w:rPr>
        <w:t>条</w:t>
      </w:r>
      <w:r>
        <w:rPr>
          <w:rFonts w:hint="default" w:ascii="Times New Roman" w:hAnsi="Times New Roman" w:eastAsia="仿宋_GB2312" w:cs="Times New Roman"/>
          <w:i w:val="0"/>
          <w:iCs w:val="0"/>
          <w:caps w:val="0"/>
          <w:color w:val="333333"/>
          <w:spacing w:val="0"/>
          <w:sz w:val="32"/>
          <w:szCs w:val="32"/>
          <w:shd w:val="clear" w:fill="FFFFFF"/>
          <w:lang w:eastAsia="zh-CN"/>
        </w:rPr>
        <w:t>，</w:t>
      </w:r>
      <w:r>
        <w:rPr>
          <w:rFonts w:hint="default" w:ascii="Times New Roman" w:hAnsi="Times New Roman" w:eastAsia="仿宋_GB2312" w:cs="Times New Roman"/>
          <w:i w:val="0"/>
          <w:iCs w:val="0"/>
          <w:caps w:val="0"/>
          <w:color w:val="333333"/>
          <w:spacing w:val="0"/>
          <w:sz w:val="32"/>
          <w:szCs w:val="32"/>
          <w:shd w:val="clear" w:fill="FFFFFF"/>
        </w:rPr>
        <w:t>深化“放管服”改革信息公开。在网上公布行政事项申报条件、申报材料、办事流程、承诺期限等相关信息，便于群众查找与咨询，2023年公开行政许可信息共</w:t>
      </w:r>
      <w:r>
        <w:rPr>
          <w:rFonts w:hint="default" w:ascii="Times New Roman" w:hAnsi="Times New Roman" w:eastAsia="仿宋_GB2312" w:cs="Times New Roman"/>
          <w:i w:val="0"/>
          <w:iCs w:val="0"/>
          <w:caps w:val="0"/>
          <w:color w:val="333333"/>
          <w:spacing w:val="0"/>
          <w:sz w:val="32"/>
          <w:szCs w:val="32"/>
          <w:shd w:val="clear" w:fill="FFFFFF"/>
          <w:lang w:val="en-US" w:eastAsia="zh-CN"/>
        </w:rPr>
        <w:t>150</w:t>
      </w:r>
      <w:r>
        <w:rPr>
          <w:rFonts w:hint="default" w:ascii="Times New Roman" w:hAnsi="Times New Roman" w:eastAsia="仿宋_GB2312" w:cs="Times New Roman"/>
          <w:i w:val="0"/>
          <w:iCs w:val="0"/>
          <w:caps w:val="0"/>
          <w:color w:val="333333"/>
          <w:spacing w:val="0"/>
          <w:sz w:val="32"/>
          <w:szCs w:val="32"/>
          <w:shd w:val="clear" w:fill="FFFFFF"/>
        </w:rPr>
        <w:t>条</w:t>
      </w:r>
      <w:r>
        <w:rPr>
          <w:rFonts w:hint="default" w:ascii="Times New Roman" w:hAnsi="Times New Roman" w:eastAsia="仿宋_GB2312" w:cs="Times New Roman"/>
          <w:i w:val="0"/>
          <w:iCs w:val="0"/>
          <w:caps w:val="0"/>
          <w:color w:val="333333"/>
          <w:spacing w:val="0"/>
          <w:sz w:val="32"/>
          <w:szCs w:val="32"/>
          <w:shd w:val="clear" w:fill="FFFFFF"/>
          <w:lang w:eastAsia="zh-CN"/>
        </w:rPr>
        <w:t>，</w:t>
      </w:r>
      <w:r>
        <w:rPr>
          <w:rFonts w:hint="default" w:ascii="Times New Roman" w:hAnsi="Times New Roman" w:eastAsia="仿宋_GB2312" w:cs="Times New Roman"/>
          <w:i w:val="0"/>
          <w:iCs w:val="0"/>
          <w:caps w:val="0"/>
          <w:color w:val="333333"/>
          <w:spacing w:val="0"/>
          <w:sz w:val="32"/>
          <w:szCs w:val="32"/>
          <w:shd w:val="clear" w:fill="FFFFFF"/>
        </w:rPr>
        <w:t>把日常监管和“双随机、一公开”工作结合起来，2023年公开双随机抽查结果信息共8条。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i w:val="0"/>
          <w:iCs w:val="0"/>
          <w:caps w:val="0"/>
          <w:color w:val="333333"/>
          <w:spacing w:val="0"/>
          <w:sz w:val="32"/>
          <w:szCs w:val="32"/>
          <w:shd w:val="clear" w:fill="FFFFFF"/>
          <w:lang w:eastAsia="zh-CN"/>
        </w:rPr>
      </w:pPr>
      <w:r>
        <w:rPr>
          <w:rFonts w:hint="default" w:ascii="Times New Roman" w:hAnsi="Times New Roman" w:eastAsia="楷体_GB2312" w:cs="Times New Roman"/>
          <w:b w:val="0"/>
          <w:bCs/>
          <w:color w:val="auto"/>
          <w:sz w:val="32"/>
          <w:szCs w:val="32"/>
          <w:lang w:eastAsia="zh-CN"/>
        </w:rPr>
        <w:t>（二）</w:t>
      </w:r>
      <w:r>
        <w:rPr>
          <w:rFonts w:hint="default" w:ascii="Times New Roman" w:hAnsi="Times New Roman" w:eastAsia="楷体_GB2312" w:cs="Times New Roman"/>
          <w:b w:val="0"/>
          <w:bCs/>
          <w:color w:val="auto"/>
          <w:sz w:val="32"/>
          <w:szCs w:val="32"/>
          <w:lang w:val="en-US" w:eastAsia="zh-CN"/>
        </w:rPr>
        <w:t>依申请公开工作方面。</w:t>
      </w:r>
      <w:r>
        <w:rPr>
          <w:rFonts w:hint="default" w:ascii="Times New Roman" w:hAnsi="Times New Roman" w:eastAsia="仿宋_GB2312" w:cs="Times New Roman"/>
          <w:i w:val="0"/>
          <w:iCs w:val="0"/>
          <w:caps w:val="0"/>
          <w:color w:val="333333"/>
          <w:spacing w:val="0"/>
          <w:sz w:val="32"/>
          <w:szCs w:val="32"/>
          <w:shd w:val="clear" w:fill="FFFFFF"/>
        </w:rPr>
        <w:t>2023年度，我局共受理政府信息公开申请0条，与2022年相比无变化。无信息公开收费情况。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eastAsia="zh-CN"/>
        </w:rPr>
      </w:pPr>
      <w:r>
        <w:rPr>
          <w:rFonts w:hint="default" w:ascii="Times New Roman" w:hAnsi="Times New Roman" w:eastAsia="楷体_GB2312" w:cs="Times New Roman"/>
          <w:b w:val="0"/>
          <w:bCs/>
          <w:color w:val="auto"/>
          <w:sz w:val="32"/>
          <w:szCs w:val="32"/>
          <w:lang w:eastAsia="zh-CN"/>
        </w:rPr>
        <w:t>（三）</w:t>
      </w:r>
      <w:r>
        <w:rPr>
          <w:rFonts w:hint="default" w:ascii="Times New Roman" w:hAnsi="Times New Roman" w:eastAsia="楷体_GB2312" w:cs="Times New Roman"/>
          <w:b w:val="0"/>
          <w:bCs/>
          <w:color w:val="auto"/>
          <w:sz w:val="32"/>
          <w:szCs w:val="32"/>
          <w:lang w:val="en-US" w:eastAsia="zh-CN"/>
        </w:rPr>
        <w:t>政府信息管理方面。</w:t>
      </w:r>
      <w:r>
        <w:rPr>
          <w:rFonts w:hint="default" w:ascii="Times New Roman" w:hAnsi="Times New Roman" w:eastAsia="仿宋_GB2312" w:cs="Times New Roman"/>
          <w:b w:val="0"/>
          <w:bCs/>
          <w:sz w:val="32"/>
          <w:szCs w:val="32"/>
          <w:lang w:eastAsia="zh-CN"/>
        </w:rPr>
        <w:t>我局</w:t>
      </w:r>
      <w:r>
        <w:rPr>
          <w:rFonts w:hint="default" w:ascii="Times New Roman" w:hAnsi="Times New Roman" w:eastAsia="仿宋_GB2312" w:cs="Times New Roman"/>
          <w:b w:val="0"/>
          <w:bCs/>
          <w:sz w:val="32"/>
          <w:szCs w:val="32"/>
        </w:rPr>
        <w:t>加强组织领导</w:t>
      </w:r>
      <w:r>
        <w:rPr>
          <w:rFonts w:hint="default" w:ascii="Times New Roman" w:hAnsi="Times New Roman" w:eastAsia="仿宋_GB2312" w:cs="Times New Roman"/>
          <w:b w:val="0"/>
          <w:bCs/>
          <w:sz w:val="32"/>
          <w:szCs w:val="32"/>
          <w:lang w:eastAsia="zh-CN"/>
        </w:rPr>
        <w:t>，</w:t>
      </w:r>
      <w:r>
        <w:rPr>
          <w:rFonts w:hint="default" w:ascii="Times New Roman" w:hAnsi="Times New Roman" w:eastAsia="仿宋_GB2312" w:cs="Times New Roman"/>
          <w:b w:val="0"/>
          <w:bCs/>
          <w:sz w:val="32"/>
          <w:szCs w:val="32"/>
        </w:rPr>
        <w:t>主要领导亲自抓、分管领导具体抓、</w:t>
      </w:r>
      <w:r>
        <w:rPr>
          <w:rFonts w:hint="default" w:ascii="Times New Roman" w:hAnsi="Times New Roman" w:eastAsia="仿宋_GB2312" w:cs="Times New Roman"/>
          <w:b w:val="0"/>
          <w:bCs/>
          <w:sz w:val="32"/>
          <w:szCs w:val="32"/>
          <w:lang w:eastAsia="zh-CN"/>
        </w:rPr>
        <w:t>各科</w:t>
      </w:r>
      <w:r>
        <w:rPr>
          <w:rFonts w:hint="default" w:ascii="Times New Roman" w:hAnsi="Times New Roman" w:eastAsia="仿宋_GB2312" w:cs="Times New Roman"/>
          <w:b w:val="0"/>
          <w:bCs/>
          <w:sz w:val="32"/>
          <w:szCs w:val="32"/>
        </w:rPr>
        <w:t>室协同配合，保证各项公开工作的顺利开展和落实。规范政务信息公开的保密审查、信息送交、统计报送等具体工作，将信息公开与日常业务工作有机结合起来，2023年在政府网站政务公开公布工作动态信息共</w:t>
      </w:r>
      <w:r>
        <w:rPr>
          <w:rFonts w:hint="default" w:ascii="Times New Roman" w:hAnsi="Times New Roman" w:eastAsia="仿宋_GB2312" w:cs="Times New Roman"/>
          <w:b w:val="0"/>
          <w:bCs/>
          <w:sz w:val="32"/>
          <w:szCs w:val="32"/>
          <w:lang w:val="en-US" w:eastAsia="zh-CN"/>
        </w:rPr>
        <w:t>31</w:t>
      </w:r>
      <w:r>
        <w:rPr>
          <w:rFonts w:hint="default" w:ascii="Times New Roman" w:hAnsi="Times New Roman" w:eastAsia="仿宋_GB2312" w:cs="Times New Roman"/>
          <w:b w:val="0"/>
          <w:bCs/>
          <w:sz w:val="32"/>
          <w:szCs w:val="32"/>
        </w:rPr>
        <w:t>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楷体_GB2312" w:cs="Times New Roman"/>
          <w:b w:val="0"/>
          <w:bCs/>
          <w:color w:val="auto"/>
          <w:sz w:val="32"/>
          <w:szCs w:val="32"/>
          <w:lang w:eastAsia="zh-CN"/>
        </w:rPr>
        <w:t>（四）</w:t>
      </w:r>
      <w:r>
        <w:rPr>
          <w:rFonts w:hint="default" w:ascii="Times New Roman" w:hAnsi="Times New Roman" w:eastAsia="楷体_GB2312" w:cs="Times New Roman"/>
          <w:b w:val="0"/>
          <w:bCs/>
          <w:color w:val="auto"/>
          <w:sz w:val="32"/>
          <w:szCs w:val="32"/>
          <w:lang w:val="en-US" w:eastAsia="zh-CN"/>
        </w:rPr>
        <w:t>平台建设方面。</w:t>
      </w:r>
      <w:r>
        <w:rPr>
          <w:rFonts w:hint="default" w:ascii="Times New Roman" w:hAnsi="Times New Roman" w:eastAsia="仿宋_GB2312" w:cs="Times New Roman"/>
          <w:b w:val="0"/>
          <w:bCs/>
          <w:sz w:val="32"/>
          <w:szCs w:val="32"/>
        </w:rPr>
        <w:t>按照区委区政府统一部署，我局持续性做好安全生产、监督管理、行政许可、行政处罚等工作的实时动态更新、依申请公开标准化答复、政府信息规范管理等工作，确保政务公开工作落细落实。根据当下对信息发布的规范性要求，做好自查自纠、查漏补缺工作，保证信息发布有效性和时效性，提升政务公开信息发布质量和规范化。</w:t>
      </w:r>
      <w:r>
        <w:rPr>
          <w:rFonts w:hint="default" w:ascii="Times New Roman" w:hAnsi="Times New Roman" w:eastAsia="仿宋_GB2312" w:cs="Times New Roman"/>
          <w:spacing w:val="0"/>
          <w:sz w:val="32"/>
          <w:szCs w:val="32"/>
          <w:lang w:val="en-US" w:eastAsia="zh-CN"/>
        </w:rPr>
        <w:t>在微信公众号“文登应急”更新信息共计172条。</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楷体_GB2312" w:cs="Times New Roman"/>
          <w:b w:val="0"/>
          <w:bCs/>
          <w:color w:val="auto"/>
          <w:sz w:val="32"/>
          <w:szCs w:val="32"/>
          <w:lang w:eastAsia="zh-CN"/>
        </w:rPr>
        <w:t>（五）</w:t>
      </w:r>
      <w:r>
        <w:rPr>
          <w:rFonts w:hint="default" w:ascii="Times New Roman" w:hAnsi="Times New Roman" w:eastAsia="楷体_GB2312" w:cs="Times New Roman"/>
          <w:b w:val="0"/>
          <w:bCs/>
          <w:color w:val="auto"/>
          <w:sz w:val="32"/>
          <w:szCs w:val="32"/>
          <w:lang w:val="en-US" w:eastAsia="zh-CN"/>
        </w:rPr>
        <w:t>监督保障方面。</w:t>
      </w:r>
      <w:r>
        <w:rPr>
          <w:rFonts w:hint="default" w:ascii="Times New Roman" w:hAnsi="Times New Roman" w:eastAsia="仿宋_GB2312" w:cs="Times New Roman"/>
          <w:b w:val="0"/>
          <w:bCs/>
          <w:sz w:val="32"/>
          <w:szCs w:val="32"/>
          <w:lang w:eastAsia="zh-CN"/>
        </w:rPr>
        <w:t>我局</w:t>
      </w:r>
      <w:r>
        <w:rPr>
          <w:rFonts w:hint="default" w:ascii="Times New Roman" w:hAnsi="Times New Roman" w:eastAsia="仿宋_GB2312" w:cs="Times New Roman"/>
          <w:b w:val="0"/>
          <w:bCs/>
          <w:sz w:val="32"/>
          <w:szCs w:val="32"/>
        </w:rPr>
        <w:t>积极做好政务公开培训，提高政务公开工作人员的能力素质。明确各科室政务公开职责，及时做好沟通协调</w:t>
      </w:r>
      <w:r>
        <w:rPr>
          <w:rFonts w:hint="default" w:ascii="Times New Roman" w:hAnsi="Times New Roman" w:eastAsia="仿宋_GB2312" w:cs="Times New Roman"/>
          <w:b w:val="0"/>
          <w:bCs/>
          <w:sz w:val="32"/>
          <w:szCs w:val="32"/>
          <w:lang w:eastAsia="zh-CN"/>
        </w:rPr>
        <w:t>，</w:t>
      </w:r>
      <w:r>
        <w:rPr>
          <w:rFonts w:hint="default" w:ascii="Times New Roman" w:hAnsi="Times New Roman" w:eastAsia="仿宋_GB2312" w:cs="Times New Roman"/>
          <w:b w:val="0"/>
          <w:bCs/>
          <w:sz w:val="32"/>
          <w:szCs w:val="32"/>
        </w:rPr>
        <w:t>主动督促各科室做好政务公开工作，对</w:t>
      </w:r>
      <w:r>
        <w:rPr>
          <w:rFonts w:hint="default" w:ascii="Times New Roman" w:hAnsi="Times New Roman" w:eastAsia="仿宋_GB2312" w:cs="Times New Roman"/>
          <w:b w:val="0"/>
          <w:bCs/>
          <w:sz w:val="32"/>
          <w:szCs w:val="32"/>
          <w:lang w:eastAsia="zh-CN"/>
        </w:rPr>
        <w:t>区政务公开科</w:t>
      </w:r>
      <w:r>
        <w:rPr>
          <w:rFonts w:hint="default" w:ascii="Times New Roman" w:hAnsi="Times New Roman" w:eastAsia="仿宋_GB2312" w:cs="Times New Roman"/>
          <w:b w:val="0"/>
          <w:bCs/>
          <w:sz w:val="32"/>
          <w:szCs w:val="32"/>
        </w:rPr>
        <w:t>通报的问题及时做好整改，并对各科室的整改情况进行督查，促进工作落实。</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sz w:val="32"/>
          <w:szCs w:val="32"/>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320" w:firstLineChars="100"/>
        <w:jc w:val="both"/>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sz w:val="32"/>
          <w:szCs w:val="32"/>
          <w:shd w:val="clear" w:fill="FFFFFF"/>
        </w:rPr>
        <w:t>二、主动公开政府信息情况</w:t>
      </w:r>
    </w:p>
    <w:p>
      <w:pPr>
        <w:keepNext w:val="0"/>
        <w:keepLines w:val="0"/>
        <w:pageBreakBefore w:val="0"/>
        <w:widowControl w:val="0"/>
        <w:numPr>
          <w:ilvl w:val="0"/>
          <w:numId w:val="0"/>
        </w:numPr>
        <w:kinsoku/>
        <w:wordWrap/>
        <w:overflowPunct/>
        <w:topLinePunct w:val="0"/>
        <w:bidi w:val="0"/>
        <w:snapToGrid/>
        <w:spacing w:line="560" w:lineRule="exact"/>
        <w:ind w:firstLine="42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r>
        <w:rPr>
          <w:rFonts w:hint="default" w:ascii="Times New Roman" w:hAnsi="Times New Roman" w:cs="Times New Roman"/>
        </w:rPr>
        <w:drawing>
          <wp:anchor distT="0" distB="0" distL="114300" distR="114300" simplePos="0" relativeHeight="251660288" behindDoc="0" locked="0" layoutInCell="1" allowOverlap="1">
            <wp:simplePos x="0" y="0"/>
            <wp:positionH relativeFrom="column">
              <wp:posOffset>-904875</wp:posOffset>
            </wp:positionH>
            <wp:positionV relativeFrom="paragraph">
              <wp:posOffset>6985</wp:posOffset>
            </wp:positionV>
            <wp:extent cx="7124700" cy="5580380"/>
            <wp:effectExtent l="0" t="0" r="0" b="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rcRect l="-10072" t="-2907" r="10072" b="2907"/>
                    <a:stretch>
                      <a:fillRect/>
                    </a:stretch>
                  </pic:blipFill>
                  <pic:spPr>
                    <a:xfrm>
                      <a:off x="0" y="0"/>
                      <a:ext cx="7124700" cy="5580380"/>
                    </a:xfrm>
                    <a:prstGeom prst="rect">
                      <a:avLst/>
                    </a:prstGeom>
                    <a:noFill/>
                    <a:ln>
                      <a:noFill/>
                    </a:ln>
                  </pic:spPr>
                </pic:pic>
              </a:graphicData>
            </a:graphic>
          </wp:anchor>
        </w:drawing>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1280" w:firstLineChars="4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1280" w:firstLineChars="400"/>
        <w:textAlignment w:val="auto"/>
        <w:rPr>
          <w:rFonts w:hint="default" w:ascii="Times New Roman" w:hAnsi="Times New Roman" w:eastAsia="黑体" w:cs="Times New Roman"/>
          <w:b w:val="0"/>
          <w:bCs/>
          <w:i w:val="0"/>
          <w:caps w:val="0"/>
          <w:color w:val="auto"/>
          <w:spacing w:val="0"/>
          <w:kern w:val="0"/>
          <w:sz w:val="32"/>
          <w:szCs w:val="32"/>
          <w:shd w:val="clear" w:fill="FFFFFF"/>
          <w:lang w:val="en-US" w:eastAsia="zh-CN" w:bidi="ar"/>
        </w:rPr>
      </w:pP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color w:val="FF0000"/>
          <w:sz w:val="32"/>
          <w:szCs w:val="32"/>
          <w:lang w:val="en-US" w:eastAsia="zh-CN"/>
        </w:rPr>
      </w:pPr>
      <w:r>
        <w:rPr>
          <w:rFonts w:hint="default" w:ascii="Times New Roman" w:hAnsi="Times New Roman" w:eastAsia="黑体" w:cs="Times New Roman"/>
          <w:b w:val="0"/>
          <w:bCs/>
          <w:i w:val="0"/>
          <w:caps w:val="0"/>
          <w:color w:val="auto"/>
          <w:spacing w:val="0"/>
          <w:kern w:val="0"/>
          <w:sz w:val="32"/>
          <w:szCs w:val="32"/>
          <w:shd w:val="clear" w:fill="FFFFFF"/>
          <w:lang w:val="en-US" w:eastAsia="zh-CN" w:bidi="ar"/>
        </w:rPr>
        <w:t>三、收</w:t>
      </w: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到和处理政府信息公开申请情况</w:t>
      </w:r>
    </w:p>
    <w:p>
      <w:pPr>
        <w:keepNext w:val="0"/>
        <w:keepLines w:val="0"/>
        <w:pageBreakBefore w:val="0"/>
        <w:widowControl w:val="0"/>
        <w:numPr>
          <w:ilvl w:val="0"/>
          <w:numId w:val="0"/>
        </w:numPr>
        <w:kinsoku/>
        <w:wordWrap/>
        <w:overflowPunct/>
        <w:topLinePunct w:val="0"/>
        <w:bidi w:val="0"/>
        <w:snapToGrid/>
        <w:spacing w:line="560" w:lineRule="exact"/>
        <w:ind w:firstLine="420" w:firstLineChars="200"/>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cs="Times New Roman"/>
        </w:rPr>
        <w:drawing>
          <wp:anchor distT="0" distB="0" distL="114300" distR="114300" simplePos="0" relativeHeight="251661312" behindDoc="0" locked="0" layoutInCell="1" allowOverlap="1">
            <wp:simplePos x="0" y="0"/>
            <wp:positionH relativeFrom="column">
              <wp:posOffset>-799465</wp:posOffset>
            </wp:positionH>
            <wp:positionV relativeFrom="paragraph">
              <wp:posOffset>60325</wp:posOffset>
            </wp:positionV>
            <wp:extent cx="6875145" cy="8009255"/>
            <wp:effectExtent l="0" t="0" r="0" b="0"/>
            <wp:wrapTopAndBottom/>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5"/>
                    <a:srcRect l="-9460" t="-879" r="9460" b="879"/>
                    <a:stretch>
                      <a:fillRect/>
                    </a:stretch>
                  </pic:blipFill>
                  <pic:spPr>
                    <a:xfrm>
                      <a:off x="0" y="0"/>
                      <a:ext cx="6875145" cy="8009255"/>
                    </a:xfrm>
                    <a:prstGeom prst="rect">
                      <a:avLst/>
                    </a:prstGeom>
                    <a:noFill/>
                    <a:ln>
                      <a:noFill/>
                    </a:ln>
                  </pic:spPr>
                </pic:pic>
              </a:graphicData>
            </a:graphic>
          </wp:anchor>
        </w:drawing>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四、政府信息公开行政复议、行政诉讼情况</w:t>
      </w:r>
    </w:p>
    <w:p>
      <w:pPr>
        <w:keepNext w:val="0"/>
        <w:keepLines w:val="0"/>
        <w:pageBreakBefore w:val="0"/>
        <w:widowControl w:val="0"/>
        <w:numPr>
          <w:ilvl w:val="0"/>
          <w:numId w:val="0"/>
        </w:numPr>
        <w:kinsoku/>
        <w:wordWrap/>
        <w:overflowPunct/>
        <w:topLinePunct w:val="0"/>
        <w:bidi w:val="0"/>
        <w:snapToGrid/>
        <w:spacing w:line="560" w:lineRule="exact"/>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cs="Times New Roman"/>
        </w:rPr>
        <w:drawing>
          <wp:anchor distT="0" distB="0" distL="114300" distR="114300" simplePos="0" relativeHeight="251659264" behindDoc="0" locked="0" layoutInCell="1" allowOverlap="1">
            <wp:simplePos x="0" y="0"/>
            <wp:positionH relativeFrom="column">
              <wp:posOffset>-749300</wp:posOffset>
            </wp:positionH>
            <wp:positionV relativeFrom="paragraph">
              <wp:posOffset>38735</wp:posOffset>
            </wp:positionV>
            <wp:extent cx="6852920" cy="1696085"/>
            <wp:effectExtent l="0" t="0" r="0" b="0"/>
            <wp:wrapTopAndBottom/>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6"/>
                    <a:srcRect l="-9647" t="-4954" r="9647" b="4954"/>
                    <a:stretch>
                      <a:fillRect/>
                    </a:stretch>
                  </pic:blipFill>
                  <pic:spPr>
                    <a:xfrm>
                      <a:off x="0" y="0"/>
                      <a:ext cx="6852920" cy="1696085"/>
                    </a:xfrm>
                    <a:prstGeom prst="rect">
                      <a:avLst/>
                    </a:prstGeom>
                    <a:noFill/>
                    <a:ln>
                      <a:noFill/>
                    </a:ln>
                  </pic:spPr>
                </pic:pic>
              </a:graphicData>
            </a:graphic>
          </wp:anchor>
        </w:drawing>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存在的主要问题及改进情况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pacing w:val="0"/>
          <w:sz w:val="31"/>
          <w:szCs w:val="31"/>
        </w:rPr>
      </w:pPr>
      <w:r>
        <w:rPr>
          <w:rFonts w:hint="default" w:ascii="Times New Roman" w:hAnsi="Times New Roman" w:eastAsia="仿宋_GB2312" w:cs="Times New Roman"/>
          <w:b w:val="0"/>
          <w:bCs/>
          <w:sz w:val="32"/>
          <w:szCs w:val="32"/>
          <w:lang w:val="en-US" w:eastAsia="zh-CN"/>
        </w:rPr>
        <w:t>2023</w:t>
      </w:r>
      <w:r>
        <w:rPr>
          <w:rFonts w:hint="default" w:ascii="Times New Roman" w:hAnsi="Times New Roman" w:eastAsia="仿宋_GB2312" w:cs="Times New Roman"/>
          <w:b w:val="0"/>
          <w:bCs/>
          <w:sz w:val="32"/>
          <w:szCs w:val="32"/>
        </w:rPr>
        <w:t>年</w:t>
      </w:r>
      <w:r>
        <w:rPr>
          <w:rFonts w:hint="default" w:ascii="Times New Roman" w:hAnsi="Times New Roman" w:eastAsia="仿宋_GB2312" w:cs="Times New Roman"/>
          <w:b w:val="0"/>
          <w:bCs/>
          <w:sz w:val="32"/>
          <w:szCs w:val="32"/>
          <w:lang w:eastAsia="zh-CN"/>
        </w:rPr>
        <w:t>度</w:t>
      </w:r>
      <w:r>
        <w:rPr>
          <w:rFonts w:hint="default" w:ascii="Times New Roman" w:hAnsi="Times New Roman" w:eastAsia="仿宋_GB2312" w:cs="Times New Roman"/>
          <w:b w:val="0"/>
          <w:bCs/>
          <w:sz w:val="32"/>
          <w:szCs w:val="32"/>
        </w:rPr>
        <w:t>，区应急管理局在政府信息公开工作方面做了大量工作，但还是存在</w:t>
      </w:r>
      <w:r>
        <w:rPr>
          <w:rFonts w:hint="default" w:ascii="Times New Roman" w:hAnsi="Times New Roman" w:eastAsia="仿宋_GB2312" w:cs="Times New Roman"/>
          <w:b w:val="0"/>
          <w:bCs/>
          <w:sz w:val="32"/>
          <w:szCs w:val="32"/>
          <w:lang w:eastAsia="zh-CN"/>
        </w:rPr>
        <w:t>一些问题：</w:t>
      </w:r>
      <w:r>
        <w:rPr>
          <w:rFonts w:hint="default" w:ascii="Times New Roman" w:hAnsi="Times New Roman" w:eastAsia="仿宋_GB2312" w:cs="Times New Roman"/>
          <w:spacing w:val="0"/>
          <w:sz w:val="31"/>
          <w:szCs w:val="31"/>
        </w:rPr>
        <w:t>一是</w:t>
      </w:r>
      <w:r>
        <w:rPr>
          <w:rFonts w:hint="default" w:ascii="Times New Roman" w:hAnsi="Times New Roman" w:eastAsia="仿宋_GB2312" w:cs="Times New Roman"/>
          <w:spacing w:val="0"/>
          <w:sz w:val="31"/>
          <w:szCs w:val="31"/>
          <w:lang w:eastAsia="zh-CN"/>
        </w:rPr>
        <w:t>工作动态未能做到及时更新</w:t>
      </w:r>
      <w:r>
        <w:rPr>
          <w:rFonts w:hint="default" w:ascii="Times New Roman" w:hAnsi="Times New Roman" w:eastAsia="仿宋_GB2312" w:cs="Times New Roman"/>
          <w:spacing w:val="0"/>
          <w:sz w:val="31"/>
          <w:szCs w:val="31"/>
        </w:rPr>
        <w:t>，</w:t>
      </w:r>
      <w:r>
        <w:rPr>
          <w:rFonts w:hint="default" w:ascii="Times New Roman" w:hAnsi="Times New Roman" w:eastAsia="仿宋_GB2312" w:cs="Times New Roman"/>
          <w:b w:val="0"/>
          <w:bCs/>
          <w:sz w:val="32"/>
          <w:szCs w:val="32"/>
        </w:rPr>
        <w:t>信息出现错别字、</w:t>
      </w:r>
      <w:r>
        <w:rPr>
          <w:rFonts w:hint="default" w:ascii="Times New Roman" w:hAnsi="Times New Roman" w:eastAsia="仿宋_GB2312" w:cs="Times New Roman"/>
          <w:b w:val="0"/>
          <w:bCs/>
          <w:sz w:val="32"/>
          <w:szCs w:val="32"/>
          <w:lang w:eastAsia="zh-CN"/>
        </w:rPr>
        <w:t>敏感词汇、</w:t>
      </w:r>
      <w:r>
        <w:rPr>
          <w:rFonts w:hint="default" w:ascii="Times New Roman" w:hAnsi="Times New Roman" w:eastAsia="仿宋_GB2312" w:cs="Times New Roman"/>
          <w:b w:val="0"/>
          <w:bCs/>
          <w:sz w:val="32"/>
          <w:szCs w:val="32"/>
        </w:rPr>
        <w:t>具体业务内容不完整，</w:t>
      </w:r>
      <w:r>
        <w:rPr>
          <w:rFonts w:hint="default" w:ascii="Times New Roman" w:hAnsi="Times New Roman" w:eastAsia="仿宋_GB2312" w:cs="Times New Roman"/>
          <w:spacing w:val="0"/>
          <w:sz w:val="31"/>
          <w:szCs w:val="31"/>
        </w:rPr>
        <w:t>有部分延</w:t>
      </w:r>
      <w:r>
        <w:rPr>
          <w:rFonts w:hint="default" w:ascii="Times New Roman" w:hAnsi="Times New Roman" w:eastAsia="仿宋_GB2312" w:cs="Times New Roman"/>
          <w:spacing w:val="0"/>
          <w:sz w:val="31"/>
          <w:szCs w:val="31"/>
          <w:lang w:eastAsia="zh-CN"/>
        </w:rPr>
        <w:t>期</w:t>
      </w:r>
      <w:r>
        <w:rPr>
          <w:rFonts w:hint="default" w:ascii="Times New Roman" w:hAnsi="Times New Roman" w:eastAsia="仿宋_GB2312" w:cs="Times New Roman"/>
          <w:spacing w:val="0"/>
          <w:sz w:val="31"/>
          <w:szCs w:val="31"/>
        </w:rPr>
        <w:t>发布的情况存在，需要在以后的工作中进一步改善和提高</w:t>
      </w:r>
      <w:r>
        <w:rPr>
          <w:rFonts w:hint="default" w:ascii="Times New Roman" w:hAnsi="Times New Roman" w:eastAsia="仿宋_GB2312" w:cs="Times New Roman"/>
          <w:spacing w:val="0"/>
          <w:sz w:val="31"/>
          <w:szCs w:val="31"/>
          <w:lang w:eastAsia="zh-CN"/>
        </w:rPr>
        <w:t>，注意好时间节点及时发布信息</w:t>
      </w:r>
      <w:r>
        <w:rPr>
          <w:rFonts w:hint="default" w:ascii="Times New Roman" w:hAnsi="Times New Roman" w:eastAsia="仿宋_GB2312" w:cs="Times New Roman"/>
          <w:spacing w:val="0"/>
          <w:sz w:val="31"/>
          <w:szCs w:val="31"/>
        </w:rPr>
        <w:t>；二是公开意识及内容需要更进一步深化，主动公开的政府信息与公众的需求还存在一些差距，有关决策、规定、</w:t>
      </w:r>
      <w:r>
        <w:rPr>
          <w:rFonts w:hint="default" w:ascii="Times New Roman" w:hAnsi="Times New Roman" w:eastAsia="仿宋_GB2312" w:cs="Times New Roman"/>
          <w:spacing w:val="0"/>
          <w:sz w:val="31"/>
          <w:szCs w:val="31"/>
          <w:lang w:eastAsia="zh-CN"/>
        </w:rPr>
        <w:t>部门文件等需要公开的文件没有及时发布，对政策的解读形式不够丰富</w:t>
      </w:r>
      <w:r>
        <w:rPr>
          <w:rFonts w:hint="default" w:ascii="Times New Roman" w:hAnsi="Times New Roman" w:eastAsia="仿宋_GB2312" w:cs="Times New Roman"/>
          <w:spacing w:val="0"/>
          <w:sz w:val="31"/>
          <w:szCs w:val="31"/>
        </w:rPr>
        <w:t>。</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sz w:val="32"/>
          <w:szCs w:val="32"/>
        </w:rPr>
        <w:t>具体改进措施：一是加强组织领导。进一步加强政务公开组织领导</w:t>
      </w:r>
      <w:r>
        <w:rPr>
          <w:rFonts w:hint="default" w:ascii="Times New Roman" w:hAnsi="Times New Roman" w:eastAsia="仿宋_GB2312" w:cs="Times New Roman"/>
          <w:b w:val="0"/>
          <w:bCs/>
          <w:sz w:val="32"/>
          <w:szCs w:val="32"/>
          <w:lang w:eastAsia="zh-CN"/>
        </w:rPr>
        <w:t>，</w:t>
      </w:r>
      <w:r>
        <w:rPr>
          <w:rFonts w:hint="default" w:ascii="Times New Roman" w:hAnsi="Times New Roman" w:eastAsia="仿宋_GB2312" w:cs="Times New Roman"/>
          <w:b w:val="0"/>
          <w:bCs/>
          <w:sz w:val="32"/>
          <w:szCs w:val="32"/>
        </w:rPr>
        <w:t>高度重视政务信息公开工作，加强统筹协调，进一步完善工作机制，压实</w:t>
      </w:r>
      <w:r>
        <w:rPr>
          <w:rFonts w:hint="default" w:ascii="Times New Roman" w:hAnsi="Times New Roman" w:eastAsia="仿宋_GB2312" w:cs="Times New Roman"/>
          <w:b w:val="0"/>
          <w:bCs/>
          <w:sz w:val="32"/>
          <w:szCs w:val="32"/>
          <w:lang w:eastAsia="zh-CN"/>
        </w:rPr>
        <w:t>各科室</w:t>
      </w:r>
      <w:r>
        <w:rPr>
          <w:rFonts w:hint="default" w:ascii="Times New Roman" w:hAnsi="Times New Roman" w:eastAsia="仿宋_GB2312" w:cs="Times New Roman"/>
          <w:b w:val="0"/>
          <w:bCs/>
          <w:sz w:val="32"/>
          <w:szCs w:val="32"/>
        </w:rPr>
        <w:t>主体责任，使信息公开成为日常工作常态，提升应急管理局政务透明度。不断调整优化领导机构和职能，明确职责分工，</w:t>
      </w:r>
      <w:r>
        <w:rPr>
          <w:rFonts w:hint="default" w:ascii="Times New Roman" w:hAnsi="Times New Roman" w:eastAsia="仿宋_GB2312" w:cs="Times New Roman"/>
          <w:b w:val="0"/>
          <w:bCs/>
          <w:sz w:val="32"/>
          <w:szCs w:val="32"/>
          <w:lang w:eastAsia="zh-CN"/>
        </w:rPr>
        <w:t>强化“三审三校”，</w:t>
      </w:r>
      <w:r>
        <w:rPr>
          <w:rFonts w:hint="default" w:ascii="Times New Roman" w:hAnsi="Times New Roman" w:eastAsia="仿宋_GB2312" w:cs="Times New Roman"/>
          <w:b w:val="0"/>
          <w:bCs/>
          <w:sz w:val="32"/>
          <w:szCs w:val="32"/>
        </w:rPr>
        <w:t>以更加高效、更加创新的工作方式方法做好信息报送工作。二是增强公开效果。对照政府信息公开工作的具体要求，认真清理政府信息公开事项，查漏补缺，确保政府信息公开工作更加有序、便民、高效。进一步加强信息公开内容质量。结合应急管理工作特点，规范政务信息公开流程，确保政务信息的权威性、及时性和有效性。三是</w:t>
      </w:r>
      <w:r>
        <w:rPr>
          <w:rFonts w:hint="default" w:ascii="Times New Roman" w:hAnsi="Times New Roman" w:eastAsia="仿宋_GB2312" w:cs="Times New Roman"/>
          <w:i w:val="0"/>
          <w:iCs w:val="0"/>
          <w:caps w:val="0"/>
          <w:color w:val="333333"/>
          <w:spacing w:val="0"/>
          <w:sz w:val="32"/>
          <w:szCs w:val="32"/>
          <w:shd w:val="clear" w:fill="FFFFFF"/>
        </w:rPr>
        <w:t>进一步加强政务公开规范建设。切实推进安全生产、应急管理等领域的政务信息工作的公开化、标准化和规范化，定期对政务公开信息进行排查和更新，有序推进信息公开工作。</w:t>
      </w:r>
      <w:r>
        <w:rPr>
          <w:rFonts w:hint="default" w:ascii="Times New Roman" w:hAnsi="Times New Roman" w:eastAsia="仿宋_GB2312" w:cs="Times New Roman"/>
          <w:b w:val="0"/>
          <w:bCs/>
          <w:sz w:val="32"/>
          <w:szCs w:val="32"/>
        </w:rPr>
        <w:t>加强对政府信息公开工作人员进行专业培训，切实提高政府信息公开工作的水平。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pPr>
      <w:r>
        <w:rPr>
          <w:rFonts w:hint="default" w:ascii="Times New Roman" w:hAnsi="Times New Roman" w:eastAsia="黑体" w:cs="Times New Roman"/>
          <w:b w:val="0"/>
          <w:bCs/>
          <w:i w:val="0"/>
          <w:caps w:val="0"/>
          <w:color w:val="333333"/>
          <w:spacing w:val="0"/>
          <w:kern w:val="0"/>
          <w:sz w:val="32"/>
          <w:szCs w:val="32"/>
          <w:shd w:val="clear" w:fill="FFFFFF"/>
          <w:lang w:val="en-US" w:eastAsia="zh-CN" w:bidi="ar"/>
        </w:rPr>
        <w:t>六、其他需要报告的事项</w:t>
      </w:r>
    </w:p>
    <w:p>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（一）政府信息公开收费方面：</w:t>
      </w:r>
      <w:r>
        <w:rPr>
          <w:rFonts w:hint="default" w:ascii="Times New Roman" w:hAnsi="Times New Roman"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区应急管理局</w:t>
      </w:r>
      <w:r>
        <w:rPr>
          <w:rFonts w:hint="default" w:ascii="Times New Roman" w:hAnsi="Times New Roman" w:eastAsia="仿宋_GB2312" w:cs="Times New Roman"/>
          <w:sz w:val="32"/>
          <w:szCs w:val="32"/>
        </w:rPr>
        <w:t>未收取政府信息公开信息处理费。</w:t>
      </w:r>
    </w:p>
    <w:p>
      <w:pPr>
        <w:pStyle w:val="2"/>
        <w:keepNext w:val="0"/>
        <w:keepLines w:val="0"/>
        <w:pageBreakBefore w:val="0"/>
        <w:widowControl/>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cs="Times New Roman"/>
          <w:sz w:val="32"/>
          <w:szCs w:val="32"/>
          <w:highlight w:val="none"/>
        </w:rPr>
      </w:pPr>
      <w:r>
        <w:rPr>
          <w:rFonts w:hint="default" w:ascii="Times New Roman" w:hAnsi="Times New Roman" w:eastAsia="楷体_GB2312" w:cs="Times New Roman"/>
          <w:sz w:val="32"/>
          <w:szCs w:val="32"/>
          <w:highlight w:val="none"/>
        </w:rPr>
        <w:t>（二）人大代表建议和政协委员提案办理方面：</w:t>
      </w:r>
      <w:r>
        <w:rPr>
          <w:rFonts w:hint="default" w:ascii="Times New Roman" w:hAnsi="Times New Roman" w:cs="Times New Roman"/>
          <w:sz w:val="32"/>
          <w:szCs w:val="32"/>
          <w:highlight w:val="none"/>
        </w:rPr>
        <w:t>202</w:t>
      </w:r>
      <w:r>
        <w:rPr>
          <w:rFonts w:hint="default" w:ascii="Times New Roman" w:hAnsi="Times New Roman" w:cs="Times New Roman"/>
          <w:sz w:val="32"/>
          <w:szCs w:val="32"/>
          <w:highlight w:val="none"/>
          <w:lang w:val="en-US" w:eastAsia="zh-CN"/>
        </w:rPr>
        <w:t>3</w:t>
      </w:r>
      <w:r>
        <w:rPr>
          <w:rFonts w:hint="default" w:ascii="Times New Roman" w:hAnsi="Times New Roman" w:eastAsia="仿宋_GB2312" w:cs="Times New Roman"/>
          <w:sz w:val="32"/>
          <w:szCs w:val="32"/>
          <w:highlight w:val="none"/>
        </w:rPr>
        <w:t>年</w:t>
      </w:r>
      <w:r>
        <w:rPr>
          <w:rFonts w:hint="default" w:ascii="Times New Roman" w:hAnsi="Times New Roman" w:eastAsia="仿宋_GB2312" w:cs="Times New Roman"/>
          <w:sz w:val="32"/>
          <w:szCs w:val="32"/>
          <w:highlight w:val="none"/>
          <w:lang w:val="en-US" w:eastAsia="zh-CN"/>
        </w:rPr>
        <w:t>区应急管理局</w:t>
      </w:r>
      <w:r>
        <w:rPr>
          <w:rFonts w:hint="default" w:ascii="Times New Roman" w:hAnsi="Times New Roman" w:eastAsia="仿宋_GB2312" w:cs="Times New Roman"/>
          <w:sz w:val="32"/>
          <w:szCs w:val="32"/>
          <w:highlight w:val="none"/>
        </w:rPr>
        <w:t>共承办</w:t>
      </w:r>
      <w:r>
        <w:rPr>
          <w:rFonts w:hint="default" w:ascii="Times New Roman" w:hAnsi="Times New Roman" w:eastAsia="仿宋_GB2312" w:cs="Times New Roman"/>
          <w:sz w:val="32"/>
          <w:szCs w:val="32"/>
          <w:highlight w:val="none"/>
          <w:lang w:eastAsia="zh-CN"/>
        </w:rPr>
        <w:t>区</w:t>
      </w:r>
      <w:r>
        <w:rPr>
          <w:rFonts w:hint="default" w:ascii="Times New Roman" w:hAnsi="Times New Roman" w:eastAsia="仿宋_GB2312" w:cs="Times New Roman"/>
          <w:sz w:val="32"/>
          <w:szCs w:val="32"/>
          <w:highlight w:val="none"/>
        </w:rPr>
        <w:t>人大代表建议</w:t>
      </w:r>
      <w:r>
        <w:rPr>
          <w:rFonts w:hint="default" w:ascii="Times New Roman" w:hAnsi="Times New Roman" w:eastAsia="仿宋_GB2312" w:cs="Times New Roman"/>
          <w:sz w:val="32"/>
          <w:szCs w:val="32"/>
          <w:u w:val="none"/>
          <w:lang w:val="en-US" w:eastAsia="zh-CN"/>
        </w:rPr>
        <w:t>2</w:t>
      </w:r>
      <w:r>
        <w:rPr>
          <w:rFonts w:hint="default" w:ascii="Times New Roman" w:hAnsi="Times New Roman" w:eastAsia="仿宋_GB2312" w:cs="Times New Roman"/>
          <w:sz w:val="32"/>
          <w:szCs w:val="32"/>
          <w:highlight w:val="none"/>
        </w:rPr>
        <w:t>件、政协</w:t>
      </w:r>
      <w:r>
        <w:rPr>
          <w:rFonts w:hint="default" w:ascii="Times New Roman" w:hAnsi="Times New Roman" w:eastAsia="仿宋_GB2312" w:cs="Times New Roman"/>
          <w:sz w:val="32"/>
          <w:szCs w:val="32"/>
          <w:highlight w:val="none"/>
          <w:lang w:eastAsia="zh-CN"/>
        </w:rPr>
        <w:t>委员</w:t>
      </w:r>
      <w:r>
        <w:rPr>
          <w:rFonts w:hint="default" w:ascii="Times New Roman" w:hAnsi="Times New Roman" w:eastAsia="仿宋_GB2312" w:cs="Times New Roman"/>
          <w:sz w:val="32"/>
          <w:szCs w:val="32"/>
          <w:highlight w:val="none"/>
        </w:rPr>
        <w:t>提案</w:t>
      </w:r>
      <w:r>
        <w:rPr>
          <w:rFonts w:hint="default" w:ascii="Times New Roman" w:hAnsi="Times New Roman" w:eastAsia="仿宋_GB2312" w:cs="Times New Roman"/>
          <w:sz w:val="32"/>
          <w:szCs w:val="32"/>
          <w:u w:val="none"/>
          <w:lang w:val="en-US" w:eastAsia="zh-CN"/>
        </w:rPr>
        <w:t>6</w:t>
      </w:r>
      <w:r>
        <w:rPr>
          <w:rFonts w:hint="default" w:ascii="Times New Roman" w:hAnsi="Times New Roman" w:eastAsia="仿宋_GB2312" w:cs="Times New Roman"/>
          <w:sz w:val="32"/>
          <w:szCs w:val="32"/>
          <w:highlight w:val="none"/>
        </w:rPr>
        <w:t>件。目前，已全部办理完成，办复率</w:t>
      </w:r>
      <w:r>
        <w:rPr>
          <w:rFonts w:hint="default" w:ascii="Times New Roman" w:hAnsi="Times New Roman" w:cs="Times New Roman"/>
          <w:sz w:val="32"/>
          <w:szCs w:val="32"/>
          <w:highlight w:val="none"/>
        </w:rPr>
        <w:t>100%</w:t>
      </w:r>
      <w:r>
        <w:rPr>
          <w:rFonts w:hint="default" w:ascii="Times New Roman" w:hAnsi="Times New Roman" w:eastAsia="仿宋_GB2312" w:cs="Times New Roman"/>
          <w:sz w:val="32"/>
          <w:szCs w:val="32"/>
          <w:highlight w:val="none"/>
        </w:rPr>
        <w:t>，办理结果为</w:t>
      </w:r>
      <w:r>
        <w:rPr>
          <w:rFonts w:hint="default" w:ascii="Times New Roman" w:hAnsi="Times New Roman" w:cs="Times New Roman"/>
          <w:sz w:val="32"/>
          <w:szCs w:val="32"/>
          <w:highlight w:val="none"/>
        </w:rPr>
        <w:t>A</w:t>
      </w:r>
      <w:r>
        <w:rPr>
          <w:rFonts w:hint="default" w:ascii="Times New Roman" w:hAnsi="Times New Roman" w:eastAsia="仿宋_GB2312" w:cs="Times New Roman"/>
          <w:sz w:val="32"/>
          <w:szCs w:val="32"/>
          <w:highlight w:val="none"/>
        </w:rPr>
        <w:t>类</w:t>
      </w:r>
      <w:r>
        <w:rPr>
          <w:rFonts w:hint="default" w:ascii="Times New Roman" w:hAnsi="Times New Roman" w:eastAsia="仿宋_GB2312" w:cs="Times New Roman"/>
          <w:sz w:val="32"/>
          <w:szCs w:val="32"/>
          <w:u w:val="none"/>
          <w:lang w:val="en-US" w:eastAsia="zh-CN"/>
        </w:rPr>
        <w:t>8</w:t>
      </w:r>
      <w:r>
        <w:rPr>
          <w:rFonts w:hint="default" w:ascii="Times New Roman" w:hAnsi="Times New Roman" w:eastAsia="仿宋_GB2312" w:cs="Times New Roman"/>
          <w:sz w:val="32"/>
          <w:szCs w:val="32"/>
          <w:highlight w:val="none"/>
        </w:rPr>
        <w:t>件。</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spacing w:val="0"/>
          <w:sz w:val="32"/>
          <w:szCs w:val="32"/>
          <w:lang w:val="en-US" w:eastAsia="zh-CN"/>
        </w:rPr>
      </w:pPr>
      <w:r>
        <w:rPr>
          <w:rFonts w:hint="default" w:ascii="Times New Roman" w:hAnsi="Times New Roman" w:eastAsia="楷体_GB2312" w:cs="Times New Roman"/>
          <w:sz w:val="32"/>
          <w:szCs w:val="32"/>
        </w:rPr>
        <w:t>（三）其他方面：</w:t>
      </w:r>
      <w:r>
        <w:rPr>
          <w:rFonts w:hint="default" w:ascii="Times New Roman" w:hAnsi="Times New Roman" w:eastAsia="仿宋_GB2312" w:cs="Times New Roman"/>
          <w:spacing w:val="0"/>
          <w:sz w:val="32"/>
          <w:szCs w:val="32"/>
          <w:lang w:val="en-US" w:eastAsia="zh-CN"/>
        </w:rPr>
        <w:t>2023年，区应急管理局统筹应急管理方面出台的重大政策，及时发布权威信息，对政策背景、出台目的、重要举措等方面进行解读，释放积极信号，有效引导预期。在安全生产许可工作中，依托政务服务便民热线、实体政务服务大厅和政府网站，设立服务窗口，积极为企业和群众提供“一号答”、“一站式”的政策咨询服务。密切关注涉及安全生产方面的舆情，做到快速反应、正面回应，以权威信息引导社会舆论，维护社会稳定。</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spacing w:val="0"/>
          <w:sz w:val="32"/>
          <w:szCs w:val="32"/>
          <w:lang w:val="en-US" w:eastAsia="zh-CN"/>
        </w:rPr>
      </w:pPr>
    </w:p>
    <w:p>
      <w:pPr>
        <w:pStyle w:val="2"/>
        <w:keepNext w:val="0"/>
        <w:keepLines w:val="0"/>
        <w:pageBreakBefore w:val="0"/>
        <w:widowControl w:val="0"/>
        <w:suppressLineNumbers w:val="0"/>
        <w:kinsoku w:val="0"/>
        <w:wordWrap/>
        <w:overflowPunct w:val="0"/>
        <w:topLinePunct w:val="0"/>
        <w:autoSpaceDE/>
        <w:autoSpaceDN/>
        <w:bidi w:val="0"/>
        <w:adjustRightInd w:val="0"/>
        <w:snapToGrid w:val="0"/>
        <w:spacing w:before="0" w:beforeAutospacing="0" w:after="0" w:afterAutospacing="0" w:line="560" w:lineRule="exact"/>
        <w:ind w:left="0" w:leftChars="0" w:right="0" w:rightChars="0"/>
        <w:jc w:val="right"/>
        <w:textAlignment w:val="auto"/>
        <w:rPr>
          <w:rFonts w:hint="default" w:ascii="Times New Roman" w:hAnsi="Times New Roman" w:cs="Times New Roman"/>
          <w:sz w:val="32"/>
          <w:szCs w:val="32"/>
        </w:rPr>
      </w:pPr>
      <w:r>
        <w:rPr>
          <w:rFonts w:hint="default" w:ascii="Times New Roman" w:hAnsi="Times New Roman" w:eastAsia="仿宋_GB2312" w:cs="Times New Roman"/>
          <w:spacing w:val="0"/>
          <w:sz w:val="32"/>
          <w:szCs w:val="32"/>
        </w:rPr>
        <w:t>威海市文登区</w:t>
      </w:r>
      <w:r>
        <w:rPr>
          <w:rFonts w:hint="default" w:ascii="Times New Roman" w:hAnsi="Times New Roman" w:eastAsia="仿宋_GB2312" w:cs="Times New Roman"/>
          <w:spacing w:val="0"/>
          <w:sz w:val="32"/>
          <w:szCs w:val="32"/>
          <w:lang w:eastAsia="zh-CN"/>
        </w:rPr>
        <w:t>应急管理</w:t>
      </w:r>
      <w:r>
        <w:rPr>
          <w:rFonts w:hint="default" w:ascii="Times New Roman" w:hAnsi="Times New Roman" w:eastAsia="仿宋_GB2312" w:cs="Times New Roman"/>
          <w:spacing w:val="0"/>
          <w:sz w:val="32"/>
          <w:szCs w:val="32"/>
        </w:rPr>
        <w:t>局</w:t>
      </w:r>
    </w:p>
    <w:p>
      <w:pPr>
        <w:pStyle w:val="2"/>
        <w:keepNext w:val="0"/>
        <w:keepLines w:val="0"/>
        <w:pageBreakBefore w:val="0"/>
        <w:widowControl w:val="0"/>
        <w:suppressLineNumbers w:val="0"/>
        <w:kinsoku w:val="0"/>
        <w:wordWrap/>
        <w:overflowPunct w:val="0"/>
        <w:topLinePunct w:val="0"/>
        <w:autoSpaceDE/>
        <w:autoSpaceDN/>
        <w:bidi w:val="0"/>
        <w:adjustRightInd w:val="0"/>
        <w:snapToGrid w:val="0"/>
        <w:spacing w:before="0" w:beforeAutospacing="0" w:after="0" w:afterAutospacing="0" w:line="560" w:lineRule="exact"/>
        <w:ind w:left="0" w:leftChars="0" w:right="0" w:rightChars="0"/>
        <w:jc w:val="center"/>
        <w:textAlignment w:val="auto"/>
        <w:rPr>
          <w:rFonts w:hint="default" w:ascii="Times New Roman" w:hAnsi="Times New Roman" w:cs="Times New Roman"/>
          <w:lang w:val="en-US" w:eastAsia="zh-CN"/>
        </w:rPr>
      </w:pPr>
      <w:r>
        <w:rPr>
          <w:rFonts w:hint="default" w:ascii="Times New Roman" w:hAnsi="Times New Roman" w:eastAsia="仿宋_GB2312" w:cs="Times New Roman"/>
          <w:spacing w:val="0"/>
          <w:sz w:val="32"/>
          <w:szCs w:val="32"/>
          <w:lang w:val="en-US" w:eastAsia="zh-CN"/>
        </w:rPr>
        <w:t xml:space="preserve">                                   </w:t>
      </w:r>
      <w:r>
        <w:rPr>
          <w:rFonts w:hint="default" w:ascii="Times New Roman" w:hAnsi="Times New Roman" w:eastAsia="仿宋_GB2312" w:cs="Times New Roman"/>
          <w:spacing w:val="0"/>
          <w:sz w:val="32"/>
          <w:szCs w:val="32"/>
        </w:rPr>
        <w:t>202</w:t>
      </w:r>
      <w:r>
        <w:rPr>
          <w:rFonts w:hint="default" w:ascii="Times New Roman" w:hAnsi="Times New Roman" w:eastAsia="仿宋_GB2312" w:cs="Times New Roman"/>
          <w:spacing w:val="0"/>
          <w:sz w:val="32"/>
          <w:szCs w:val="32"/>
          <w:lang w:eastAsia="zh-CN"/>
        </w:rPr>
        <w:t>4</w:t>
      </w:r>
      <w:r>
        <w:rPr>
          <w:rFonts w:hint="default" w:ascii="Times New Roman" w:hAnsi="Times New Roman" w:eastAsia="仿宋_GB2312" w:cs="Times New Roman"/>
          <w:spacing w:val="0"/>
          <w:sz w:val="32"/>
          <w:szCs w:val="32"/>
        </w:rPr>
        <w:t>年1月22日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11AF18C8"/>
    <w:rsid w:val="05A11650"/>
    <w:rsid w:val="08D157AC"/>
    <w:rsid w:val="0E277263"/>
    <w:rsid w:val="11AF18C8"/>
    <w:rsid w:val="1A6A77C7"/>
    <w:rsid w:val="20E51C8A"/>
    <w:rsid w:val="21E9640B"/>
    <w:rsid w:val="22A243CB"/>
    <w:rsid w:val="2A92438D"/>
    <w:rsid w:val="2EE93382"/>
    <w:rsid w:val="464F74E8"/>
    <w:rsid w:val="511E6463"/>
    <w:rsid w:val="54F23AC6"/>
    <w:rsid w:val="56D57BC4"/>
    <w:rsid w:val="56F344A5"/>
    <w:rsid w:val="5924157B"/>
    <w:rsid w:val="5F3BB135"/>
    <w:rsid w:val="5FA347AB"/>
    <w:rsid w:val="68A5475D"/>
    <w:rsid w:val="68C9088B"/>
    <w:rsid w:val="6C7C7FF0"/>
    <w:rsid w:val="739556B2"/>
    <w:rsid w:val="77181135"/>
    <w:rsid w:val="7E2277F5"/>
    <w:rsid w:val="A3DE4E3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customStyle="1" w:styleId="5">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emf"/><Relationship Id="rId5" Type="http://schemas.openxmlformats.org/officeDocument/2006/relationships/image" Target="media/image2.emf"/><Relationship Id="rId4" Type="http://schemas.openxmlformats.org/officeDocument/2006/relationships/image" Target="media/image1.em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Pages>
  <Words>2308</Words>
  <Characters>2414</Characters>
  <Lines>0</Lines>
  <Paragraphs>0</Paragraphs>
  <TotalTime>3</TotalTime>
  <ScaleCrop>false</ScaleCrop>
  <LinksUpToDate>false</LinksUpToDate>
  <CharactersWithSpaces>2452</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2023-01-16T23:45:00Z</dcterms:created>
  <dc:creator>诗人与熊</dc:creator>
  <cp:lastModifiedBy>sunny</cp:lastModifiedBy>
  <cp:lastPrinted>2024-01-11T07:05:00Z</cp:lastPrinted>
  <dcterms:modified xsi:type="dcterms:W3CDTF">2024-01-24T02:32:16Z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E69FC135B6704485BACA57740AE2D712</vt:lpwstr>
  </property>
</Properties>
</file>