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文星简大标宋" w:eastAsia="文星简大标宋"/>
          <w:sz w:val="84"/>
          <w:szCs w:val="84"/>
        </w:rPr>
      </w:pPr>
      <w:r>
        <w:rPr>
          <w:rFonts w:hint="eastAsia" w:ascii="文星简大标宋" w:eastAsia="文星简大标宋"/>
          <w:sz w:val="84"/>
          <w:szCs w:val="84"/>
        </w:rPr>
        <w:t>20</w:t>
      </w:r>
      <w:r>
        <w:rPr>
          <w:rFonts w:hint="eastAsia" w:ascii="文星简大标宋" w:eastAsia="文星简大标宋"/>
          <w:sz w:val="84"/>
          <w:szCs w:val="84"/>
          <w:lang w:val="en-US" w:eastAsia="zh-CN"/>
        </w:rPr>
        <w:t>20</w:t>
      </w:r>
      <w:r>
        <w:rPr>
          <w:rFonts w:hint="eastAsia" w:ascii="文星简大标宋" w:eastAsia="文星简大标宋"/>
          <w:sz w:val="84"/>
          <w:szCs w:val="84"/>
        </w:rPr>
        <w:t>年</w:t>
      </w:r>
      <w:r>
        <w:rPr>
          <w:rFonts w:hint="eastAsia" w:ascii="文星简大标宋" w:eastAsia="文星简大标宋"/>
          <w:sz w:val="84"/>
          <w:szCs w:val="84"/>
          <w:lang w:eastAsia="zh-CN"/>
        </w:rPr>
        <w:t>威海市文登区张家产镇人民政府</w:t>
      </w:r>
      <w:r>
        <w:rPr>
          <w:rFonts w:hint="eastAsia" w:ascii="文星简大标宋" w:eastAsia="文星简大标宋"/>
          <w:sz w:val="84"/>
          <w:szCs w:val="84"/>
        </w:rPr>
        <w:t>部门预算</w:t>
      </w:r>
    </w:p>
    <w:p>
      <w:pPr>
        <w:rPr>
          <w:rFonts w:hint="eastAsia"/>
          <w:sz w:val="52"/>
          <w:szCs w:val="52"/>
        </w:rPr>
      </w:pPr>
    </w:p>
    <w:p>
      <w:pPr>
        <w:rPr>
          <w:rFonts w:hint="eastAsia"/>
        </w:rPr>
      </w:pPr>
    </w:p>
    <w:p>
      <w:pPr>
        <w:rPr>
          <w:rFonts w:hint="eastAsia" w:eastAsia="宋体"/>
          <w:lang w:eastAsia="zh-CN"/>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spacing w:line="580" w:lineRule="exact"/>
        <w:rPr>
          <w:rFonts w:hint="eastAsia"/>
        </w:rPr>
      </w:pPr>
      <w:r>
        <w:br w:type="page"/>
      </w:r>
    </w:p>
    <w:p>
      <w:pPr>
        <w:spacing w:line="580" w:lineRule="exact"/>
        <w:jc w:val="center"/>
        <w:rPr>
          <w:rFonts w:hint="eastAsia" w:ascii="黑体" w:eastAsia="黑体"/>
          <w:sz w:val="44"/>
          <w:szCs w:val="44"/>
        </w:rPr>
      </w:pPr>
      <w:r>
        <w:rPr>
          <w:rFonts w:hint="eastAsia" w:ascii="黑体" w:eastAsia="黑体"/>
          <w:sz w:val="44"/>
          <w:szCs w:val="44"/>
        </w:rPr>
        <w:t>目  录</w:t>
      </w:r>
    </w:p>
    <w:p>
      <w:pPr>
        <w:spacing w:line="580" w:lineRule="exact"/>
        <w:jc w:val="center"/>
        <w:rPr>
          <w:rFonts w:hint="eastAsia" w:ascii="黑体" w:eastAsia="黑体"/>
          <w:sz w:val="44"/>
          <w:szCs w:val="44"/>
        </w:rPr>
      </w:pPr>
    </w:p>
    <w:p>
      <w:pPr>
        <w:spacing w:line="580" w:lineRule="exact"/>
        <w:rPr>
          <w:rFonts w:hint="eastAsia" w:ascii="黑体" w:eastAsia="黑体"/>
          <w:sz w:val="36"/>
          <w:szCs w:val="36"/>
        </w:rPr>
      </w:pPr>
      <w:r>
        <w:rPr>
          <w:rFonts w:hint="eastAsia" w:ascii="黑体" w:eastAsia="黑体"/>
          <w:sz w:val="36"/>
          <w:szCs w:val="36"/>
        </w:rPr>
        <w:t>第一部分</w:t>
      </w:r>
      <w:r>
        <w:rPr>
          <w:rFonts w:hint="eastAsia" w:ascii="黑体" w:hAnsi="黑体" w:eastAsia="黑体"/>
          <w:sz w:val="36"/>
          <w:szCs w:val="36"/>
        </w:rPr>
        <w:t xml:space="preserve"> </w:t>
      </w:r>
      <w:r>
        <w:rPr>
          <w:rFonts w:hint="eastAsia" w:ascii="黑体" w:eastAsia="黑体"/>
          <w:sz w:val="36"/>
          <w:szCs w:val="36"/>
        </w:rPr>
        <w:t>部门概况</w:t>
      </w:r>
    </w:p>
    <w:p>
      <w:pPr>
        <w:numPr>
          <w:ilvl w:val="0"/>
          <w:numId w:val="1"/>
        </w:numPr>
        <w:spacing w:line="580" w:lineRule="exact"/>
        <w:rPr>
          <w:rFonts w:hint="eastAsia" w:ascii="黑体" w:eastAsia="黑体"/>
          <w:sz w:val="32"/>
          <w:szCs w:val="32"/>
        </w:rPr>
      </w:pPr>
      <w:r>
        <w:rPr>
          <w:rFonts w:hint="eastAsia" w:ascii="黑体" w:eastAsia="黑体"/>
          <w:sz w:val="32"/>
          <w:szCs w:val="32"/>
        </w:rPr>
        <w:t>主要职能</w:t>
      </w:r>
      <w:r>
        <w:rPr>
          <w:rFonts w:hint="eastAsia" w:ascii="黑体" w:eastAsia="黑体"/>
          <w:sz w:val="32"/>
          <w:szCs w:val="32"/>
          <w:lang w:eastAsia="zh-CN"/>
        </w:rPr>
        <w:t>及机构设置情况</w:t>
      </w:r>
    </w:p>
    <w:p>
      <w:pPr>
        <w:spacing w:line="580" w:lineRule="exact"/>
        <w:ind w:left="640"/>
        <w:rPr>
          <w:rFonts w:hint="eastAsia" w:ascii="黑体" w:eastAsia="黑体"/>
          <w:sz w:val="32"/>
          <w:szCs w:val="32"/>
        </w:rPr>
      </w:pPr>
      <w:r>
        <w:rPr>
          <w:rFonts w:hint="eastAsia" w:ascii="黑体" w:eastAsia="黑体"/>
          <w:sz w:val="32"/>
          <w:szCs w:val="32"/>
        </w:rPr>
        <w:t xml:space="preserve">二、部门预算单位构成 </w:t>
      </w:r>
    </w:p>
    <w:p>
      <w:pPr>
        <w:spacing w:line="580" w:lineRule="exact"/>
        <w:ind w:left="640"/>
        <w:rPr>
          <w:rFonts w:hint="eastAsia" w:ascii="黑体" w:eastAsia="黑体"/>
          <w:sz w:val="32"/>
          <w:szCs w:val="32"/>
        </w:rPr>
      </w:pPr>
    </w:p>
    <w:p>
      <w:pPr>
        <w:spacing w:line="580" w:lineRule="exact"/>
        <w:rPr>
          <w:rFonts w:hint="eastAsia" w:ascii="黑体" w:eastAsia="黑体"/>
          <w:sz w:val="36"/>
          <w:szCs w:val="36"/>
        </w:rPr>
      </w:pPr>
      <w:r>
        <w:rPr>
          <w:rFonts w:hint="eastAsia" w:ascii="黑体" w:eastAsia="黑体"/>
          <w:sz w:val="36"/>
          <w:szCs w:val="36"/>
        </w:rPr>
        <w:t>第二部分 20</w:t>
      </w:r>
      <w:r>
        <w:rPr>
          <w:rFonts w:hint="eastAsia" w:ascii="黑体" w:eastAsia="黑体"/>
          <w:sz w:val="36"/>
          <w:szCs w:val="36"/>
          <w:lang w:val="en-US" w:eastAsia="zh-CN"/>
        </w:rPr>
        <w:t>20</w:t>
      </w:r>
      <w:r>
        <w:rPr>
          <w:rFonts w:hint="eastAsia" w:ascii="黑体" w:eastAsia="黑体"/>
          <w:sz w:val="36"/>
          <w:szCs w:val="36"/>
        </w:rPr>
        <w:t>年部门预算表</w:t>
      </w:r>
    </w:p>
    <w:p>
      <w:pPr>
        <w:pStyle w:val="6"/>
        <w:shd w:val="clear" w:color="auto" w:fill="auto"/>
        <w:spacing w:line="581" w:lineRule="exact"/>
        <w:ind w:left="640"/>
        <w:rPr>
          <w:rFonts w:hint="eastAsia" w:ascii="黑体" w:hAnsi="黑体" w:eastAsia="黑体" w:cs="黑体"/>
          <w:b w:val="0"/>
          <w:bCs w:val="0"/>
          <w:sz w:val="32"/>
          <w:szCs w:val="32"/>
        </w:rPr>
      </w:pPr>
      <w:r>
        <w:rPr>
          <w:rStyle w:val="7"/>
          <w:rFonts w:hint="eastAsia" w:ascii="黑体" w:hAnsi="黑体" w:eastAsia="黑体" w:cs="黑体"/>
          <w:b w:val="0"/>
          <w:bCs w:val="0"/>
          <w:color w:val="000000"/>
          <w:sz w:val="32"/>
          <w:szCs w:val="32"/>
          <w:lang w:val="zh-CN"/>
        </w:rPr>
        <w:t>一、</w:t>
      </w:r>
      <w:r>
        <w:rPr>
          <w:rStyle w:val="7"/>
          <w:rFonts w:hint="eastAsia" w:hAnsi="黑体" w:cs="黑体"/>
          <w:b w:val="0"/>
          <w:bCs w:val="0"/>
          <w:color w:val="000000"/>
          <w:sz w:val="32"/>
          <w:szCs w:val="32"/>
          <w:lang w:val="zh-CN"/>
        </w:rPr>
        <w:t>部门</w:t>
      </w:r>
      <w:r>
        <w:rPr>
          <w:rStyle w:val="7"/>
          <w:rFonts w:hint="eastAsia" w:ascii="黑体" w:hAnsi="黑体" w:eastAsia="黑体" w:cs="黑体"/>
          <w:b w:val="0"/>
          <w:bCs w:val="0"/>
          <w:color w:val="000000"/>
          <w:sz w:val="32"/>
          <w:szCs w:val="32"/>
          <w:lang w:val="zh-CN"/>
        </w:rPr>
        <w:t>收支总表</w:t>
      </w:r>
    </w:p>
    <w:p>
      <w:pPr>
        <w:pStyle w:val="6"/>
        <w:shd w:val="clear" w:color="auto" w:fill="auto"/>
        <w:spacing w:line="581" w:lineRule="exact"/>
        <w:ind w:left="640"/>
        <w:rPr>
          <w:rFonts w:hint="eastAsia" w:ascii="黑体" w:hAnsi="黑体" w:eastAsia="黑体" w:cs="黑体"/>
          <w:b w:val="0"/>
          <w:bCs w:val="0"/>
          <w:sz w:val="32"/>
          <w:szCs w:val="32"/>
        </w:rPr>
      </w:pPr>
      <w:r>
        <w:rPr>
          <w:rStyle w:val="7"/>
          <w:rFonts w:hint="eastAsia" w:ascii="黑体" w:hAnsi="黑体" w:eastAsia="黑体" w:cs="黑体"/>
          <w:b w:val="0"/>
          <w:bCs w:val="0"/>
          <w:color w:val="000000"/>
          <w:sz w:val="32"/>
          <w:szCs w:val="32"/>
          <w:lang w:val="zh-CN"/>
        </w:rPr>
        <w:t>二、</w:t>
      </w:r>
      <w:r>
        <w:rPr>
          <w:rStyle w:val="7"/>
          <w:rFonts w:hint="eastAsia" w:hAnsi="黑体" w:cs="黑体"/>
          <w:b w:val="0"/>
          <w:bCs w:val="0"/>
          <w:color w:val="000000"/>
          <w:sz w:val="32"/>
          <w:szCs w:val="32"/>
          <w:lang w:val="zh-CN"/>
        </w:rPr>
        <w:t>部门</w:t>
      </w:r>
      <w:r>
        <w:rPr>
          <w:rStyle w:val="7"/>
          <w:rFonts w:hint="eastAsia" w:ascii="黑体" w:hAnsi="黑体" w:eastAsia="黑体" w:cs="黑体"/>
          <w:b w:val="0"/>
          <w:bCs w:val="0"/>
          <w:color w:val="000000"/>
          <w:sz w:val="32"/>
          <w:szCs w:val="32"/>
          <w:lang w:val="zh-CN"/>
        </w:rPr>
        <w:t>收入</w:t>
      </w:r>
      <w:r>
        <w:rPr>
          <w:rStyle w:val="7"/>
          <w:rFonts w:hint="eastAsia" w:hAnsi="黑体" w:cs="黑体"/>
          <w:b w:val="0"/>
          <w:bCs w:val="0"/>
          <w:color w:val="000000"/>
          <w:sz w:val="32"/>
          <w:szCs w:val="32"/>
          <w:lang w:val="zh-CN"/>
        </w:rPr>
        <w:t>总</w:t>
      </w:r>
      <w:r>
        <w:rPr>
          <w:rStyle w:val="7"/>
          <w:rFonts w:hint="eastAsia" w:ascii="黑体" w:hAnsi="黑体" w:eastAsia="黑体" w:cs="黑体"/>
          <w:b w:val="0"/>
          <w:bCs w:val="0"/>
          <w:color w:val="000000"/>
          <w:sz w:val="32"/>
          <w:szCs w:val="32"/>
          <w:lang w:val="zh-CN"/>
        </w:rPr>
        <w:t>表</w:t>
      </w:r>
    </w:p>
    <w:p>
      <w:pPr>
        <w:pStyle w:val="6"/>
        <w:shd w:val="clear" w:color="auto" w:fill="auto"/>
        <w:spacing w:line="581" w:lineRule="exact"/>
        <w:ind w:left="640"/>
        <w:rPr>
          <w:rFonts w:hint="eastAsia" w:ascii="黑体" w:hAnsi="黑体" w:eastAsia="黑体" w:cs="黑体"/>
          <w:b w:val="0"/>
          <w:bCs w:val="0"/>
          <w:sz w:val="32"/>
          <w:szCs w:val="32"/>
        </w:rPr>
      </w:pPr>
      <w:r>
        <w:rPr>
          <w:rStyle w:val="7"/>
          <w:rFonts w:hint="eastAsia" w:ascii="黑体" w:hAnsi="黑体" w:eastAsia="黑体" w:cs="黑体"/>
          <w:b w:val="0"/>
          <w:bCs w:val="0"/>
          <w:color w:val="000000"/>
          <w:sz w:val="32"/>
          <w:szCs w:val="32"/>
          <w:lang w:val="zh-CN"/>
        </w:rPr>
        <w:t>三、</w:t>
      </w:r>
      <w:r>
        <w:rPr>
          <w:rStyle w:val="7"/>
          <w:rFonts w:hint="eastAsia" w:hAnsi="黑体" w:cs="黑体"/>
          <w:b w:val="0"/>
          <w:bCs w:val="0"/>
          <w:color w:val="000000"/>
          <w:sz w:val="32"/>
          <w:szCs w:val="32"/>
          <w:lang w:val="zh-CN"/>
        </w:rPr>
        <w:t>部门</w:t>
      </w:r>
      <w:r>
        <w:rPr>
          <w:rStyle w:val="7"/>
          <w:rFonts w:hint="eastAsia" w:ascii="黑体" w:hAnsi="黑体" w:eastAsia="黑体" w:cs="黑体"/>
          <w:b w:val="0"/>
          <w:bCs w:val="0"/>
          <w:color w:val="000000"/>
          <w:sz w:val="32"/>
          <w:szCs w:val="32"/>
          <w:lang w:val="zh-CN"/>
        </w:rPr>
        <w:t>支出</w:t>
      </w:r>
      <w:r>
        <w:rPr>
          <w:rStyle w:val="7"/>
          <w:rFonts w:hint="eastAsia" w:hAnsi="黑体" w:cs="黑体"/>
          <w:b w:val="0"/>
          <w:bCs w:val="0"/>
          <w:color w:val="000000"/>
          <w:sz w:val="32"/>
          <w:szCs w:val="32"/>
          <w:lang w:val="zh-CN"/>
        </w:rPr>
        <w:t>总</w:t>
      </w:r>
      <w:r>
        <w:rPr>
          <w:rStyle w:val="7"/>
          <w:rFonts w:hint="eastAsia" w:ascii="黑体" w:hAnsi="黑体" w:eastAsia="黑体" w:cs="黑体"/>
          <w:b w:val="0"/>
          <w:bCs w:val="0"/>
          <w:color w:val="000000"/>
          <w:sz w:val="32"/>
          <w:szCs w:val="32"/>
          <w:lang w:val="zh-CN"/>
        </w:rPr>
        <w:t>表</w:t>
      </w:r>
    </w:p>
    <w:p>
      <w:pPr>
        <w:pStyle w:val="6"/>
        <w:shd w:val="clear" w:color="auto" w:fill="auto"/>
        <w:spacing w:line="581" w:lineRule="exact"/>
        <w:ind w:left="640"/>
        <w:rPr>
          <w:rFonts w:hint="eastAsia" w:ascii="黑体" w:hAnsi="黑体" w:eastAsia="黑体" w:cs="黑体"/>
          <w:b w:val="0"/>
          <w:bCs w:val="0"/>
          <w:sz w:val="32"/>
          <w:szCs w:val="32"/>
        </w:rPr>
      </w:pPr>
      <w:r>
        <w:rPr>
          <w:rStyle w:val="7"/>
          <w:rFonts w:hint="eastAsia" w:ascii="黑体" w:hAnsi="黑体" w:eastAsia="黑体" w:cs="黑体"/>
          <w:b w:val="0"/>
          <w:bCs w:val="0"/>
          <w:color w:val="000000"/>
          <w:sz w:val="32"/>
          <w:szCs w:val="32"/>
          <w:lang w:val="zh-CN"/>
        </w:rPr>
        <w:t>四、财政拨款收支</w:t>
      </w:r>
      <w:r>
        <w:rPr>
          <w:rStyle w:val="7"/>
          <w:rFonts w:hint="eastAsia" w:hAnsi="黑体" w:cs="黑体"/>
          <w:b w:val="0"/>
          <w:bCs w:val="0"/>
          <w:color w:val="000000"/>
          <w:sz w:val="32"/>
          <w:szCs w:val="32"/>
          <w:lang w:val="zh-CN"/>
        </w:rPr>
        <w:t>总</w:t>
      </w:r>
      <w:r>
        <w:rPr>
          <w:rStyle w:val="7"/>
          <w:rFonts w:hint="eastAsia" w:ascii="黑体" w:hAnsi="黑体" w:eastAsia="黑体" w:cs="黑体"/>
          <w:b w:val="0"/>
          <w:bCs w:val="0"/>
          <w:color w:val="000000"/>
          <w:sz w:val="32"/>
          <w:szCs w:val="32"/>
          <w:lang w:val="zh-CN"/>
        </w:rPr>
        <w:t>表</w:t>
      </w:r>
      <w:bookmarkStart w:id="0" w:name="_GoBack"/>
      <w:bookmarkEnd w:id="0"/>
    </w:p>
    <w:p>
      <w:pPr>
        <w:pStyle w:val="6"/>
        <w:shd w:val="clear" w:color="auto" w:fill="auto"/>
        <w:spacing w:line="581" w:lineRule="exact"/>
        <w:ind w:left="640"/>
        <w:rPr>
          <w:rFonts w:hint="eastAsia" w:ascii="黑体" w:hAnsi="黑体" w:eastAsia="黑体" w:cs="黑体"/>
          <w:b w:val="0"/>
          <w:bCs w:val="0"/>
          <w:sz w:val="32"/>
          <w:szCs w:val="32"/>
        </w:rPr>
      </w:pPr>
      <w:r>
        <w:rPr>
          <w:rStyle w:val="7"/>
          <w:rFonts w:hint="eastAsia" w:ascii="黑体" w:hAnsi="黑体" w:eastAsia="黑体" w:cs="黑体"/>
          <w:b w:val="0"/>
          <w:bCs w:val="0"/>
          <w:color w:val="000000"/>
          <w:sz w:val="32"/>
          <w:szCs w:val="32"/>
          <w:lang w:val="zh-CN"/>
        </w:rPr>
        <w:t>五、一般公共预算支出表</w:t>
      </w:r>
    </w:p>
    <w:p>
      <w:pPr>
        <w:pStyle w:val="6"/>
        <w:shd w:val="clear" w:color="auto" w:fill="auto"/>
        <w:spacing w:line="581" w:lineRule="exact"/>
        <w:ind w:left="640"/>
        <w:rPr>
          <w:rStyle w:val="7"/>
          <w:rFonts w:hint="eastAsia" w:ascii="黑体" w:hAnsi="黑体" w:eastAsia="黑体" w:cs="黑体"/>
          <w:b w:val="0"/>
          <w:bCs w:val="0"/>
          <w:color w:val="000000"/>
          <w:sz w:val="32"/>
          <w:szCs w:val="32"/>
          <w:lang w:val="zh-CN" w:eastAsia="zh-CN"/>
        </w:rPr>
      </w:pPr>
      <w:r>
        <w:rPr>
          <w:rStyle w:val="7"/>
          <w:rFonts w:hint="eastAsia" w:ascii="黑体" w:hAnsi="黑体" w:eastAsia="黑体" w:cs="黑体"/>
          <w:b w:val="0"/>
          <w:bCs w:val="0"/>
          <w:color w:val="000000"/>
          <w:sz w:val="32"/>
          <w:szCs w:val="32"/>
          <w:lang w:val="zh-CN"/>
        </w:rPr>
        <w:t>六、</w:t>
      </w:r>
      <w:r>
        <w:rPr>
          <w:rStyle w:val="7"/>
          <w:rFonts w:hint="eastAsia" w:hAnsi="黑体" w:cs="黑体"/>
          <w:b w:val="0"/>
          <w:bCs w:val="0"/>
          <w:color w:val="000000"/>
          <w:sz w:val="32"/>
          <w:szCs w:val="32"/>
          <w:lang w:val="zh-CN" w:eastAsia="zh-CN"/>
        </w:rPr>
        <w:t>一般公共预算</w:t>
      </w:r>
      <w:r>
        <w:rPr>
          <w:rStyle w:val="7"/>
          <w:rFonts w:hint="eastAsia" w:ascii="黑体" w:hAnsi="黑体" w:eastAsia="黑体" w:cs="黑体"/>
          <w:b w:val="0"/>
          <w:bCs w:val="0"/>
          <w:color w:val="000000"/>
          <w:sz w:val="32"/>
          <w:szCs w:val="32"/>
          <w:lang w:val="zh-CN" w:eastAsia="zh-CN"/>
        </w:rPr>
        <w:t>基本支出表</w:t>
      </w:r>
    </w:p>
    <w:p>
      <w:pPr>
        <w:pStyle w:val="6"/>
        <w:shd w:val="clear" w:color="auto" w:fill="auto"/>
        <w:spacing w:line="581" w:lineRule="exact"/>
        <w:ind w:left="640"/>
        <w:rPr>
          <w:rStyle w:val="7"/>
          <w:rFonts w:hint="eastAsia" w:ascii="黑体" w:hAnsi="黑体" w:eastAsia="黑体" w:cs="黑体"/>
          <w:b w:val="0"/>
          <w:bCs w:val="0"/>
          <w:color w:val="000000"/>
          <w:sz w:val="32"/>
          <w:szCs w:val="32"/>
          <w:lang w:val="zh-CN"/>
        </w:rPr>
      </w:pPr>
      <w:r>
        <w:rPr>
          <w:rStyle w:val="7"/>
          <w:rFonts w:hint="eastAsia" w:ascii="黑体" w:hAnsi="黑体" w:eastAsia="黑体" w:cs="黑体"/>
          <w:b w:val="0"/>
          <w:bCs w:val="0"/>
          <w:color w:val="000000"/>
          <w:sz w:val="32"/>
          <w:szCs w:val="32"/>
          <w:lang w:val="zh-CN"/>
        </w:rPr>
        <w:t>七、政府性基金预算支出表</w:t>
      </w:r>
    </w:p>
    <w:p>
      <w:pPr>
        <w:pStyle w:val="6"/>
        <w:shd w:val="clear" w:color="auto" w:fill="auto"/>
        <w:spacing w:line="581" w:lineRule="exact"/>
        <w:ind w:left="640"/>
        <w:rPr>
          <w:rStyle w:val="7"/>
          <w:rFonts w:hint="eastAsia" w:ascii="黑体" w:hAnsi="黑体" w:eastAsia="黑体" w:cs="黑体"/>
          <w:b w:val="0"/>
          <w:bCs w:val="0"/>
          <w:color w:val="000000"/>
          <w:sz w:val="32"/>
          <w:szCs w:val="32"/>
          <w:lang w:val="zh-CN"/>
        </w:rPr>
      </w:pPr>
      <w:r>
        <w:rPr>
          <w:rStyle w:val="7"/>
          <w:rFonts w:hint="eastAsia" w:ascii="黑体" w:hAnsi="黑体" w:eastAsia="黑体" w:cs="黑体"/>
          <w:b w:val="0"/>
          <w:bCs w:val="0"/>
          <w:color w:val="000000"/>
          <w:sz w:val="32"/>
          <w:szCs w:val="32"/>
          <w:lang w:val="zh-CN"/>
        </w:rPr>
        <w:t>八、一般公共预算</w:t>
      </w:r>
      <w:r>
        <w:rPr>
          <w:rStyle w:val="8"/>
          <w:rFonts w:hint="eastAsia" w:ascii="黑体" w:hAnsi="黑体" w:eastAsia="黑体" w:cs="黑体"/>
          <w:b w:val="0"/>
          <w:bCs w:val="0"/>
          <w:color w:val="000000"/>
          <w:sz w:val="32"/>
          <w:szCs w:val="32"/>
          <w:lang w:val="zh-CN" w:eastAsia="zh-CN"/>
        </w:rPr>
        <w:t>“</w:t>
      </w:r>
      <w:r>
        <w:rPr>
          <w:rStyle w:val="7"/>
          <w:rFonts w:hint="eastAsia" w:ascii="黑体" w:hAnsi="黑体" w:eastAsia="黑体" w:cs="黑体"/>
          <w:b w:val="0"/>
          <w:bCs w:val="0"/>
          <w:color w:val="000000"/>
          <w:sz w:val="32"/>
          <w:szCs w:val="32"/>
          <w:lang w:val="zh-CN"/>
        </w:rPr>
        <w:t>三公”经费支出表</w:t>
      </w:r>
    </w:p>
    <w:p>
      <w:pPr>
        <w:pStyle w:val="6"/>
        <w:shd w:val="clear" w:color="auto" w:fill="auto"/>
        <w:spacing w:line="581" w:lineRule="exact"/>
        <w:ind w:left="640"/>
        <w:rPr>
          <w:rStyle w:val="7"/>
          <w:rFonts w:hint="eastAsia" w:ascii="黑体" w:hAnsi="黑体" w:eastAsia="黑体" w:cs="黑体"/>
          <w:b w:val="0"/>
          <w:bCs w:val="0"/>
          <w:color w:val="000000"/>
          <w:sz w:val="32"/>
          <w:szCs w:val="32"/>
          <w:lang w:val="en-US" w:eastAsia="zh-CN"/>
        </w:rPr>
      </w:pPr>
      <w:r>
        <w:rPr>
          <w:rStyle w:val="7"/>
          <w:rFonts w:hint="eastAsia" w:ascii="黑体" w:hAnsi="黑体" w:eastAsia="黑体" w:cs="黑体"/>
          <w:b w:val="0"/>
          <w:bCs w:val="0"/>
          <w:color w:val="000000"/>
          <w:sz w:val="32"/>
          <w:szCs w:val="32"/>
          <w:lang w:val="zh-CN"/>
        </w:rPr>
        <w:t>九、政府采购预算表</w:t>
      </w:r>
    </w:p>
    <w:p>
      <w:pPr>
        <w:spacing w:line="580" w:lineRule="exact"/>
        <w:ind w:firstLine="640" w:firstLineChars="200"/>
        <w:rPr>
          <w:rFonts w:hint="eastAsia" w:ascii="黑体" w:eastAsia="黑体"/>
          <w:sz w:val="32"/>
          <w:szCs w:val="32"/>
        </w:rPr>
      </w:pPr>
    </w:p>
    <w:p>
      <w:pPr>
        <w:spacing w:line="580" w:lineRule="exact"/>
        <w:ind w:left="1602" w:hanging="1602" w:hangingChars="445"/>
        <w:rPr>
          <w:rFonts w:hint="eastAsia" w:ascii="黑体" w:eastAsia="黑体"/>
          <w:sz w:val="36"/>
          <w:szCs w:val="36"/>
        </w:rPr>
      </w:pPr>
      <w:r>
        <w:rPr>
          <w:rFonts w:hint="eastAsia" w:ascii="黑体" w:eastAsia="黑体"/>
          <w:sz w:val="36"/>
          <w:szCs w:val="36"/>
        </w:rPr>
        <w:t>第三部分 20</w:t>
      </w:r>
      <w:r>
        <w:rPr>
          <w:rFonts w:hint="eastAsia" w:ascii="黑体" w:eastAsia="黑体"/>
          <w:sz w:val="36"/>
          <w:szCs w:val="36"/>
          <w:lang w:val="en-US" w:eastAsia="zh-CN"/>
        </w:rPr>
        <w:t>20</w:t>
      </w:r>
      <w:r>
        <w:rPr>
          <w:rFonts w:hint="eastAsia" w:ascii="黑体" w:eastAsia="黑体"/>
          <w:sz w:val="36"/>
          <w:szCs w:val="36"/>
        </w:rPr>
        <w:t>年部门预算情况和重要事项说明</w:t>
      </w:r>
    </w:p>
    <w:p>
      <w:pPr>
        <w:ind w:left="1609" w:leftChars="766"/>
        <w:rPr>
          <w:rFonts w:hint="eastAsia" w:ascii="黑体" w:eastAsia="黑体"/>
          <w:sz w:val="36"/>
          <w:szCs w:val="36"/>
        </w:rPr>
      </w:pPr>
    </w:p>
    <w:p>
      <w:pPr>
        <w:rPr>
          <w:rFonts w:hint="eastAsia" w:ascii="黑体" w:eastAsia="黑体"/>
          <w:sz w:val="36"/>
          <w:szCs w:val="36"/>
        </w:rPr>
      </w:pPr>
      <w:r>
        <w:rPr>
          <w:rFonts w:hint="eastAsia" w:ascii="黑体" w:eastAsia="黑体"/>
          <w:sz w:val="36"/>
          <w:szCs w:val="36"/>
        </w:rPr>
        <w:t>第四部分 名词解释</w:t>
      </w:r>
    </w:p>
    <w:p>
      <w:pPr>
        <w:rPr>
          <w:rFonts w:hint="eastAsia" w:ascii="黑体" w:eastAsia="黑体"/>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sz w:val="52"/>
          <w:szCs w:val="52"/>
        </w:rPr>
      </w:pPr>
      <w:r>
        <w:rPr>
          <w:rFonts w:hint="eastAsia" w:ascii="黑体" w:eastAsia="黑体"/>
          <w:sz w:val="52"/>
          <w:szCs w:val="52"/>
        </w:rPr>
        <w:t xml:space="preserve">第一部分 </w:t>
      </w:r>
    </w:p>
    <w:p>
      <w:pPr>
        <w:ind w:firstLine="1040" w:firstLineChars="200"/>
        <w:rPr>
          <w:rFonts w:hint="eastAsia" w:ascii="黑体" w:eastAsia="黑体"/>
          <w:sz w:val="52"/>
          <w:szCs w:val="52"/>
        </w:rPr>
      </w:pPr>
    </w:p>
    <w:p>
      <w:pPr>
        <w:ind w:firstLine="1040" w:firstLineChars="200"/>
        <w:rPr>
          <w:rFonts w:hint="eastAsia" w:ascii="黑体" w:eastAsia="黑体"/>
          <w:sz w:val="52"/>
          <w:szCs w:val="52"/>
        </w:rPr>
      </w:pPr>
    </w:p>
    <w:p>
      <w:pPr>
        <w:jc w:val="center"/>
        <w:rPr>
          <w:rFonts w:hint="eastAsia" w:ascii="黑体" w:eastAsia="黑体"/>
          <w:sz w:val="52"/>
          <w:szCs w:val="52"/>
        </w:rPr>
      </w:pPr>
      <w:r>
        <w:rPr>
          <w:rFonts w:hint="eastAsia" w:ascii="黑体" w:eastAsia="黑体"/>
          <w:sz w:val="52"/>
          <w:szCs w:val="52"/>
        </w:rPr>
        <w:t>部门概况</w:t>
      </w: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rPr>
          <w:rFonts w:hint="eastAsia" w:ascii="黑体" w:eastAsia="黑体"/>
          <w:b/>
          <w:sz w:val="36"/>
          <w:szCs w:val="36"/>
        </w:rPr>
      </w:pPr>
    </w:p>
    <w:p>
      <w:pPr>
        <w:numPr>
          <w:ilvl w:val="0"/>
          <w:numId w:val="1"/>
        </w:numPr>
        <w:spacing w:line="580" w:lineRule="exact"/>
        <w:rPr>
          <w:rFonts w:hint="eastAsia" w:ascii="黑体" w:eastAsia="黑体"/>
          <w:sz w:val="32"/>
          <w:szCs w:val="32"/>
        </w:rPr>
      </w:pPr>
      <w:r>
        <w:rPr>
          <w:rFonts w:ascii="黑体" w:eastAsia="黑体"/>
          <w:b/>
          <w:sz w:val="36"/>
          <w:szCs w:val="36"/>
        </w:rPr>
        <w:br w:type="page"/>
      </w:r>
      <w:r>
        <w:rPr>
          <w:rFonts w:hint="eastAsia" w:ascii="黑体" w:eastAsia="黑体"/>
          <w:sz w:val="32"/>
          <w:szCs w:val="32"/>
        </w:rPr>
        <w:t>主要职能</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eastAsia="zh-CN"/>
        </w:rPr>
        <w:t>威海市文登区张家产镇人民政府</w:t>
      </w:r>
      <w:r>
        <w:rPr>
          <w:rFonts w:hint="eastAsia" w:ascii="仿宋_GB2312" w:hAnsi="宋体" w:eastAsia="仿宋_GB2312" w:cs="Courier New"/>
          <w:sz w:val="32"/>
          <w:szCs w:val="32"/>
        </w:rPr>
        <w:t>主要职能</w:t>
      </w:r>
      <w:r>
        <w:rPr>
          <w:rFonts w:hint="eastAsia" w:ascii="仿宋_GB2312" w:hAnsi="宋体" w:eastAsia="仿宋_GB2312" w:cs="Courier New"/>
          <w:sz w:val="32"/>
          <w:szCs w:val="32"/>
          <w:lang w:eastAsia="zh-CN"/>
        </w:rPr>
        <w:t>有</w:t>
      </w:r>
      <w:r>
        <w:rPr>
          <w:rFonts w:hint="eastAsia" w:ascii="仿宋_GB2312" w:hAnsi="宋体" w:eastAsia="仿宋_GB2312" w:cs="Courier New"/>
          <w:sz w:val="32"/>
          <w:szCs w:val="32"/>
        </w:rPr>
        <w:t>协调好本</w:t>
      </w:r>
      <w:r>
        <w:rPr>
          <w:rFonts w:hint="eastAsia" w:ascii="仿宋_GB2312" w:hAnsi="宋体" w:eastAsia="仿宋_GB2312" w:cs="Courier New"/>
          <w:sz w:val="32"/>
          <w:szCs w:val="32"/>
          <w:lang w:eastAsia="zh-CN"/>
        </w:rPr>
        <w:t>地</w:t>
      </w:r>
      <w:r>
        <w:rPr>
          <w:rFonts w:hint="eastAsia" w:ascii="仿宋_GB2312" w:hAnsi="宋体" w:eastAsia="仿宋_GB2312" w:cs="Courier New"/>
          <w:sz w:val="32"/>
          <w:szCs w:val="32"/>
        </w:rPr>
        <w:t>与外地区的经济交流与合作，抓好招商引资，人才引进项目开发，不断培育市场体系，组织经济运行，促进经济发展；制定并组织实施村镇建设规划，部署重点工程建设，地方道路建设及公共设施，水利设施的管理，负责土地、林木、水等自然资源和生态环境的保护，做好护林防火工作；负责本行政区域内的民政、计划生育、文化教育、卫生、体育等社会公益事业的综合性工作，维护一切经济单位和个人的正当经济权益，取缔非法经济活动，调解和处理民事纠纷，打击刑事犯罪维护社会稳定；按计划组织本级财政收入和地方税的征收，完成国家财政计划，不断培植税源，管好财政资金，增强财政实力；抓好精神文明建设，丰富群众文化生活，提倡移风易俗，反对封建迷信，破除陈规陋习，树立社会主义新风尚；完成上级政府交办的其它事项。</w:t>
      </w:r>
    </w:p>
    <w:p>
      <w:pPr>
        <w:spacing w:line="580" w:lineRule="exact"/>
        <w:rPr>
          <w:rFonts w:hint="eastAsia" w:ascii="黑体" w:eastAsia="黑体"/>
          <w:b/>
          <w:sz w:val="30"/>
          <w:szCs w:val="30"/>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r>
        <w:rPr>
          <w:rFonts w:hint="eastAsia" w:ascii="黑体" w:eastAsia="黑体"/>
          <w:sz w:val="32"/>
          <w:szCs w:val="32"/>
        </w:rPr>
        <w:t>二、部门预算单位构成</w:t>
      </w:r>
    </w:p>
    <w:p>
      <w:pPr>
        <w:spacing w:line="580" w:lineRule="exact"/>
        <w:ind w:firstLine="640" w:firstLineChars="200"/>
        <w:rPr>
          <w:rFonts w:hint="eastAsia" w:ascii="仿宋_GB2312" w:hAnsi="宋体" w:eastAsia="仿宋_GB2312" w:cs="Courier New"/>
          <w:sz w:val="32"/>
          <w:szCs w:val="32"/>
        </w:rPr>
      </w:pP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eastAsia="zh-CN"/>
        </w:rPr>
        <w:t>威海市文登区张家产镇人民政府</w:t>
      </w:r>
      <w:r>
        <w:rPr>
          <w:rFonts w:hint="eastAsia" w:ascii="仿宋_GB2312" w:hAnsi="宋体" w:eastAsia="仿宋_GB2312" w:cs="Courier New"/>
          <w:sz w:val="32"/>
          <w:szCs w:val="32"/>
        </w:rPr>
        <w:t>部门</w:t>
      </w:r>
      <w:r>
        <w:rPr>
          <w:rFonts w:hint="eastAsia" w:ascii="仿宋_GB2312" w:hAnsi="宋体" w:eastAsia="仿宋_GB2312" w:cs="Courier New"/>
          <w:sz w:val="32"/>
          <w:szCs w:val="32"/>
          <w:lang w:eastAsia="zh-CN"/>
        </w:rPr>
        <w:t>预算</w:t>
      </w:r>
      <w:r>
        <w:rPr>
          <w:rFonts w:hint="eastAsia" w:ascii="仿宋_GB2312" w:hAnsi="宋体" w:eastAsia="仿宋_GB2312" w:cs="Courier New"/>
          <w:sz w:val="32"/>
          <w:szCs w:val="32"/>
        </w:rPr>
        <w:t>包括：</w:t>
      </w:r>
      <w:r>
        <w:rPr>
          <w:rFonts w:hint="eastAsia" w:ascii="仿宋_GB2312" w:hAnsi="宋体" w:eastAsia="仿宋_GB2312" w:cs="Courier New"/>
          <w:sz w:val="32"/>
          <w:szCs w:val="32"/>
          <w:lang w:eastAsia="zh-CN"/>
        </w:rPr>
        <w:t>张家产镇人民政府</w:t>
      </w:r>
      <w:r>
        <w:rPr>
          <w:rFonts w:hint="eastAsia" w:ascii="仿宋_GB2312" w:hAnsi="宋体" w:eastAsia="仿宋_GB2312" w:cs="Courier New"/>
          <w:sz w:val="32"/>
          <w:szCs w:val="32"/>
        </w:rPr>
        <w:t>本级决算。</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rPr>
        <w:t>纳入</w:t>
      </w:r>
      <w:r>
        <w:rPr>
          <w:rFonts w:hint="eastAsia" w:ascii="仿宋_GB2312" w:hAnsi="宋体" w:eastAsia="仿宋_GB2312" w:cs="Courier New"/>
          <w:sz w:val="32"/>
          <w:szCs w:val="32"/>
          <w:lang w:eastAsia="zh-CN"/>
        </w:rPr>
        <w:t>威海市文登区张家产镇人民政府</w:t>
      </w:r>
      <w:r>
        <w:rPr>
          <w:rFonts w:hint="eastAsia" w:ascii="仿宋_GB2312" w:hAnsi="宋体" w:eastAsia="仿宋_GB2312" w:cs="Courier New"/>
          <w:sz w:val="32"/>
          <w:szCs w:val="32"/>
        </w:rPr>
        <w:t>20</w:t>
      </w:r>
      <w:r>
        <w:rPr>
          <w:rFonts w:hint="eastAsia" w:ascii="仿宋_GB2312" w:hAnsi="宋体" w:eastAsia="仿宋_GB2312" w:cs="Courier New"/>
          <w:sz w:val="32"/>
          <w:szCs w:val="32"/>
          <w:lang w:val="en-US" w:eastAsia="zh-CN"/>
        </w:rPr>
        <w:t>20</w:t>
      </w:r>
      <w:r>
        <w:rPr>
          <w:rFonts w:hint="eastAsia" w:ascii="仿宋_GB2312" w:hAnsi="宋体" w:eastAsia="仿宋_GB2312" w:cs="Courier New"/>
          <w:sz w:val="32"/>
          <w:szCs w:val="32"/>
        </w:rPr>
        <w:t>年度部门</w:t>
      </w:r>
      <w:r>
        <w:rPr>
          <w:rFonts w:hint="eastAsia" w:ascii="仿宋_GB2312" w:hAnsi="宋体" w:eastAsia="仿宋_GB2312" w:cs="Courier New"/>
          <w:sz w:val="32"/>
          <w:szCs w:val="32"/>
          <w:lang w:eastAsia="zh-CN"/>
        </w:rPr>
        <w:t>预</w:t>
      </w:r>
      <w:r>
        <w:rPr>
          <w:rFonts w:hint="eastAsia" w:ascii="仿宋_GB2312" w:hAnsi="宋体" w:eastAsia="仿宋_GB2312" w:cs="Courier New"/>
          <w:sz w:val="32"/>
          <w:szCs w:val="32"/>
        </w:rPr>
        <w:t>算编制范围</w:t>
      </w:r>
      <w:r>
        <w:rPr>
          <w:rFonts w:hint="eastAsia" w:ascii="仿宋_GB2312" w:hAnsi="宋体" w:eastAsia="仿宋_GB2312" w:cs="Courier New"/>
          <w:sz w:val="32"/>
          <w:szCs w:val="32"/>
          <w:lang w:eastAsia="zh-CN"/>
        </w:rPr>
        <w:t>二级</w:t>
      </w:r>
      <w:r>
        <w:rPr>
          <w:rFonts w:hint="eastAsia" w:ascii="仿宋_GB2312" w:hAnsi="宋体" w:eastAsia="仿宋_GB2312" w:cs="Courier New"/>
          <w:sz w:val="32"/>
          <w:szCs w:val="32"/>
        </w:rPr>
        <w:t>预算单位</w:t>
      </w:r>
      <w:r>
        <w:rPr>
          <w:rFonts w:hint="eastAsia" w:ascii="仿宋_GB2312" w:hAnsi="宋体" w:eastAsia="仿宋_GB2312" w:cs="Courier New"/>
          <w:sz w:val="32"/>
          <w:szCs w:val="32"/>
          <w:lang w:val="en-US" w:eastAsia="zh-CN"/>
        </w:rPr>
        <w:t>13</w:t>
      </w:r>
      <w:r>
        <w:rPr>
          <w:rFonts w:hint="eastAsia" w:ascii="仿宋_GB2312" w:hAnsi="宋体" w:eastAsia="仿宋_GB2312" w:cs="Courier New"/>
          <w:sz w:val="32"/>
          <w:szCs w:val="32"/>
        </w:rPr>
        <w:t>个，包括：</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rPr>
        <w:t>1、威海市文登区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镇人民政府（本级）</w:t>
      </w:r>
    </w:p>
    <w:p>
      <w:pPr>
        <w:spacing w:line="580" w:lineRule="exact"/>
        <w:ind w:firstLine="640" w:firstLineChars="200"/>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rPr>
        <w:t>2、威海市文登区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镇机关服务中心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3</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财政经管</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4</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计划生育</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5</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农业综合</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6</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社会保障</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7</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镇村建设</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8</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w:t>
      </w:r>
      <w:r>
        <w:rPr>
          <w:rFonts w:hint="eastAsia" w:ascii="仿宋_GB2312" w:hAnsi="宋体" w:eastAsia="仿宋_GB2312" w:cs="Courier New"/>
          <w:sz w:val="32"/>
          <w:szCs w:val="32"/>
        </w:rPr>
        <w:t>（本级）</w:t>
      </w:r>
    </w:p>
    <w:p>
      <w:pPr>
        <w:spacing w:line="580" w:lineRule="exact"/>
        <w:ind w:firstLine="640" w:firstLineChars="200"/>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val="en-US" w:eastAsia="zh-CN"/>
        </w:rPr>
        <w:t>9</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w:t>
      </w:r>
      <w:r>
        <w:rPr>
          <w:rFonts w:hint="eastAsia" w:ascii="仿宋_GB2312" w:hAnsi="宋体" w:eastAsia="仿宋_GB2312" w:cs="Courier New"/>
          <w:sz w:val="32"/>
          <w:szCs w:val="32"/>
        </w:rPr>
        <w:t>机关服务中心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10</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埠口港管理委员会财政经管</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11</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埠口港管理委员会计划生育</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12</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埠口港管理委员会农业综合</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lang w:val="en-US" w:eastAsia="zh-CN"/>
        </w:rPr>
        <w:t>13</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埠口港管理委员会社会保障</w:t>
      </w:r>
      <w:r>
        <w:rPr>
          <w:rFonts w:hint="eastAsia" w:ascii="仿宋_GB2312" w:hAnsi="宋体" w:eastAsia="仿宋_GB2312" w:cs="Courier New"/>
          <w:sz w:val="32"/>
          <w:szCs w:val="32"/>
        </w:rPr>
        <w:t>服务中心</w:t>
      </w:r>
    </w:p>
    <w:p>
      <w:pPr>
        <w:spacing w:line="580" w:lineRule="exact"/>
        <w:ind w:firstLine="640" w:firstLineChars="200"/>
        <w:rPr>
          <w:rFonts w:hint="eastAsia" w:ascii="仿宋_GB2312" w:hAnsi="宋体" w:eastAsia="仿宋_GB2312" w:cs="Courier New"/>
          <w:sz w:val="32"/>
          <w:szCs w:val="32"/>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b/>
          <w:sz w:val="48"/>
          <w:szCs w:val="48"/>
        </w:rPr>
      </w:pPr>
    </w:p>
    <w:p>
      <w:pPr>
        <w:rPr>
          <w:rFonts w:hint="eastAsia" w:ascii="黑体" w:eastAsia="黑体"/>
          <w:sz w:val="52"/>
          <w:szCs w:val="52"/>
        </w:rPr>
      </w:pPr>
      <w:r>
        <w:rPr>
          <w:rFonts w:hint="eastAsia" w:ascii="黑体" w:eastAsia="黑体"/>
          <w:sz w:val="52"/>
          <w:szCs w:val="52"/>
        </w:rPr>
        <w:t>第二部分</w:t>
      </w:r>
    </w:p>
    <w:p>
      <w:pPr>
        <w:rPr>
          <w:rFonts w:hint="eastAsia" w:ascii="黑体" w:eastAsia="黑体"/>
          <w:sz w:val="52"/>
          <w:szCs w:val="52"/>
        </w:rPr>
      </w:pPr>
    </w:p>
    <w:p>
      <w:pPr>
        <w:rPr>
          <w:rFonts w:hint="eastAsia" w:ascii="黑体" w:eastAsia="黑体"/>
          <w:sz w:val="52"/>
          <w:szCs w:val="52"/>
        </w:rPr>
      </w:pPr>
    </w:p>
    <w:p>
      <w:pPr>
        <w:ind w:left="1041" w:leftChars="372" w:hanging="260" w:hangingChars="50"/>
        <w:jc w:val="center"/>
        <w:rPr>
          <w:rFonts w:hint="eastAsia" w:ascii="黑体" w:eastAsia="黑体"/>
          <w:sz w:val="52"/>
          <w:szCs w:val="52"/>
        </w:rPr>
      </w:pPr>
      <w:r>
        <w:rPr>
          <w:rFonts w:hint="eastAsia" w:ascii="黑体" w:eastAsia="黑体"/>
          <w:sz w:val="52"/>
          <w:szCs w:val="52"/>
        </w:rPr>
        <w:t>20</w:t>
      </w:r>
      <w:r>
        <w:rPr>
          <w:rFonts w:hint="eastAsia" w:ascii="黑体" w:eastAsia="黑体"/>
          <w:sz w:val="52"/>
          <w:szCs w:val="52"/>
          <w:lang w:val="en-US" w:eastAsia="zh-CN"/>
        </w:rPr>
        <w:t>20</w:t>
      </w:r>
      <w:r>
        <w:rPr>
          <w:rFonts w:hint="eastAsia" w:ascii="黑体" w:eastAsia="黑体"/>
          <w:sz w:val="52"/>
          <w:szCs w:val="52"/>
        </w:rPr>
        <w:t>年部门预算表</w:t>
      </w:r>
    </w:p>
    <w:p>
      <w:pPr>
        <w:ind w:left="1041" w:leftChars="372" w:hanging="260" w:hangingChars="50"/>
        <w:jc w:val="center"/>
        <w:rPr>
          <w:rFonts w:hint="eastAsia" w:ascii="黑体" w:eastAsia="黑体"/>
          <w:sz w:val="52"/>
          <w:szCs w:val="52"/>
          <w:highlight w:val="none"/>
        </w:rPr>
      </w:pPr>
      <w:r>
        <w:rPr>
          <w:rFonts w:hint="eastAsia" w:ascii="黑体" w:eastAsia="黑体"/>
          <w:sz w:val="52"/>
          <w:szCs w:val="52"/>
          <w:highlight w:val="none"/>
        </w:rPr>
        <w:t>(详见附件：20</w:t>
      </w:r>
      <w:r>
        <w:rPr>
          <w:rFonts w:hint="eastAsia" w:ascii="黑体" w:eastAsia="黑体"/>
          <w:sz w:val="52"/>
          <w:szCs w:val="52"/>
          <w:highlight w:val="none"/>
          <w:lang w:val="en-US" w:eastAsia="zh-CN"/>
        </w:rPr>
        <w:t>20</w:t>
      </w:r>
      <w:r>
        <w:rPr>
          <w:rFonts w:hint="eastAsia" w:ascii="黑体" w:eastAsia="黑体"/>
          <w:sz w:val="52"/>
          <w:szCs w:val="52"/>
          <w:highlight w:val="none"/>
        </w:rPr>
        <w:t>年部门预算公开附表.xls)</w:t>
      </w: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b/>
          <w:sz w:val="52"/>
          <w:szCs w:val="52"/>
        </w:rPr>
      </w:pPr>
    </w:p>
    <w:p>
      <w:pPr>
        <w:rPr>
          <w:rFonts w:hint="eastAsia" w:ascii="黑体" w:eastAsia="黑体"/>
          <w:sz w:val="52"/>
          <w:szCs w:val="52"/>
        </w:rPr>
      </w:pPr>
      <w:r>
        <w:rPr>
          <w:rFonts w:hint="eastAsia" w:ascii="黑体" w:eastAsia="黑体"/>
          <w:sz w:val="52"/>
          <w:szCs w:val="52"/>
        </w:rPr>
        <w:t>第三部分</w:t>
      </w:r>
    </w:p>
    <w:p>
      <w:pPr>
        <w:rPr>
          <w:rFonts w:hint="eastAsia" w:ascii="黑体" w:eastAsia="黑体"/>
          <w:sz w:val="52"/>
          <w:szCs w:val="52"/>
        </w:rPr>
      </w:pPr>
    </w:p>
    <w:p>
      <w:pPr>
        <w:rPr>
          <w:rFonts w:hint="eastAsia" w:ascii="黑体" w:eastAsia="黑体"/>
          <w:sz w:val="52"/>
          <w:szCs w:val="52"/>
        </w:rPr>
      </w:pPr>
    </w:p>
    <w:p>
      <w:pPr>
        <w:ind w:left="277" w:leftChars="8" w:hanging="260" w:hangingChars="50"/>
        <w:jc w:val="center"/>
        <w:rPr>
          <w:rFonts w:hint="eastAsia" w:ascii="黑体" w:eastAsia="黑体"/>
          <w:sz w:val="52"/>
          <w:szCs w:val="52"/>
        </w:rPr>
      </w:pPr>
      <w:r>
        <w:rPr>
          <w:rFonts w:hint="eastAsia" w:ascii="黑体" w:eastAsia="黑体"/>
          <w:sz w:val="52"/>
          <w:szCs w:val="52"/>
        </w:rPr>
        <w:t>20</w:t>
      </w:r>
      <w:r>
        <w:rPr>
          <w:rFonts w:hint="eastAsia" w:ascii="黑体" w:eastAsia="黑体"/>
          <w:sz w:val="52"/>
          <w:szCs w:val="52"/>
          <w:lang w:val="en-US" w:eastAsia="zh-CN"/>
        </w:rPr>
        <w:t>20</w:t>
      </w:r>
      <w:r>
        <w:rPr>
          <w:rFonts w:hint="eastAsia" w:ascii="黑体" w:eastAsia="黑体"/>
          <w:sz w:val="52"/>
          <w:szCs w:val="52"/>
        </w:rPr>
        <w:t>年部门预算情况和</w:t>
      </w:r>
    </w:p>
    <w:p>
      <w:pPr>
        <w:ind w:left="277" w:leftChars="8" w:hanging="260" w:hangingChars="50"/>
        <w:jc w:val="center"/>
        <w:rPr>
          <w:rFonts w:hint="eastAsia" w:ascii="黑体" w:eastAsia="黑体"/>
          <w:sz w:val="52"/>
          <w:szCs w:val="52"/>
        </w:rPr>
      </w:pPr>
      <w:r>
        <w:rPr>
          <w:rFonts w:hint="eastAsia" w:ascii="黑体" w:eastAsia="黑体"/>
          <w:sz w:val="52"/>
          <w:szCs w:val="52"/>
        </w:rPr>
        <w:t>重要事项说明</w:t>
      </w: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30"/>
          <w:szCs w:val="30"/>
          <w:lang w:eastAsia="zh-CN"/>
        </w:rPr>
      </w:pPr>
    </w:p>
    <w:p>
      <w:pPr>
        <w:rPr>
          <w:rFonts w:hint="eastAsia" w:ascii="黑体" w:eastAsia="黑体"/>
          <w:b/>
          <w:sz w:val="30"/>
          <w:szCs w:val="30"/>
        </w:rPr>
      </w:pPr>
    </w:p>
    <w:p>
      <w:pPr>
        <w:rPr>
          <w:rFonts w:hint="eastAsia" w:ascii="黑体" w:eastAsia="黑体"/>
          <w:b/>
          <w:sz w:val="30"/>
          <w:szCs w:val="30"/>
        </w:rPr>
      </w:pPr>
    </w:p>
    <w:p>
      <w:pPr>
        <w:rPr>
          <w:rFonts w:hint="eastAsia" w:ascii="黑体" w:eastAsia="黑体"/>
          <w:b/>
          <w:sz w:val="30"/>
          <w:szCs w:val="30"/>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p>
    <w:p>
      <w:pPr>
        <w:spacing w:line="580" w:lineRule="exact"/>
        <w:ind w:firstLine="640" w:firstLineChars="200"/>
        <w:rPr>
          <w:rFonts w:hint="eastAsia" w:ascii="黑体" w:eastAsia="黑体"/>
          <w:sz w:val="32"/>
          <w:szCs w:val="32"/>
        </w:rPr>
      </w:pPr>
      <w:r>
        <w:rPr>
          <w:rFonts w:hint="eastAsia" w:ascii="黑体" w:eastAsia="黑体"/>
          <w:sz w:val="32"/>
          <w:szCs w:val="32"/>
        </w:rPr>
        <w:t>一、20</w:t>
      </w:r>
      <w:r>
        <w:rPr>
          <w:rFonts w:hint="eastAsia" w:ascii="黑体" w:eastAsia="黑体"/>
          <w:sz w:val="32"/>
          <w:szCs w:val="32"/>
          <w:lang w:val="en-US" w:eastAsia="zh-CN"/>
        </w:rPr>
        <w:t>20</w:t>
      </w:r>
      <w:r>
        <w:rPr>
          <w:rFonts w:hint="eastAsia" w:ascii="黑体" w:eastAsia="黑体"/>
          <w:sz w:val="32"/>
          <w:szCs w:val="32"/>
        </w:rPr>
        <w:t>年部门预算情况说明</w:t>
      </w:r>
    </w:p>
    <w:p>
      <w:pPr>
        <w:spacing w:line="580" w:lineRule="exact"/>
        <w:ind w:firstLine="640" w:firstLineChars="200"/>
        <w:rPr>
          <w:rFonts w:hint="eastAsia" w:ascii="楷体_GB2312" w:eastAsia="楷体_GB2312"/>
          <w:sz w:val="32"/>
          <w:szCs w:val="32"/>
        </w:rPr>
      </w:pPr>
      <w:r>
        <w:rPr>
          <w:rFonts w:hint="eastAsia" w:ascii="楷体_GB2312" w:eastAsia="楷体_GB2312"/>
          <w:sz w:val="32"/>
          <w:szCs w:val="32"/>
        </w:rPr>
        <w:t>（一）收支预算总体情况</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年收入预算为</w:t>
      </w:r>
      <w:r>
        <w:rPr>
          <w:rFonts w:hint="eastAsia" w:ascii="仿宋_GB2312" w:eastAsia="仿宋_GB2312"/>
          <w:sz w:val="32"/>
          <w:szCs w:val="32"/>
          <w:lang w:val="en-US" w:eastAsia="zh-CN"/>
        </w:rPr>
        <w:t>1144.84</w:t>
      </w:r>
      <w:r>
        <w:rPr>
          <w:rFonts w:hint="eastAsia" w:ascii="仿宋_GB2312" w:eastAsia="仿宋_GB2312"/>
          <w:sz w:val="32"/>
          <w:szCs w:val="32"/>
        </w:rPr>
        <w:t>万元，其中：财政拨款</w:t>
      </w:r>
      <w:r>
        <w:rPr>
          <w:rFonts w:hint="eastAsia" w:ascii="仿宋_GB2312" w:eastAsia="仿宋_GB2312"/>
          <w:sz w:val="32"/>
          <w:szCs w:val="32"/>
          <w:lang w:val="en-US" w:eastAsia="zh-CN"/>
        </w:rPr>
        <w:t>1144.84</w:t>
      </w:r>
      <w:r>
        <w:rPr>
          <w:rFonts w:hint="eastAsia" w:ascii="仿宋_GB2312" w:eastAsia="仿宋_GB2312"/>
          <w:sz w:val="32"/>
          <w:szCs w:val="32"/>
        </w:rPr>
        <w:t>万元，占</w:t>
      </w:r>
      <w:r>
        <w:rPr>
          <w:rFonts w:hint="eastAsia" w:ascii="仿宋_GB2312" w:eastAsia="仿宋_GB2312"/>
          <w:sz w:val="32"/>
          <w:szCs w:val="32"/>
          <w:lang w:val="en-US" w:eastAsia="zh-CN"/>
        </w:rPr>
        <w:t>100</w:t>
      </w:r>
      <w:r>
        <w:rPr>
          <w:rFonts w:hint="eastAsia" w:ascii="仿宋_GB2312" w:eastAsia="仿宋_GB2312"/>
          <w:sz w:val="32"/>
          <w:szCs w:val="32"/>
        </w:rPr>
        <w:t>%。</w:t>
      </w:r>
    </w:p>
    <w:p>
      <w:pPr>
        <w:spacing w:line="240" w:lineRule="auto"/>
        <w:rPr>
          <w:rFonts w:hint="eastAsia" w:eastAsia="宋体"/>
          <w:lang w:eastAsia="zh-CN"/>
        </w:rPr>
      </w:pPr>
      <w:r>
        <w:rPr>
          <w:rFonts w:hint="eastAsia" w:eastAsia="宋体"/>
          <w:lang w:eastAsia="zh-CN"/>
        </w:rPr>
        <w:drawing>
          <wp:inline distT="0" distB="0" distL="114300" distR="114300">
            <wp:extent cx="5080000" cy="3810000"/>
            <wp:effectExtent l="4445" t="4445" r="2095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spacing w:line="580" w:lineRule="exact"/>
        <w:rPr>
          <w:rFonts w:hint="eastAsia" w:eastAsia="宋体"/>
          <w:lang w:eastAsia="zh-CN"/>
        </w:rPr>
      </w:pPr>
    </w:p>
    <w:p>
      <w:pPr>
        <w:spacing w:line="240" w:lineRule="auto"/>
        <w:rPr>
          <w:rFonts w:hint="eastAsia" w:eastAsia="宋体"/>
          <w:lang w:eastAsia="zh-CN"/>
        </w:rPr>
      </w:pPr>
    </w:p>
    <w:p>
      <w:pPr>
        <w:spacing w:line="580" w:lineRule="exact"/>
        <w:rPr>
          <w:rFonts w:hint="eastAsia" w:eastAsia="宋体"/>
          <w:lang w:eastAsia="zh-CN"/>
        </w:rPr>
      </w:pPr>
    </w:p>
    <w:p>
      <w:pPr>
        <w:spacing w:line="580" w:lineRule="exact"/>
        <w:rPr>
          <w:rFonts w:hint="eastAsia" w:eastAsia="宋体"/>
          <w:lang w:eastAsia="zh-CN"/>
        </w:rPr>
      </w:pPr>
    </w:p>
    <w:p>
      <w:pPr>
        <w:spacing w:line="580" w:lineRule="exact"/>
        <w:rPr>
          <w:rFonts w:hint="eastAsia" w:eastAsia="宋体"/>
          <w:lang w:eastAsia="zh-CN"/>
        </w:rPr>
      </w:pPr>
    </w:p>
    <w:p>
      <w:pPr>
        <w:spacing w:line="580" w:lineRule="exact"/>
        <w:rPr>
          <w:rFonts w:hint="eastAsia" w:eastAsia="宋体"/>
          <w:lang w:eastAsia="zh-CN"/>
        </w:rPr>
      </w:pPr>
    </w:p>
    <w:p>
      <w:pPr>
        <w:spacing w:line="580" w:lineRule="exact"/>
        <w:rPr>
          <w:rFonts w:hint="eastAsia" w:eastAsia="宋体"/>
          <w:lang w:eastAsia="zh-CN"/>
        </w:rPr>
      </w:pPr>
    </w:p>
    <w:p>
      <w:pPr>
        <w:spacing w:line="580" w:lineRule="exact"/>
        <w:rPr>
          <w:rFonts w:hint="eastAsia" w:eastAsia="宋体"/>
          <w:lang w:eastAsia="zh-CN"/>
        </w:rPr>
      </w:pPr>
    </w:p>
    <w:p>
      <w:pPr>
        <w:spacing w:line="580" w:lineRule="exact"/>
        <w:rPr>
          <w:rFonts w:hint="eastAsia" w:eastAsia="宋体"/>
          <w:lang w:eastAsia="zh-CN"/>
        </w:rPr>
      </w:pPr>
    </w:p>
    <w:p>
      <w:pPr>
        <w:spacing w:line="580" w:lineRule="exact"/>
        <w:rPr>
          <w:rFonts w:hint="eastAsia" w:ascii="仿宋_GB2312" w:eastAsia="仿宋_GB2312"/>
          <w:sz w:val="32"/>
          <w:szCs w:val="32"/>
          <w:lang w:eastAsia="zh-CN"/>
        </w:rPr>
      </w:pP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年支出预算为</w:t>
      </w:r>
      <w:r>
        <w:rPr>
          <w:rFonts w:hint="eastAsia" w:ascii="仿宋_GB2312" w:eastAsia="仿宋_GB2312"/>
          <w:sz w:val="32"/>
          <w:szCs w:val="32"/>
          <w:lang w:val="en-US" w:eastAsia="zh-CN"/>
        </w:rPr>
        <w:t>1144.84</w:t>
      </w:r>
      <w:r>
        <w:rPr>
          <w:rFonts w:hint="eastAsia" w:ascii="仿宋_GB2312" w:eastAsia="仿宋_GB2312"/>
          <w:sz w:val="32"/>
          <w:szCs w:val="32"/>
        </w:rPr>
        <w:t>万元，其中：基本支出</w:t>
      </w:r>
      <w:r>
        <w:rPr>
          <w:rFonts w:hint="eastAsia" w:ascii="仿宋_GB2312" w:eastAsia="仿宋_GB2312"/>
          <w:sz w:val="32"/>
          <w:szCs w:val="32"/>
          <w:lang w:val="en-US" w:eastAsia="zh-CN"/>
        </w:rPr>
        <w:t>1144.84</w:t>
      </w:r>
      <w:r>
        <w:rPr>
          <w:rFonts w:hint="eastAsia" w:ascii="仿宋_GB2312" w:eastAsia="仿宋_GB2312"/>
          <w:sz w:val="32"/>
          <w:szCs w:val="32"/>
        </w:rPr>
        <w:t>万元，占</w:t>
      </w:r>
      <w:r>
        <w:rPr>
          <w:rFonts w:hint="eastAsia" w:ascii="仿宋_GB2312" w:eastAsia="仿宋_GB2312"/>
          <w:sz w:val="32"/>
          <w:szCs w:val="32"/>
          <w:lang w:val="en-US" w:eastAsia="zh-CN"/>
        </w:rPr>
        <w:t>100</w:t>
      </w:r>
      <w:r>
        <w:rPr>
          <w:rFonts w:hint="eastAsia" w:ascii="仿宋_GB2312" w:eastAsia="仿宋_GB2312"/>
          <w:sz w:val="32"/>
          <w:szCs w:val="32"/>
        </w:rPr>
        <w:t>%。</w:t>
      </w:r>
    </w:p>
    <w:p>
      <w:pPr>
        <w:spacing w:line="240" w:lineRule="auto"/>
        <w:ind w:firstLine="0" w:firstLineChars="0"/>
        <w:rPr>
          <w:rFonts w:hint="eastAsia" w:ascii="仿宋_GB2312" w:eastAsia="仿宋_GB2312"/>
          <w:b/>
          <w:sz w:val="32"/>
          <w:szCs w:val="32"/>
          <w:highlight w:val="yellow"/>
        </w:rPr>
      </w:pPr>
    </w:p>
    <w:p>
      <w:pPr>
        <w:spacing w:line="580" w:lineRule="exact"/>
        <w:ind w:firstLine="643" w:firstLineChars="200"/>
        <w:rPr>
          <w:rFonts w:hint="eastAsia" w:ascii="仿宋_GB2312" w:eastAsia="仿宋_GB2312"/>
          <w:b/>
          <w:sz w:val="32"/>
          <w:szCs w:val="32"/>
          <w:highlight w:val="yellow"/>
        </w:rPr>
      </w:pPr>
    </w:p>
    <w:p>
      <w:pPr>
        <w:spacing w:line="240" w:lineRule="auto"/>
        <w:ind w:firstLine="0" w:firstLineChars="0"/>
        <w:rPr>
          <w:rFonts w:hint="eastAsia" w:ascii="仿宋_GB2312" w:eastAsia="仿宋_GB2312"/>
          <w:b/>
          <w:sz w:val="32"/>
          <w:szCs w:val="32"/>
          <w:highlight w:val="yellow"/>
          <w:lang w:eastAsia="zh-CN"/>
        </w:rPr>
      </w:pPr>
      <w:r>
        <w:rPr>
          <w:rFonts w:hint="eastAsia" w:ascii="仿宋_GB2312" w:eastAsia="仿宋_GB2312"/>
          <w:b/>
          <w:sz w:val="32"/>
          <w:szCs w:val="32"/>
          <w:highlight w:val="yellow"/>
          <w:lang w:eastAsia="zh-CN"/>
        </w:rPr>
        <w:drawing>
          <wp:inline distT="0" distB="0" distL="114300" distR="114300">
            <wp:extent cx="5080000" cy="3810000"/>
            <wp:effectExtent l="4445" t="4445" r="20955" b="1460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spacing w:line="580" w:lineRule="exact"/>
        <w:rPr>
          <w:rFonts w:hint="eastAsia" w:ascii="仿宋_GB2312" w:eastAsia="仿宋_GB2312"/>
          <w:b/>
          <w:sz w:val="32"/>
          <w:szCs w:val="32"/>
          <w:highlight w:val="yellow"/>
        </w:rPr>
      </w:pPr>
    </w:p>
    <w:p>
      <w:pPr>
        <w:spacing w:line="580" w:lineRule="exact"/>
        <w:ind w:firstLine="600"/>
        <w:rPr>
          <w:rFonts w:hint="eastAsia" w:ascii="楷体_GB2312" w:eastAsia="楷体_GB2312"/>
          <w:sz w:val="32"/>
          <w:szCs w:val="32"/>
        </w:rPr>
      </w:pPr>
      <w:r>
        <w:rPr>
          <w:rFonts w:hint="eastAsia" w:ascii="楷体_GB2312" w:eastAsia="楷体_GB2312"/>
          <w:sz w:val="32"/>
          <w:szCs w:val="32"/>
        </w:rPr>
        <w:t>（二）财政拨款收支情况</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年财政拨款收入预算为</w:t>
      </w:r>
      <w:r>
        <w:rPr>
          <w:rFonts w:hint="eastAsia" w:ascii="仿宋_GB2312" w:eastAsia="仿宋_GB2312"/>
          <w:sz w:val="32"/>
          <w:szCs w:val="32"/>
          <w:lang w:val="en-US" w:eastAsia="zh-CN"/>
        </w:rPr>
        <w:t>1144.84</w:t>
      </w:r>
      <w:r>
        <w:rPr>
          <w:rFonts w:hint="eastAsia" w:ascii="仿宋_GB2312" w:eastAsia="仿宋_GB2312"/>
          <w:sz w:val="32"/>
          <w:szCs w:val="32"/>
        </w:rPr>
        <w:t>万元，</w:t>
      </w:r>
      <w:r>
        <w:rPr>
          <w:rFonts w:hint="eastAsia" w:ascii="仿宋_GB2312" w:eastAsia="仿宋_GB2312"/>
          <w:sz w:val="32"/>
          <w:szCs w:val="32"/>
          <w:lang w:eastAsia="zh-CN"/>
        </w:rPr>
        <w:t>其中：</w:t>
      </w:r>
      <w:r>
        <w:rPr>
          <w:rFonts w:hint="eastAsia" w:ascii="仿宋_GB2312" w:eastAsia="仿宋_GB2312"/>
          <w:sz w:val="32"/>
          <w:szCs w:val="32"/>
        </w:rPr>
        <w:t>一般公共预算</w:t>
      </w:r>
      <w:r>
        <w:rPr>
          <w:rFonts w:hint="eastAsia" w:ascii="仿宋_GB2312" w:eastAsia="仿宋_GB2312"/>
          <w:sz w:val="32"/>
          <w:szCs w:val="32"/>
          <w:lang w:val="en-US" w:eastAsia="zh-CN"/>
        </w:rPr>
        <w:t>1144.84</w:t>
      </w:r>
      <w:r>
        <w:rPr>
          <w:rFonts w:hint="eastAsia" w:ascii="仿宋_GB2312" w:eastAsia="仿宋_GB2312"/>
          <w:sz w:val="32"/>
          <w:szCs w:val="32"/>
        </w:rPr>
        <w:t>万元，占</w:t>
      </w:r>
      <w:r>
        <w:rPr>
          <w:rFonts w:hint="eastAsia" w:ascii="仿宋_GB2312" w:eastAsia="仿宋_GB2312"/>
          <w:sz w:val="32"/>
          <w:szCs w:val="32"/>
          <w:lang w:val="en-US" w:eastAsia="zh-CN"/>
        </w:rPr>
        <w:t>100</w:t>
      </w:r>
      <w:r>
        <w:rPr>
          <w:rFonts w:hint="eastAsia" w:ascii="仿宋_GB2312" w:eastAsia="仿宋_GB2312"/>
          <w:sz w:val="32"/>
          <w:szCs w:val="32"/>
        </w:rPr>
        <w:t>%。</w:t>
      </w:r>
    </w:p>
    <w:p>
      <w:pPr>
        <w:spacing w:line="240" w:lineRule="auto"/>
        <w:ind w:firstLine="0" w:firstLineChars="0"/>
        <w:rPr>
          <w:rFonts w:hint="eastAsia" w:ascii="仿宋_GB2312" w:eastAsia="仿宋_GB2312"/>
          <w:sz w:val="32"/>
          <w:szCs w:val="32"/>
          <w:lang w:eastAsia="zh-CN"/>
        </w:rPr>
      </w:pPr>
      <w:r>
        <w:rPr>
          <w:rFonts w:hint="eastAsia" w:ascii="仿宋_GB2312" w:eastAsia="仿宋_GB2312"/>
          <w:sz w:val="32"/>
          <w:szCs w:val="32"/>
          <w:lang w:eastAsia="zh-CN"/>
        </w:rPr>
        <w:drawing>
          <wp:inline distT="0" distB="0" distL="114300" distR="114300">
            <wp:extent cx="5080000" cy="3810000"/>
            <wp:effectExtent l="4445" t="4445" r="20955" b="1460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年财政拨款支出预算为</w:t>
      </w:r>
      <w:r>
        <w:rPr>
          <w:rFonts w:hint="eastAsia" w:ascii="仿宋_GB2312" w:eastAsia="仿宋_GB2312"/>
          <w:sz w:val="32"/>
          <w:szCs w:val="32"/>
          <w:lang w:val="en-US" w:eastAsia="zh-CN"/>
        </w:rPr>
        <w:t>1144.84</w:t>
      </w:r>
      <w:r>
        <w:rPr>
          <w:rFonts w:hint="eastAsia" w:ascii="仿宋_GB2312" w:eastAsia="仿宋_GB2312"/>
          <w:sz w:val="32"/>
          <w:szCs w:val="32"/>
        </w:rPr>
        <w:t>万元，其中：一般公共服务（类）支出</w:t>
      </w:r>
      <w:r>
        <w:rPr>
          <w:rFonts w:hint="eastAsia" w:ascii="仿宋_GB2312" w:eastAsia="仿宋_GB2312"/>
          <w:sz w:val="32"/>
          <w:szCs w:val="32"/>
          <w:lang w:val="en-US" w:eastAsia="zh-CN"/>
        </w:rPr>
        <w:t>596.78</w:t>
      </w:r>
      <w:r>
        <w:rPr>
          <w:rFonts w:hint="eastAsia" w:ascii="仿宋_GB2312" w:eastAsia="仿宋_GB2312"/>
          <w:sz w:val="32"/>
          <w:szCs w:val="32"/>
        </w:rPr>
        <w:t>万元，占</w:t>
      </w:r>
      <w:r>
        <w:rPr>
          <w:rFonts w:hint="eastAsia" w:ascii="仿宋_GB2312" w:eastAsia="仿宋_GB2312"/>
          <w:sz w:val="32"/>
          <w:szCs w:val="32"/>
          <w:lang w:val="en-US" w:eastAsia="zh-CN"/>
        </w:rPr>
        <w:t>52.13</w:t>
      </w:r>
      <w:r>
        <w:rPr>
          <w:rFonts w:hint="eastAsia" w:ascii="仿宋_GB2312" w:eastAsia="仿宋_GB2312"/>
          <w:sz w:val="32"/>
          <w:szCs w:val="32"/>
        </w:rPr>
        <w:t>%；</w:t>
      </w:r>
      <w:r>
        <w:rPr>
          <w:rFonts w:hint="eastAsia" w:ascii="仿宋_GB2312" w:eastAsia="仿宋_GB2312"/>
          <w:sz w:val="32"/>
          <w:szCs w:val="32"/>
          <w:lang w:eastAsia="zh-CN"/>
        </w:rPr>
        <w:t>社会保障和就业</w:t>
      </w:r>
      <w:r>
        <w:rPr>
          <w:rFonts w:hint="eastAsia" w:ascii="仿宋_GB2312" w:eastAsia="仿宋_GB2312"/>
          <w:sz w:val="32"/>
          <w:szCs w:val="32"/>
        </w:rPr>
        <w:t>（类）支出</w:t>
      </w:r>
      <w:r>
        <w:rPr>
          <w:rFonts w:hint="eastAsia" w:ascii="仿宋_GB2312" w:eastAsia="仿宋_GB2312"/>
          <w:sz w:val="32"/>
          <w:szCs w:val="32"/>
          <w:lang w:val="en-US" w:eastAsia="zh-CN"/>
        </w:rPr>
        <w:t>146.3万元，占12.78%；卫生健康</w:t>
      </w:r>
      <w:r>
        <w:rPr>
          <w:rFonts w:hint="eastAsia" w:ascii="仿宋_GB2312" w:eastAsia="仿宋_GB2312"/>
          <w:sz w:val="32"/>
          <w:szCs w:val="32"/>
        </w:rPr>
        <w:t>（类）支出</w:t>
      </w:r>
      <w:r>
        <w:rPr>
          <w:rFonts w:hint="eastAsia" w:ascii="仿宋_GB2312" w:eastAsia="仿宋_GB2312"/>
          <w:sz w:val="32"/>
          <w:szCs w:val="32"/>
          <w:lang w:val="en-US" w:eastAsia="zh-CN"/>
        </w:rPr>
        <w:t>78.26万元，占6.84%；城乡社区</w:t>
      </w:r>
      <w:r>
        <w:rPr>
          <w:rFonts w:hint="eastAsia" w:ascii="仿宋_GB2312" w:eastAsia="仿宋_GB2312"/>
          <w:sz w:val="32"/>
          <w:szCs w:val="32"/>
        </w:rPr>
        <w:t>（类）支出</w:t>
      </w:r>
      <w:r>
        <w:rPr>
          <w:rFonts w:hint="eastAsia" w:ascii="仿宋_GB2312" w:eastAsia="仿宋_GB2312"/>
          <w:sz w:val="32"/>
          <w:szCs w:val="32"/>
          <w:lang w:val="en-US" w:eastAsia="zh-CN"/>
        </w:rPr>
        <w:t>48.17万元</w:t>
      </w:r>
      <w:r>
        <w:rPr>
          <w:rFonts w:hint="eastAsia" w:ascii="仿宋_GB2312" w:eastAsia="仿宋_GB2312"/>
          <w:sz w:val="32"/>
          <w:szCs w:val="32"/>
        </w:rPr>
        <w:t>，占</w:t>
      </w:r>
      <w:r>
        <w:rPr>
          <w:rFonts w:hint="eastAsia" w:ascii="仿宋_GB2312" w:eastAsia="仿宋_GB2312"/>
          <w:sz w:val="32"/>
          <w:szCs w:val="32"/>
          <w:lang w:val="en-US" w:eastAsia="zh-CN"/>
        </w:rPr>
        <w:t>4.21%；农林水</w:t>
      </w:r>
      <w:r>
        <w:rPr>
          <w:rFonts w:hint="eastAsia" w:ascii="仿宋_GB2312" w:eastAsia="仿宋_GB2312"/>
          <w:sz w:val="32"/>
          <w:szCs w:val="32"/>
        </w:rPr>
        <w:t>（类）支出</w:t>
      </w:r>
      <w:r>
        <w:rPr>
          <w:rFonts w:hint="eastAsia" w:ascii="仿宋_GB2312" w:eastAsia="仿宋_GB2312"/>
          <w:sz w:val="32"/>
          <w:szCs w:val="32"/>
          <w:lang w:val="en-US" w:eastAsia="zh-CN"/>
        </w:rPr>
        <w:t>112.44万元，占9.82%；住房保障</w:t>
      </w:r>
      <w:r>
        <w:rPr>
          <w:rFonts w:hint="eastAsia" w:ascii="仿宋_GB2312" w:eastAsia="仿宋_GB2312"/>
          <w:sz w:val="32"/>
          <w:szCs w:val="32"/>
        </w:rPr>
        <w:t>（类）支出</w:t>
      </w:r>
      <w:r>
        <w:rPr>
          <w:rFonts w:hint="eastAsia" w:ascii="仿宋_GB2312" w:eastAsia="仿宋_GB2312"/>
          <w:sz w:val="32"/>
          <w:szCs w:val="32"/>
          <w:lang w:val="en-US" w:eastAsia="zh-CN"/>
        </w:rPr>
        <w:t>162.89万元，占14.22%</w:t>
      </w:r>
      <w:r>
        <w:rPr>
          <w:rFonts w:hint="eastAsia" w:ascii="仿宋_GB2312" w:eastAsia="仿宋_GB2312"/>
          <w:sz w:val="32"/>
          <w:szCs w:val="32"/>
        </w:rPr>
        <w:t>。</w:t>
      </w:r>
    </w:p>
    <w:p>
      <w:pPr>
        <w:spacing w:line="240" w:lineRule="auto"/>
        <w:ind w:firstLine="0"/>
        <w:rPr>
          <w:rFonts w:hint="eastAsia" w:ascii="楷体_GB2312" w:eastAsia="楷体_GB2312"/>
          <w:sz w:val="32"/>
          <w:szCs w:val="32"/>
          <w:lang w:eastAsia="zh-CN"/>
        </w:rPr>
      </w:pPr>
      <w:r>
        <w:rPr>
          <w:rFonts w:hint="eastAsia" w:ascii="楷体_GB2312" w:eastAsia="楷体_GB2312"/>
          <w:sz w:val="32"/>
          <w:szCs w:val="32"/>
          <w:lang w:eastAsia="zh-CN"/>
        </w:rPr>
        <w:drawing>
          <wp:inline distT="0" distB="0" distL="114300" distR="114300">
            <wp:extent cx="5080000" cy="3810000"/>
            <wp:effectExtent l="4445" t="4445" r="20955" b="1460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pacing w:line="580" w:lineRule="exact"/>
        <w:ind w:firstLine="600"/>
        <w:rPr>
          <w:rFonts w:hint="eastAsia" w:ascii="楷体_GB2312" w:eastAsia="楷体_GB2312"/>
          <w:sz w:val="32"/>
          <w:szCs w:val="32"/>
          <w:lang w:eastAsia="zh-CN"/>
        </w:rPr>
      </w:pPr>
      <w:r>
        <w:rPr>
          <w:rFonts w:hint="eastAsia" w:ascii="楷体_GB2312" w:eastAsia="楷体_GB2312"/>
          <w:sz w:val="32"/>
          <w:szCs w:val="32"/>
        </w:rPr>
        <w:t>（三）一般公共预算收支情况</w:t>
      </w:r>
      <w:r>
        <w:rPr>
          <w:rFonts w:hint="eastAsia" w:ascii="楷体_GB2312" w:eastAsia="楷体_GB2312"/>
          <w:sz w:val="32"/>
          <w:szCs w:val="32"/>
          <w:lang w:eastAsia="zh-CN"/>
        </w:rPr>
        <w:t>及预算收支增减变化情况说明</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年一般公共预算当年拨款</w:t>
      </w:r>
      <w:r>
        <w:rPr>
          <w:rFonts w:hint="eastAsia" w:ascii="仿宋_GB2312" w:eastAsia="仿宋_GB2312"/>
          <w:sz w:val="32"/>
          <w:szCs w:val="32"/>
          <w:lang w:val="en-US" w:eastAsia="zh-CN"/>
        </w:rPr>
        <w:t>1144.84</w:t>
      </w:r>
      <w:r>
        <w:rPr>
          <w:rFonts w:hint="eastAsia" w:ascii="仿宋_GB2312" w:eastAsia="仿宋_GB2312"/>
          <w:sz w:val="32"/>
          <w:szCs w:val="32"/>
        </w:rPr>
        <w:t>万元，比上年下降</w:t>
      </w:r>
      <w:r>
        <w:rPr>
          <w:rFonts w:hint="eastAsia" w:ascii="仿宋_GB2312" w:eastAsia="仿宋_GB2312"/>
          <w:sz w:val="32"/>
          <w:szCs w:val="32"/>
          <w:lang w:val="en-US" w:eastAsia="zh-CN"/>
        </w:rPr>
        <w:t>75.03</w:t>
      </w:r>
      <w:r>
        <w:rPr>
          <w:rFonts w:hint="eastAsia" w:ascii="仿宋_GB2312" w:eastAsia="仿宋_GB2312"/>
          <w:sz w:val="32"/>
          <w:szCs w:val="32"/>
        </w:rPr>
        <w:t>%，主要是</w:t>
      </w:r>
      <w:r>
        <w:rPr>
          <w:rFonts w:hint="eastAsia" w:ascii="仿宋_GB2312" w:eastAsia="仿宋_GB2312"/>
          <w:sz w:val="32"/>
          <w:szCs w:val="32"/>
          <w:lang w:eastAsia="zh-CN"/>
        </w:rPr>
        <w:t>部分项目资金压缩，节约开支</w:t>
      </w:r>
      <w:r>
        <w:rPr>
          <w:rFonts w:hint="eastAsia" w:ascii="仿宋_GB2312" w:eastAsia="仿宋_GB2312"/>
          <w:sz w:val="32"/>
          <w:szCs w:val="32"/>
        </w:rPr>
        <w:t>。</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年当年一般公共预算支出预算为</w:t>
      </w:r>
      <w:r>
        <w:rPr>
          <w:rFonts w:hint="eastAsia" w:ascii="仿宋_GB2312" w:eastAsia="仿宋_GB2312"/>
          <w:sz w:val="32"/>
          <w:szCs w:val="32"/>
          <w:lang w:val="en-US" w:eastAsia="zh-CN"/>
        </w:rPr>
        <w:t>1144.84</w:t>
      </w:r>
      <w:r>
        <w:rPr>
          <w:rFonts w:hint="eastAsia" w:ascii="仿宋_GB2312" w:eastAsia="仿宋_GB2312"/>
          <w:sz w:val="32"/>
          <w:szCs w:val="32"/>
        </w:rPr>
        <w:t>万元，比上年下降</w:t>
      </w:r>
      <w:r>
        <w:rPr>
          <w:rFonts w:hint="eastAsia" w:ascii="仿宋_GB2312" w:eastAsia="仿宋_GB2312"/>
          <w:sz w:val="32"/>
          <w:szCs w:val="32"/>
          <w:lang w:val="en-US" w:eastAsia="zh-CN"/>
        </w:rPr>
        <w:t>75.03</w:t>
      </w:r>
      <w:r>
        <w:rPr>
          <w:rFonts w:hint="eastAsia" w:ascii="仿宋_GB2312" w:eastAsia="仿宋_GB2312"/>
          <w:sz w:val="32"/>
          <w:szCs w:val="32"/>
        </w:rPr>
        <w:t xml:space="preserve"> %，其中：一般公共服务（类）支出</w:t>
      </w:r>
      <w:r>
        <w:rPr>
          <w:rFonts w:hint="eastAsia" w:ascii="仿宋_GB2312" w:eastAsia="仿宋_GB2312"/>
          <w:sz w:val="32"/>
          <w:szCs w:val="32"/>
          <w:lang w:val="en-US" w:eastAsia="zh-CN"/>
        </w:rPr>
        <w:t>596.78</w:t>
      </w:r>
      <w:r>
        <w:rPr>
          <w:rFonts w:hint="eastAsia" w:ascii="仿宋_GB2312" w:eastAsia="仿宋_GB2312"/>
          <w:sz w:val="32"/>
          <w:szCs w:val="32"/>
        </w:rPr>
        <w:t>万元，占</w:t>
      </w:r>
      <w:r>
        <w:rPr>
          <w:rFonts w:hint="eastAsia" w:ascii="仿宋_GB2312" w:eastAsia="仿宋_GB2312"/>
          <w:sz w:val="32"/>
          <w:szCs w:val="32"/>
          <w:lang w:val="en-US" w:eastAsia="zh-CN"/>
        </w:rPr>
        <w:t>52.13</w:t>
      </w:r>
      <w:r>
        <w:rPr>
          <w:rFonts w:hint="eastAsia" w:ascii="仿宋_GB2312" w:eastAsia="仿宋_GB2312"/>
          <w:sz w:val="32"/>
          <w:szCs w:val="32"/>
        </w:rPr>
        <w:t>%；</w:t>
      </w:r>
      <w:r>
        <w:rPr>
          <w:rFonts w:hint="eastAsia" w:ascii="仿宋_GB2312" w:eastAsia="仿宋_GB2312"/>
          <w:sz w:val="32"/>
          <w:szCs w:val="32"/>
          <w:lang w:eastAsia="zh-CN"/>
        </w:rPr>
        <w:t>社会保障和就业</w:t>
      </w:r>
      <w:r>
        <w:rPr>
          <w:rFonts w:hint="eastAsia" w:ascii="仿宋_GB2312" w:eastAsia="仿宋_GB2312"/>
          <w:sz w:val="32"/>
          <w:szCs w:val="32"/>
        </w:rPr>
        <w:t>（类）支出</w:t>
      </w:r>
      <w:r>
        <w:rPr>
          <w:rFonts w:hint="eastAsia" w:ascii="仿宋_GB2312" w:eastAsia="仿宋_GB2312"/>
          <w:sz w:val="32"/>
          <w:szCs w:val="32"/>
          <w:lang w:val="en-US" w:eastAsia="zh-CN"/>
        </w:rPr>
        <w:t>146.3万元，占12.78%；卫生健康</w:t>
      </w:r>
      <w:r>
        <w:rPr>
          <w:rFonts w:hint="eastAsia" w:ascii="仿宋_GB2312" w:eastAsia="仿宋_GB2312"/>
          <w:sz w:val="32"/>
          <w:szCs w:val="32"/>
        </w:rPr>
        <w:t>（类）支出</w:t>
      </w:r>
      <w:r>
        <w:rPr>
          <w:rFonts w:hint="eastAsia" w:ascii="仿宋_GB2312" w:eastAsia="仿宋_GB2312"/>
          <w:sz w:val="32"/>
          <w:szCs w:val="32"/>
          <w:lang w:val="en-US" w:eastAsia="zh-CN"/>
        </w:rPr>
        <w:t>78.26万元，占6.84%；城乡社区</w:t>
      </w:r>
      <w:r>
        <w:rPr>
          <w:rFonts w:hint="eastAsia" w:ascii="仿宋_GB2312" w:eastAsia="仿宋_GB2312"/>
          <w:sz w:val="32"/>
          <w:szCs w:val="32"/>
        </w:rPr>
        <w:t>（类）支出</w:t>
      </w:r>
      <w:r>
        <w:rPr>
          <w:rFonts w:hint="eastAsia" w:ascii="仿宋_GB2312" w:eastAsia="仿宋_GB2312"/>
          <w:sz w:val="32"/>
          <w:szCs w:val="32"/>
          <w:lang w:val="en-US" w:eastAsia="zh-CN"/>
        </w:rPr>
        <w:t>48.17万元</w:t>
      </w:r>
      <w:r>
        <w:rPr>
          <w:rFonts w:hint="eastAsia" w:ascii="仿宋_GB2312" w:eastAsia="仿宋_GB2312"/>
          <w:sz w:val="32"/>
          <w:szCs w:val="32"/>
        </w:rPr>
        <w:t>，占</w:t>
      </w:r>
      <w:r>
        <w:rPr>
          <w:rFonts w:hint="eastAsia" w:ascii="仿宋_GB2312" w:eastAsia="仿宋_GB2312"/>
          <w:sz w:val="32"/>
          <w:szCs w:val="32"/>
          <w:lang w:val="en-US" w:eastAsia="zh-CN"/>
        </w:rPr>
        <w:t>4.21%；农林水</w:t>
      </w:r>
      <w:r>
        <w:rPr>
          <w:rFonts w:hint="eastAsia" w:ascii="仿宋_GB2312" w:eastAsia="仿宋_GB2312"/>
          <w:sz w:val="32"/>
          <w:szCs w:val="32"/>
        </w:rPr>
        <w:t>（类）支出</w:t>
      </w:r>
      <w:r>
        <w:rPr>
          <w:rFonts w:hint="eastAsia" w:ascii="仿宋_GB2312" w:eastAsia="仿宋_GB2312"/>
          <w:sz w:val="32"/>
          <w:szCs w:val="32"/>
          <w:lang w:val="en-US" w:eastAsia="zh-CN"/>
        </w:rPr>
        <w:t>112.44万元，占9.82%；住房保障</w:t>
      </w:r>
      <w:r>
        <w:rPr>
          <w:rFonts w:hint="eastAsia" w:ascii="仿宋_GB2312" w:eastAsia="仿宋_GB2312"/>
          <w:sz w:val="32"/>
          <w:szCs w:val="32"/>
        </w:rPr>
        <w:t>（类）支出</w:t>
      </w:r>
      <w:r>
        <w:rPr>
          <w:rFonts w:hint="eastAsia" w:ascii="仿宋_GB2312" w:eastAsia="仿宋_GB2312"/>
          <w:sz w:val="32"/>
          <w:szCs w:val="32"/>
          <w:lang w:val="en-US" w:eastAsia="zh-CN"/>
        </w:rPr>
        <w:t>162.89万元，占14.22%</w:t>
      </w:r>
      <w:r>
        <w:rPr>
          <w:rFonts w:hint="eastAsia" w:ascii="仿宋_GB2312" w:eastAsia="仿宋_GB2312"/>
          <w:sz w:val="32"/>
          <w:szCs w:val="32"/>
        </w:rPr>
        <w:t>。</w:t>
      </w:r>
    </w:p>
    <w:p>
      <w:pPr>
        <w:spacing w:line="580" w:lineRule="exact"/>
        <w:ind w:firstLine="640" w:firstLineChars="200"/>
        <w:rPr>
          <w:rFonts w:hint="eastAsia" w:ascii="仿宋_GB2312" w:eastAsia="仿宋_GB2312"/>
          <w:sz w:val="32"/>
          <w:szCs w:val="32"/>
        </w:rPr>
      </w:pPr>
    </w:p>
    <w:p>
      <w:pPr>
        <w:spacing w:line="580" w:lineRule="exact"/>
        <w:ind w:firstLine="640" w:firstLineChars="200"/>
        <w:rPr>
          <w:rFonts w:hint="eastAsia" w:ascii="仿宋_GB2312" w:eastAsia="仿宋_GB2312"/>
          <w:sz w:val="32"/>
          <w:szCs w:val="32"/>
        </w:rPr>
      </w:pPr>
    </w:p>
    <w:p>
      <w:pPr>
        <w:spacing w:line="580" w:lineRule="exact"/>
        <w:ind w:firstLine="640" w:firstLineChars="200"/>
        <w:rPr>
          <w:rFonts w:hint="eastAsia" w:ascii="仿宋_GB2312" w:eastAsia="仿宋_GB2312"/>
          <w:sz w:val="32"/>
          <w:szCs w:val="32"/>
        </w:rPr>
      </w:pPr>
    </w:p>
    <w:p>
      <w:pPr>
        <w:spacing w:line="240" w:lineRule="auto"/>
        <w:ind w:firstLine="0" w:firstLineChars="0"/>
        <w:rPr>
          <w:rFonts w:hint="eastAsia" w:ascii="仿宋_GB2312" w:eastAsia="仿宋_GB2312"/>
          <w:sz w:val="32"/>
          <w:szCs w:val="32"/>
          <w:lang w:eastAsia="zh-CN"/>
        </w:rPr>
      </w:pPr>
      <w:r>
        <w:rPr>
          <w:rFonts w:hint="eastAsia" w:ascii="仿宋_GB2312" w:eastAsia="仿宋_GB2312"/>
          <w:sz w:val="32"/>
          <w:szCs w:val="32"/>
          <w:lang w:eastAsia="zh-CN"/>
        </w:rPr>
        <w:drawing>
          <wp:inline distT="0" distB="0" distL="114300" distR="114300">
            <wp:extent cx="5080000" cy="3810000"/>
            <wp:effectExtent l="4445" t="4445" r="20955"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具体情况如下：</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lang w:eastAsia="zh-CN"/>
        </w:rPr>
        <w:t>一般</w:t>
      </w:r>
      <w:r>
        <w:rPr>
          <w:rFonts w:hint="eastAsia" w:ascii="仿宋_GB2312" w:eastAsia="仿宋_GB2312"/>
          <w:sz w:val="32"/>
          <w:szCs w:val="32"/>
        </w:rPr>
        <w:t>公共服务（类）政府办公厅(室)及相关机构事务（款）</w:t>
      </w:r>
      <w:r>
        <w:rPr>
          <w:rFonts w:hint="eastAsia" w:ascii="仿宋_GB2312" w:eastAsia="仿宋_GB2312"/>
          <w:sz w:val="32"/>
          <w:szCs w:val="32"/>
          <w:lang w:eastAsia="zh-CN"/>
        </w:rPr>
        <w:t>行政运行（项）支出</w:t>
      </w:r>
      <w:r>
        <w:rPr>
          <w:rFonts w:hint="eastAsia" w:ascii="仿宋_GB2312" w:eastAsia="仿宋_GB2312"/>
          <w:sz w:val="32"/>
          <w:szCs w:val="32"/>
          <w:lang w:val="en-US" w:eastAsia="zh-CN"/>
        </w:rPr>
        <w:t>596.78</w:t>
      </w:r>
      <w:r>
        <w:rPr>
          <w:rFonts w:hint="eastAsia" w:ascii="仿宋_GB2312" w:eastAsia="仿宋_GB2312"/>
          <w:sz w:val="32"/>
          <w:szCs w:val="32"/>
        </w:rPr>
        <w:t>万元，</w:t>
      </w:r>
      <w:r>
        <w:rPr>
          <w:rFonts w:hint="eastAsia" w:ascii="仿宋_GB2312" w:eastAsia="仿宋_GB2312"/>
          <w:sz w:val="32"/>
          <w:szCs w:val="32"/>
          <w:lang w:eastAsia="zh-CN"/>
        </w:rPr>
        <w:t>比上年减少</w:t>
      </w:r>
      <w:r>
        <w:rPr>
          <w:rFonts w:hint="eastAsia" w:ascii="仿宋_GB2312" w:eastAsia="仿宋_GB2312"/>
          <w:sz w:val="32"/>
          <w:szCs w:val="32"/>
          <w:lang w:val="en-US" w:eastAsia="zh-CN"/>
        </w:rPr>
        <w:t>16.10</w:t>
      </w:r>
      <w:r>
        <w:rPr>
          <w:rFonts w:hint="eastAsia" w:ascii="仿宋_GB2312" w:eastAsia="仿宋_GB2312"/>
          <w:sz w:val="32"/>
          <w:szCs w:val="32"/>
        </w:rPr>
        <w:t>%。主要是</w:t>
      </w:r>
      <w:r>
        <w:rPr>
          <w:rFonts w:hint="eastAsia" w:ascii="仿宋_GB2312" w:eastAsia="仿宋_GB2312"/>
          <w:sz w:val="32"/>
          <w:szCs w:val="32"/>
          <w:lang w:eastAsia="zh-CN"/>
        </w:rPr>
        <w:t>节约开支。</w:t>
      </w:r>
    </w:p>
    <w:p>
      <w:pPr>
        <w:numPr>
          <w:ilvl w:val="0"/>
          <w:numId w:val="2"/>
        </w:num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社会保障和就业（类）人力资源和社会保障管理事务（款）行政运行（项）支出</w:t>
      </w:r>
      <w:r>
        <w:rPr>
          <w:rFonts w:hint="eastAsia" w:ascii="仿宋_GB2312" w:eastAsia="仿宋_GB2312"/>
          <w:sz w:val="32"/>
          <w:szCs w:val="32"/>
          <w:lang w:val="en-US" w:eastAsia="zh-CN"/>
        </w:rPr>
        <w:t>146.3</w:t>
      </w:r>
      <w:r>
        <w:rPr>
          <w:rFonts w:hint="eastAsia" w:ascii="仿宋_GB2312" w:eastAsia="仿宋_GB2312"/>
          <w:sz w:val="32"/>
          <w:szCs w:val="32"/>
          <w:lang w:eastAsia="zh-CN"/>
        </w:rPr>
        <w:t>万元，比上年</w:t>
      </w:r>
      <w:r>
        <w:rPr>
          <w:rFonts w:hint="eastAsia" w:ascii="仿宋_GB2312" w:eastAsia="仿宋_GB2312"/>
          <w:sz w:val="32"/>
          <w:szCs w:val="32"/>
          <w:lang w:val="en-US" w:eastAsia="zh-CN"/>
        </w:rPr>
        <w:t>6.26</w:t>
      </w:r>
      <w:r>
        <w:rPr>
          <w:rFonts w:hint="eastAsia" w:ascii="仿宋_GB2312" w:eastAsia="仿宋_GB2312"/>
          <w:sz w:val="32"/>
          <w:szCs w:val="32"/>
          <w:lang w:eastAsia="zh-CN"/>
        </w:rPr>
        <w:t>%。主要是社保基数调整。</w:t>
      </w:r>
    </w:p>
    <w:p>
      <w:pPr>
        <w:numPr>
          <w:ilvl w:val="0"/>
          <w:numId w:val="2"/>
        </w:num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卫生健康支出（类）计划生育事务（款） 其他计划生育事务（项）支出</w:t>
      </w:r>
      <w:r>
        <w:rPr>
          <w:rFonts w:hint="eastAsia" w:ascii="仿宋_GB2312" w:eastAsia="仿宋_GB2312"/>
          <w:sz w:val="32"/>
          <w:szCs w:val="32"/>
          <w:lang w:val="en-US" w:eastAsia="zh-CN"/>
        </w:rPr>
        <w:t>78.26</w:t>
      </w:r>
      <w:r>
        <w:rPr>
          <w:rFonts w:hint="eastAsia" w:ascii="仿宋_GB2312" w:eastAsia="仿宋_GB2312"/>
          <w:sz w:val="32"/>
          <w:szCs w:val="32"/>
          <w:lang w:eastAsia="zh-CN"/>
        </w:rPr>
        <w:t>万元比上年增加</w:t>
      </w:r>
      <w:r>
        <w:rPr>
          <w:rFonts w:hint="eastAsia" w:ascii="仿宋_GB2312" w:eastAsia="仿宋_GB2312"/>
          <w:sz w:val="32"/>
          <w:szCs w:val="32"/>
          <w:lang w:val="en-US" w:eastAsia="zh-CN"/>
        </w:rPr>
        <w:t>27.94</w:t>
      </w:r>
      <w:r>
        <w:rPr>
          <w:rFonts w:hint="eastAsia" w:ascii="仿宋_GB2312" w:eastAsia="仿宋_GB2312"/>
          <w:sz w:val="32"/>
          <w:szCs w:val="32"/>
          <w:lang w:eastAsia="zh-CN"/>
        </w:rPr>
        <w:t>%，主要是医疗补助增加。</w:t>
      </w:r>
    </w:p>
    <w:p>
      <w:pPr>
        <w:numPr>
          <w:ilvl w:val="0"/>
          <w:numId w:val="2"/>
        </w:num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城乡社区支出（类）城乡社区管理事务（款）其他城乡社区管理事务（项）支出</w:t>
      </w:r>
      <w:r>
        <w:rPr>
          <w:rFonts w:hint="eastAsia" w:ascii="仿宋_GB2312" w:eastAsia="仿宋_GB2312"/>
          <w:sz w:val="32"/>
          <w:szCs w:val="32"/>
          <w:lang w:val="en-US" w:eastAsia="zh-CN"/>
        </w:rPr>
        <w:t>48.17万元</w:t>
      </w:r>
      <w:r>
        <w:rPr>
          <w:rFonts w:hint="eastAsia" w:ascii="仿宋_GB2312" w:eastAsia="仿宋_GB2312"/>
          <w:sz w:val="32"/>
          <w:szCs w:val="32"/>
          <w:lang w:eastAsia="zh-CN"/>
        </w:rPr>
        <w:t>比上年减少</w:t>
      </w:r>
      <w:r>
        <w:rPr>
          <w:rFonts w:hint="eastAsia" w:ascii="仿宋_GB2312" w:eastAsia="仿宋_GB2312"/>
          <w:sz w:val="32"/>
          <w:szCs w:val="32"/>
          <w:lang w:val="en-US" w:eastAsia="zh-CN"/>
        </w:rPr>
        <w:t>6532.16</w:t>
      </w:r>
      <w:r>
        <w:rPr>
          <w:rFonts w:hint="eastAsia" w:ascii="仿宋_GB2312" w:eastAsia="仿宋_GB2312"/>
          <w:sz w:val="32"/>
          <w:szCs w:val="32"/>
          <w:lang w:eastAsia="zh-CN"/>
        </w:rPr>
        <w:t>%。主要是人员变动及指标增加。</w:t>
      </w:r>
      <w:r>
        <w:rPr>
          <w:rFonts w:hint="eastAsia" w:ascii="仿宋_GB2312" w:eastAsia="仿宋_GB2312"/>
          <w:sz w:val="32"/>
          <w:szCs w:val="32"/>
          <w:lang w:val="en-US" w:eastAsia="zh-CN"/>
        </w:rPr>
        <w:t xml:space="preserve">                                                                                                                                                                                                                                                                                                                                                                                                                                                                                                                                                                                                                                                                                                                                                                                                                                                  </w:t>
      </w:r>
    </w:p>
    <w:p>
      <w:pPr>
        <w:numPr>
          <w:ilvl w:val="0"/>
          <w:numId w:val="2"/>
        </w:num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农林水支出（类）其他农林水支出（款）其他农林水（项）支出</w:t>
      </w:r>
      <w:r>
        <w:rPr>
          <w:rFonts w:hint="eastAsia" w:ascii="仿宋_GB2312" w:eastAsia="仿宋_GB2312"/>
          <w:sz w:val="32"/>
          <w:szCs w:val="32"/>
          <w:lang w:val="en-US" w:eastAsia="zh-CN"/>
        </w:rPr>
        <w:t>112.44万元</w:t>
      </w:r>
      <w:r>
        <w:rPr>
          <w:rFonts w:hint="eastAsia" w:ascii="仿宋_GB2312" w:eastAsia="仿宋_GB2312"/>
          <w:sz w:val="32"/>
          <w:szCs w:val="32"/>
          <w:lang w:eastAsia="zh-CN"/>
        </w:rPr>
        <w:t>，比上年减少</w:t>
      </w:r>
      <w:r>
        <w:rPr>
          <w:rFonts w:hint="eastAsia" w:ascii="仿宋_GB2312" w:eastAsia="仿宋_GB2312"/>
          <w:sz w:val="32"/>
          <w:szCs w:val="32"/>
          <w:lang w:val="en-US" w:eastAsia="zh-CN"/>
        </w:rPr>
        <w:t>876.47</w:t>
      </w:r>
      <w:r>
        <w:rPr>
          <w:rFonts w:hint="eastAsia" w:ascii="仿宋_GB2312" w:eastAsia="仿宋_GB2312"/>
          <w:sz w:val="32"/>
          <w:szCs w:val="32"/>
          <w:lang w:eastAsia="zh-CN"/>
        </w:rPr>
        <w:t>%。主要是人员变动及指标增加。</w:t>
      </w:r>
    </w:p>
    <w:p>
      <w:pPr>
        <w:numPr>
          <w:ilvl w:val="0"/>
          <w:numId w:val="2"/>
        </w:numPr>
        <w:ind w:firstLine="640" w:firstLineChars="200"/>
        <w:rPr>
          <w:rFonts w:hint="eastAsia" w:ascii="仿宋_GB2312" w:eastAsia="仿宋_GB2312"/>
          <w:sz w:val="32"/>
          <w:szCs w:val="32"/>
        </w:rPr>
      </w:pPr>
      <w:r>
        <w:rPr>
          <w:rFonts w:hint="eastAsia" w:ascii="仿宋_GB2312" w:eastAsia="仿宋_GB2312"/>
          <w:sz w:val="32"/>
          <w:szCs w:val="32"/>
          <w:lang w:eastAsia="zh-CN"/>
        </w:rPr>
        <w:t>住房保障支出（类）保障性安居工程支出（款）棚户区改造（项）支出</w:t>
      </w:r>
      <w:r>
        <w:rPr>
          <w:rFonts w:hint="eastAsia" w:ascii="仿宋_GB2312" w:eastAsia="仿宋_GB2312"/>
          <w:sz w:val="32"/>
          <w:szCs w:val="32"/>
          <w:lang w:val="en-US" w:eastAsia="zh-CN"/>
        </w:rPr>
        <w:t>162.89</w:t>
      </w:r>
      <w:r>
        <w:rPr>
          <w:rFonts w:hint="eastAsia" w:ascii="仿宋_GB2312" w:eastAsia="仿宋_GB2312"/>
          <w:sz w:val="32"/>
          <w:szCs w:val="32"/>
          <w:lang w:eastAsia="zh-CN"/>
        </w:rPr>
        <w:t>万元，比上年增加</w:t>
      </w:r>
      <w:r>
        <w:rPr>
          <w:rFonts w:hint="eastAsia" w:ascii="仿宋_GB2312" w:eastAsia="仿宋_GB2312"/>
          <w:sz w:val="32"/>
          <w:szCs w:val="32"/>
          <w:lang w:val="en-US" w:eastAsia="zh-CN"/>
        </w:rPr>
        <w:t>95.78%，</w:t>
      </w:r>
      <w:r>
        <w:rPr>
          <w:rFonts w:hint="eastAsia" w:ascii="仿宋_GB2312" w:eastAsia="仿宋_GB2312"/>
          <w:sz w:val="32"/>
          <w:szCs w:val="32"/>
          <w:lang w:eastAsia="zh-CN"/>
        </w:rPr>
        <w:t>主要是公积金基数调整。</w:t>
      </w:r>
    </w:p>
    <w:p>
      <w:pPr>
        <w:spacing w:line="580" w:lineRule="exact"/>
        <w:ind w:firstLine="640" w:firstLineChars="200"/>
        <w:rPr>
          <w:rFonts w:hint="eastAsia" w:ascii="楷体_GB2312" w:eastAsia="楷体_GB2312"/>
          <w:sz w:val="32"/>
          <w:szCs w:val="32"/>
        </w:rPr>
      </w:pPr>
      <w:r>
        <w:rPr>
          <w:rFonts w:hint="eastAsia" w:ascii="楷体_GB2312" w:eastAsia="楷体_GB2312"/>
          <w:sz w:val="32"/>
          <w:szCs w:val="32"/>
        </w:rPr>
        <w:t>（四）政府性基金预算收支情况</w:t>
      </w:r>
    </w:p>
    <w:p>
      <w:pPr>
        <w:spacing w:line="580" w:lineRule="exact"/>
        <w:ind w:firstLine="640" w:firstLineChars="200"/>
        <w:rPr>
          <w:rFonts w:hint="eastAsia" w:ascii="楷体_GB2312" w:eastAsia="楷体_GB2312"/>
          <w:sz w:val="32"/>
          <w:szCs w:val="32"/>
        </w:rPr>
      </w:pPr>
      <w:r>
        <w:rPr>
          <w:rFonts w:hint="eastAsia" w:ascii="仿宋_GB2312" w:eastAsia="仿宋_GB2312"/>
          <w:sz w:val="32"/>
          <w:szCs w:val="32"/>
          <w:lang w:eastAsia="zh-CN"/>
        </w:rPr>
        <w:t>威海市文登区张家产镇人民政府</w:t>
      </w: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w:t>
      </w:r>
      <w:r>
        <w:rPr>
          <w:rFonts w:hint="eastAsia" w:ascii="仿宋_GB2312" w:eastAsia="仿宋_GB2312"/>
          <w:sz w:val="32"/>
          <w:szCs w:val="32"/>
          <w:lang w:eastAsia="zh-CN"/>
        </w:rPr>
        <w:t>没有使用</w:t>
      </w:r>
      <w:r>
        <w:rPr>
          <w:rFonts w:hint="eastAsia" w:ascii="仿宋_GB2312" w:eastAsia="仿宋_GB2312"/>
          <w:sz w:val="32"/>
          <w:szCs w:val="32"/>
        </w:rPr>
        <w:t>政府性基金预算</w:t>
      </w:r>
      <w:r>
        <w:rPr>
          <w:rFonts w:hint="eastAsia" w:ascii="仿宋_GB2312" w:eastAsia="仿宋_GB2312"/>
          <w:sz w:val="32"/>
          <w:szCs w:val="32"/>
          <w:lang w:eastAsia="zh-CN"/>
        </w:rPr>
        <w:t>拨款安排的支出。</w:t>
      </w:r>
    </w:p>
    <w:p>
      <w:pPr>
        <w:spacing w:line="580" w:lineRule="exact"/>
        <w:ind w:firstLine="600"/>
        <w:rPr>
          <w:rFonts w:hint="eastAsia" w:ascii="楷体_GB2312" w:eastAsia="楷体_GB2312"/>
          <w:sz w:val="32"/>
          <w:szCs w:val="32"/>
        </w:rPr>
      </w:pPr>
      <w:r>
        <w:rPr>
          <w:rFonts w:hint="eastAsia" w:ascii="楷体_GB2312" w:eastAsia="楷体_GB2312"/>
          <w:sz w:val="32"/>
          <w:szCs w:val="32"/>
        </w:rPr>
        <w:t>（五）财政拨款安排的基本支出情况</w:t>
      </w:r>
    </w:p>
    <w:p>
      <w:pPr>
        <w:spacing w:line="580" w:lineRule="exact"/>
        <w:ind w:firstLine="6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财政拨款安排的基本支出预算</w:t>
      </w:r>
      <w:r>
        <w:rPr>
          <w:rFonts w:hint="eastAsia" w:ascii="仿宋_GB2312" w:eastAsia="仿宋_GB2312"/>
          <w:sz w:val="32"/>
          <w:szCs w:val="32"/>
          <w:lang w:val="en-US" w:eastAsia="zh-CN"/>
        </w:rPr>
        <w:t>1144.84</w:t>
      </w:r>
      <w:r>
        <w:rPr>
          <w:rFonts w:hint="eastAsia" w:ascii="仿宋_GB2312" w:eastAsia="仿宋_GB2312"/>
          <w:sz w:val="32"/>
          <w:szCs w:val="32"/>
        </w:rPr>
        <w:t>万元，其中：</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人员经费</w:t>
      </w:r>
      <w:r>
        <w:rPr>
          <w:rFonts w:hint="eastAsia" w:ascii="仿宋_GB2312" w:eastAsia="仿宋_GB2312"/>
          <w:sz w:val="32"/>
          <w:szCs w:val="32"/>
          <w:lang w:val="en-US" w:eastAsia="zh-CN"/>
        </w:rPr>
        <w:t>1083.19</w:t>
      </w:r>
      <w:r>
        <w:rPr>
          <w:rFonts w:hint="eastAsia" w:ascii="仿宋_GB2312" w:eastAsia="仿宋_GB2312"/>
          <w:sz w:val="32"/>
          <w:szCs w:val="32"/>
        </w:rPr>
        <w:t>万元，按部门预算支出经济分类主要包 括：基本工资、津贴补贴、奖金、社会保险缴费、伙食补助费、绩效工资、住房公积金、医疗费、其他工资福利支出、离休费、退休费、退职（役）费、抚恤金、生活补助、奖励金、其他对个人和家庭的补助支出等。按政府预算支出经济分类主要包括：工资奖金津补贴、社会保障缴费、住房公积金、其他工资福利支出、社会福利和救助、离退休费、其他对个人和家庭补助、对事业单位经常性补助等。</w:t>
      </w:r>
    </w:p>
    <w:p>
      <w:pPr>
        <w:spacing w:line="580" w:lineRule="exact"/>
        <w:rPr>
          <w:rFonts w:hint="eastAsia" w:ascii="仿宋_GB2312" w:eastAsia="仿宋_GB2312"/>
          <w:sz w:val="32"/>
          <w:szCs w:val="32"/>
        </w:rPr>
      </w:pPr>
      <w:r>
        <w:rPr>
          <w:rFonts w:hint="eastAsia" w:ascii="仿宋_GB2312" w:eastAsia="仿宋_GB2312"/>
          <w:sz w:val="32"/>
          <w:szCs w:val="32"/>
        </w:rPr>
        <w:t xml:space="preserve">    公用经费</w:t>
      </w:r>
      <w:r>
        <w:rPr>
          <w:rFonts w:hint="eastAsia" w:ascii="仿宋_GB2312" w:eastAsia="仿宋_GB2312"/>
          <w:sz w:val="32"/>
          <w:szCs w:val="32"/>
          <w:lang w:val="en-US" w:eastAsia="zh-CN"/>
        </w:rPr>
        <w:t>61.65</w:t>
      </w:r>
      <w:r>
        <w:rPr>
          <w:rFonts w:hint="eastAsia" w:ascii="仿宋_GB2312" w:eastAsia="仿宋_GB2312"/>
          <w:sz w:val="32"/>
          <w:szCs w:val="32"/>
        </w:rPr>
        <w:t>万元，按部门预算支出经济分类主要包括：办公费、印刷费、咨询费、手续费、水费、电费、邮电费、取暖费、物业管理费、差旅费、因公出国（境）费、维修（护）费、租赁费、会议费、培训费、公务接待费、专用材料费、劳务费、委托业务费、工会经费、福利费、公务用车运行维护费、其他交通费、其他商品和服务支出、办公设备购置、专用设备购置、信息网络及软件购置更新、其他资本性支出等。按政府预算支出经济分类主要包括：办公经费、会议费、培训费、专用材料购置费、委托业务费、公务接待费、因公出国（境）费用、公务用车运行 维护费、维修（护）费、其他商品和服务支出、设备购置、其他资本性支出、对事业单位经常性补助、对事业单位资本性补助等。</w:t>
      </w:r>
    </w:p>
    <w:p>
      <w:pPr>
        <w:spacing w:line="580" w:lineRule="exact"/>
        <w:ind w:firstLine="600"/>
        <w:rPr>
          <w:rFonts w:hint="eastAsia" w:ascii="黑体" w:hAnsi="黑体" w:eastAsia="黑体"/>
          <w:sz w:val="32"/>
          <w:szCs w:val="32"/>
        </w:rPr>
      </w:pPr>
      <w:r>
        <w:rPr>
          <w:rFonts w:hint="eastAsia" w:ascii="黑体" w:hAnsi="黑体" w:eastAsia="黑体"/>
          <w:sz w:val="32"/>
          <w:szCs w:val="32"/>
        </w:rPr>
        <w:t>二、重要事项说明</w:t>
      </w:r>
    </w:p>
    <w:p>
      <w:pPr>
        <w:spacing w:line="580" w:lineRule="exact"/>
        <w:ind w:firstLine="600"/>
        <w:rPr>
          <w:rFonts w:hint="eastAsia" w:ascii="楷体_GB2312" w:eastAsia="楷体_GB2312"/>
          <w:sz w:val="32"/>
          <w:szCs w:val="32"/>
        </w:rPr>
      </w:pPr>
      <w:r>
        <w:rPr>
          <w:rFonts w:hint="eastAsia" w:ascii="楷体_GB2312" w:eastAsia="楷体_GB2312"/>
          <w:sz w:val="32"/>
          <w:szCs w:val="32"/>
        </w:rPr>
        <w:t>（一）政府采购</w:t>
      </w:r>
      <w:r>
        <w:rPr>
          <w:rFonts w:hint="eastAsia" w:ascii="楷体_GB2312" w:eastAsia="楷体_GB2312"/>
          <w:sz w:val="32"/>
          <w:szCs w:val="32"/>
          <w:lang w:eastAsia="zh-CN"/>
        </w:rPr>
        <w:t>安排</w:t>
      </w:r>
      <w:r>
        <w:rPr>
          <w:rFonts w:hint="eastAsia" w:ascii="楷体_GB2312" w:eastAsia="楷体_GB2312"/>
          <w:sz w:val="32"/>
          <w:szCs w:val="32"/>
        </w:rPr>
        <w:t>情况</w:t>
      </w:r>
    </w:p>
    <w:p>
      <w:pPr>
        <w:spacing w:line="580" w:lineRule="exact"/>
        <w:ind w:firstLine="640" w:firstLineChars="200"/>
        <w:rPr>
          <w:rFonts w:hint="eastAsia" w:ascii="楷体_GB2312" w:eastAsia="楷体_GB2312"/>
          <w:sz w:val="32"/>
          <w:szCs w:val="32"/>
        </w:rPr>
      </w:pPr>
      <w:r>
        <w:rPr>
          <w:rFonts w:hint="eastAsia" w:ascii="仿宋_GB2312" w:eastAsia="仿宋_GB2312"/>
          <w:sz w:val="32"/>
          <w:szCs w:val="32"/>
          <w:lang w:eastAsia="zh-CN"/>
        </w:rPr>
        <w:t>威海市文登区张家产镇人民政府</w:t>
      </w: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w:t>
      </w:r>
      <w:r>
        <w:rPr>
          <w:rFonts w:hint="eastAsia" w:ascii="仿宋_GB2312" w:eastAsia="仿宋_GB2312"/>
          <w:sz w:val="32"/>
          <w:szCs w:val="32"/>
          <w:lang w:eastAsia="zh-CN"/>
        </w:rPr>
        <w:t>没有使用</w:t>
      </w:r>
      <w:r>
        <w:rPr>
          <w:rFonts w:hint="eastAsia" w:ascii="仿宋_GB2312" w:eastAsia="仿宋_GB2312"/>
          <w:sz w:val="32"/>
          <w:szCs w:val="32"/>
        </w:rPr>
        <w:t>政府</w:t>
      </w:r>
      <w:r>
        <w:rPr>
          <w:rFonts w:hint="eastAsia" w:ascii="仿宋_GB2312" w:eastAsia="仿宋_GB2312"/>
          <w:sz w:val="32"/>
          <w:szCs w:val="32"/>
          <w:lang w:eastAsia="zh-CN"/>
        </w:rPr>
        <w:t>采购</w:t>
      </w:r>
      <w:r>
        <w:rPr>
          <w:rFonts w:hint="eastAsia" w:ascii="仿宋_GB2312" w:eastAsia="仿宋_GB2312"/>
          <w:sz w:val="32"/>
          <w:szCs w:val="32"/>
        </w:rPr>
        <w:t>预算</w:t>
      </w:r>
      <w:r>
        <w:rPr>
          <w:rFonts w:hint="eastAsia" w:ascii="仿宋_GB2312" w:eastAsia="仿宋_GB2312"/>
          <w:sz w:val="32"/>
          <w:szCs w:val="32"/>
          <w:lang w:eastAsia="zh-CN"/>
        </w:rPr>
        <w:t>拨款安排的支出。</w:t>
      </w:r>
    </w:p>
    <w:p>
      <w:pPr>
        <w:spacing w:line="580" w:lineRule="exact"/>
        <w:ind w:firstLine="600"/>
        <w:rPr>
          <w:rFonts w:hint="eastAsia" w:ascii="楷体_GB2312" w:eastAsia="楷体_GB2312"/>
          <w:sz w:val="32"/>
          <w:szCs w:val="32"/>
        </w:rPr>
      </w:pPr>
      <w:r>
        <w:rPr>
          <w:rFonts w:hint="eastAsia" w:ascii="楷体_GB2312" w:eastAsia="楷体_GB2312"/>
          <w:sz w:val="32"/>
          <w:szCs w:val="32"/>
        </w:rPr>
        <w:t>（二）一般公共预算安排的“三公”经费情况</w:t>
      </w:r>
    </w:p>
    <w:p>
      <w:pPr>
        <w:spacing w:line="580" w:lineRule="exact"/>
        <w:ind w:firstLine="6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年，通过一般公共预算财政拨款安排的</w:t>
      </w:r>
      <w:r>
        <w:rPr>
          <w:rFonts w:hint="eastAsia" w:eastAsia="仿宋_GB2312"/>
          <w:sz w:val="32"/>
          <w:szCs w:val="32"/>
        </w:rPr>
        <w:t>“三公”经费预算共</w:t>
      </w:r>
      <w:r>
        <w:rPr>
          <w:rFonts w:hint="eastAsia" w:ascii="仿宋_GB2312" w:eastAsia="仿宋_GB2312"/>
          <w:sz w:val="32"/>
          <w:szCs w:val="32"/>
          <w:lang w:val="en-US" w:eastAsia="zh-CN"/>
        </w:rPr>
        <w:t>19.2</w:t>
      </w:r>
      <w:r>
        <w:rPr>
          <w:rFonts w:hint="eastAsia" w:eastAsia="仿宋_GB2312"/>
          <w:sz w:val="32"/>
          <w:szCs w:val="32"/>
        </w:rPr>
        <w:t>万元，其中：</w:t>
      </w:r>
      <w:r>
        <w:rPr>
          <w:rFonts w:hint="eastAsia" w:ascii="仿宋_GB2312" w:eastAsia="仿宋_GB2312"/>
          <w:sz w:val="32"/>
          <w:szCs w:val="32"/>
        </w:rPr>
        <w:t>因公</w:t>
      </w:r>
      <w:r>
        <w:rPr>
          <w:rFonts w:hint="eastAsia" w:eastAsia="仿宋_GB2312"/>
          <w:sz w:val="32"/>
          <w:szCs w:val="32"/>
        </w:rPr>
        <w:t>出国（境）费</w:t>
      </w:r>
      <w:r>
        <w:rPr>
          <w:rFonts w:hint="eastAsia" w:ascii="仿宋_GB2312" w:eastAsia="仿宋_GB2312"/>
          <w:sz w:val="32"/>
          <w:szCs w:val="32"/>
          <w:lang w:val="en-US" w:eastAsia="zh-CN"/>
        </w:rPr>
        <w:t>0</w:t>
      </w:r>
      <w:r>
        <w:rPr>
          <w:rFonts w:hint="eastAsia" w:ascii="仿宋_GB2312" w:eastAsia="仿宋_GB2312"/>
          <w:sz w:val="32"/>
          <w:szCs w:val="32"/>
        </w:rPr>
        <w:t>万元，</w:t>
      </w:r>
      <w:r>
        <w:rPr>
          <w:rFonts w:hint="eastAsia" w:eastAsia="仿宋_GB2312"/>
          <w:sz w:val="32"/>
          <w:szCs w:val="32"/>
        </w:rPr>
        <w:t>公务用车购置及运行费</w:t>
      </w:r>
      <w:r>
        <w:rPr>
          <w:rFonts w:hint="eastAsia" w:ascii="仿宋_GB2312" w:eastAsia="仿宋_GB2312"/>
          <w:sz w:val="32"/>
          <w:szCs w:val="32"/>
          <w:lang w:val="en-US" w:eastAsia="zh-CN"/>
        </w:rPr>
        <w:t>18.2</w:t>
      </w:r>
      <w:r>
        <w:rPr>
          <w:rFonts w:hint="eastAsia" w:ascii="仿宋_GB2312" w:eastAsia="仿宋_GB2312"/>
          <w:sz w:val="32"/>
          <w:szCs w:val="32"/>
        </w:rPr>
        <w:t>万元，</w:t>
      </w:r>
      <w:r>
        <w:rPr>
          <w:rFonts w:hint="eastAsia" w:eastAsia="仿宋_GB2312"/>
          <w:sz w:val="32"/>
          <w:szCs w:val="32"/>
        </w:rPr>
        <w:t>公务接待费</w:t>
      </w:r>
      <w:r>
        <w:rPr>
          <w:rFonts w:hint="eastAsia" w:ascii="仿宋_GB2312" w:eastAsia="仿宋_GB2312"/>
          <w:sz w:val="32"/>
          <w:szCs w:val="32"/>
          <w:lang w:val="en-US" w:eastAsia="zh-CN"/>
        </w:rPr>
        <w:t>1</w:t>
      </w:r>
      <w:r>
        <w:rPr>
          <w:rFonts w:hint="eastAsia" w:ascii="仿宋_GB2312" w:eastAsia="仿宋_GB2312"/>
          <w:sz w:val="32"/>
          <w:szCs w:val="32"/>
        </w:rPr>
        <w:t>万元</w:t>
      </w:r>
      <w:r>
        <w:rPr>
          <w:rFonts w:hint="eastAsia"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w:t>
      </w:r>
      <w:r>
        <w:rPr>
          <w:rFonts w:hint="eastAsia" w:eastAsia="仿宋_GB2312"/>
          <w:sz w:val="32"/>
          <w:szCs w:val="32"/>
        </w:rPr>
        <w:t>“三公”经</w:t>
      </w:r>
      <w:r>
        <w:rPr>
          <w:rFonts w:hint="eastAsia" w:ascii="仿宋_GB2312" w:eastAsia="仿宋_GB2312"/>
          <w:sz w:val="32"/>
          <w:szCs w:val="32"/>
        </w:rPr>
        <w:t>费预算比20</w:t>
      </w:r>
      <w:r>
        <w:rPr>
          <w:rFonts w:hint="eastAsia" w:ascii="仿宋_GB2312" w:eastAsia="仿宋_GB2312"/>
          <w:sz w:val="32"/>
          <w:szCs w:val="32"/>
          <w:lang w:val="en-US" w:eastAsia="zh-CN"/>
        </w:rPr>
        <w:t>19</w:t>
      </w:r>
      <w:r>
        <w:rPr>
          <w:rFonts w:hint="eastAsia" w:ascii="仿宋_GB2312" w:eastAsia="仿宋_GB2312"/>
          <w:sz w:val="32"/>
          <w:szCs w:val="32"/>
        </w:rPr>
        <w:t>年增</w:t>
      </w:r>
      <w:r>
        <w:rPr>
          <w:rFonts w:hint="eastAsia" w:eastAsia="仿宋_GB2312"/>
          <w:sz w:val="32"/>
          <w:szCs w:val="32"/>
        </w:rPr>
        <w:t>加</w:t>
      </w:r>
      <w:r>
        <w:rPr>
          <w:rFonts w:hint="eastAsia" w:ascii="仿宋_GB2312" w:eastAsia="仿宋_GB2312"/>
          <w:sz w:val="32"/>
          <w:szCs w:val="32"/>
          <w:lang w:val="en-US" w:eastAsia="zh-CN"/>
        </w:rPr>
        <w:t>3.6</w:t>
      </w:r>
      <w:r>
        <w:rPr>
          <w:rFonts w:hint="eastAsia" w:ascii="仿宋_GB2312" w:eastAsia="仿宋_GB2312"/>
          <w:sz w:val="32"/>
          <w:szCs w:val="32"/>
        </w:rPr>
        <w:t>万元，其中：因公出国（境）费与20</w:t>
      </w:r>
      <w:r>
        <w:rPr>
          <w:rFonts w:hint="eastAsia" w:ascii="仿宋_GB2312" w:eastAsia="仿宋_GB2312"/>
          <w:sz w:val="32"/>
          <w:szCs w:val="32"/>
          <w:lang w:val="en-US" w:eastAsia="zh-CN"/>
        </w:rPr>
        <w:t>19</w:t>
      </w:r>
      <w:r>
        <w:rPr>
          <w:rFonts w:hint="eastAsia" w:ascii="仿宋_GB2312" w:eastAsia="仿宋_GB2312"/>
          <w:sz w:val="32"/>
          <w:szCs w:val="32"/>
        </w:rPr>
        <w:t>年持平、公务用车购置及运行费增加减少</w:t>
      </w:r>
      <w:r>
        <w:rPr>
          <w:rFonts w:hint="eastAsia" w:ascii="仿宋_GB2312" w:eastAsia="仿宋_GB2312"/>
          <w:sz w:val="32"/>
          <w:szCs w:val="32"/>
          <w:lang w:val="en-US" w:eastAsia="zh-CN"/>
        </w:rPr>
        <w:t>5.6</w:t>
      </w:r>
      <w:r>
        <w:rPr>
          <w:rFonts w:hint="eastAsia" w:ascii="仿宋_GB2312" w:eastAsia="仿宋_GB2312"/>
          <w:sz w:val="32"/>
          <w:szCs w:val="32"/>
        </w:rPr>
        <w:t>万元、公务接待费减少</w:t>
      </w:r>
      <w:r>
        <w:rPr>
          <w:rFonts w:hint="eastAsia" w:ascii="仿宋_GB2312" w:eastAsia="仿宋_GB2312"/>
          <w:sz w:val="32"/>
          <w:szCs w:val="32"/>
          <w:lang w:val="en-US" w:eastAsia="zh-CN"/>
        </w:rPr>
        <w:t>2</w:t>
      </w:r>
      <w:r>
        <w:rPr>
          <w:rFonts w:hint="eastAsia" w:eastAsia="仿宋_GB2312"/>
          <w:sz w:val="32"/>
          <w:szCs w:val="32"/>
        </w:rPr>
        <w:t>万元</w:t>
      </w:r>
      <w:r>
        <w:rPr>
          <w:rFonts w:hint="eastAsia" w:ascii="楷体_GB2312" w:eastAsia="楷体_GB2312"/>
          <w:sz w:val="32"/>
          <w:szCs w:val="32"/>
        </w:rPr>
        <w:t>。</w:t>
      </w:r>
      <w:r>
        <w:rPr>
          <w:rFonts w:hint="eastAsia" w:ascii="仿宋_GB2312" w:eastAsia="仿宋_GB2312"/>
          <w:sz w:val="32"/>
          <w:szCs w:val="32"/>
        </w:rPr>
        <w:t>公务用车购置及运行费增加的主要原因是</w:t>
      </w:r>
      <w:r>
        <w:rPr>
          <w:rFonts w:hint="eastAsia" w:ascii="仿宋_GB2312" w:eastAsia="仿宋_GB2312"/>
          <w:sz w:val="32"/>
          <w:szCs w:val="32"/>
          <w:lang w:eastAsia="zh-CN"/>
        </w:rPr>
        <w:t>公务用车维护费增加</w:t>
      </w:r>
      <w:r>
        <w:rPr>
          <w:rFonts w:hint="eastAsia" w:ascii="仿宋_GB2312" w:eastAsia="仿宋_GB2312"/>
          <w:sz w:val="32"/>
          <w:szCs w:val="32"/>
        </w:rPr>
        <w:t>。公务接待费减少的主要原因是</w:t>
      </w:r>
      <w:r>
        <w:rPr>
          <w:rFonts w:hint="eastAsia" w:ascii="仿宋_GB2312" w:eastAsia="仿宋_GB2312"/>
          <w:sz w:val="32"/>
          <w:szCs w:val="32"/>
          <w:lang w:val="en-US" w:eastAsia="zh-CN"/>
        </w:rPr>
        <w:t>严格执行国家八项规定，大力压缩公务接待费开支，严格接待费开支审批手续，对没有来函的公务活动一律不接待</w:t>
      </w:r>
      <w:r>
        <w:rPr>
          <w:rFonts w:hint="eastAsia" w:ascii="仿宋_GB2312" w:eastAsia="仿宋_GB2312"/>
          <w:sz w:val="32"/>
          <w:szCs w:val="32"/>
        </w:rPr>
        <w:t>。</w:t>
      </w:r>
    </w:p>
    <w:p>
      <w:pPr>
        <w:spacing w:line="580" w:lineRule="exact"/>
        <w:ind w:firstLine="600"/>
        <w:rPr>
          <w:rFonts w:hint="eastAsia" w:ascii="楷体_GB2312" w:eastAsia="楷体_GB2312"/>
          <w:sz w:val="32"/>
          <w:szCs w:val="32"/>
        </w:rPr>
      </w:pPr>
      <w:r>
        <w:rPr>
          <w:rFonts w:hint="eastAsia" w:ascii="楷体_GB2312" w:eastAsia="楷体_GB2312"/>
          <w:sz w:val="32"/>
          <w:szCs w:val="32"/>
        </w:rPr>
        <w:t>（三）机关运行经费情况</w:t>
      </w:r>
    </w:p>
    <w:p>
      <w:pPr>
        <w:spacing w:line="580" w:lineRule="exact"/>
        <w:ind w:firstLine="640" w:firstLineChars="200"/>
        <w:rPr>
          <w:rFonts w:hint="eastAsia" w:eastAsia="仿宋_GB2312"/>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20</w:t>
      </w:r>
      <w:r>
        <w:rPr>
          <w:rFonts w:hint="eastAsia" w:ascii="仿宋_GB2312" w:eastAsia="仿宋_GB2312"/>
          <w:sz w:val="32"/>
          <w:szCs w:val="32"/>
        </w:rPr>
        <w:t>年</w:t>
      </w:r>
      <w:r>
        <w:rPr>
          <w:rFonts w:hint="eastAsia" w:ascii="仿宋_GB2312" w:eastAsia="仿宋_GB2312"/>
          <w:sz w:val="32"/>
          <w:szCs w:val="32"/>
          <w:lang w:eastAsia="zh-CN"/>
        </w:rPr>
        <w:t>威海市文登区张家产镇人民政府</w:t>
      </w:r>
      <w:r>
        <w:rPr>
          <w:rFonts w:hint="eastAsia" w:eastAsia="仿宋_GB2312"/>
          <w:sz w:val="32"/>
          <w:szCs w:val="32"/>
          <w:lang w:eastAsia="zh-CN"/>
        </w:rPr>
        <w:t>（本级）</w:t>
      </w:r>
      <w:r>
        <w:rPr>
          <w:rFonts w:hint="eastAsia" w:eastAsia="仿宋_GB2312"/>
          <w:sz w:val="32"/>
          <w:szCs w:val="32"/>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镇机关服务中心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财政经管</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计划生育</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农业综合</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社会保障</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张家产</w:t>
      </w:r>
      <w:r>
        <w:rPr>
          <w:rFonts w:hint="eastAsia" w:ascii="仿宋_GB2312" w:hAnsi="宋体" w:eastAsia="仿宋_GB2312" w:cs="Courier New"/>
          <w:sz w:val="32"/>
          <w:szCs w:val="32"/>
        </w:rPr>
        <w:t>镇</w:t>
      </w:r>
      <w:r>
        <w:rPr>
          <w:rFonts w:hint="eastAsia" w:ascii="仿宋_GB2312" w:hAnsi="宋体" w:eastAsia="仿宋_GB2312" w:cs="Courier New"/>
          <w:sz w:val="32"/>
          <w:szCs w:val="32"/>
          <w:lang w:eastAsia="zh-CN"/>
        </w:rPr>
        <w:t>镇村建设</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w:t>
      </w:r>
      <w:r>
        <w:rPr>
          <w:rFonts w:hint="eastAsia" w:ascii="仿宋_GB2312" w:hAnsi="宋体" w:eastAsia="仿宋_GB2312" w:cs="Courier New"/>
          <w:sz w:val="32"/>
          <w:szCs w:val="32"/>
        </w:rPr>
        <w:t>（本级）</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w:t>
      </w:r>
      <w:r>
        <w:rPr>
          <w:rFonts w:hint="eastAsia" w:ascii="仿宋_GB2312" w:hAnsi="宋体" w:eastAsia="仿宋_GB2312" w:cs="Courier New"/>
          <w:sz w:val="32"/>
          <w:szCs w:val="32"/>
        </w:rPr>
        <w:t>机关服务中心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埠口港管理委员会财政经管</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埠口港管理委员会计划生育</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埠口港管理委员会农业综合</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eastAsia="zh-CN"/>
        </w:rPr>
        <w:t>、</w:t>
      </w:r>
      <w:r>
        <w:rPr>
          <w:rFonts w:hint="eastAsia" w:ascii="仿宋_GB2312" w:hAnsi="宋体" w:eastAsia="仿宋_GB2312" w:cs="Courier New"/>
          <w:sz w:val="32"/>
          <w:szCs w:val="32"/>
        </w:rPr>
        <w:t>威海市文登区</w:t>
      </w:r>
      <w:r>
        <w:rPr>
          <w:rFonts w:hint="eastAsia" w:ascii="仿宋_GB2312" w:hAnsi="宋体" w:eastAsia="仿宋_GB2312" w:cs="Courier New"/>
          <w:sz w:val="32"/>
          <w:szCs w:val="32"/>
          <w:lang w:eastAsia="zh-CN"/>
        </w:rPr>
        <w:t>埠口港管理委员会社会保障</w:t>
      </w:r>
      <w:r>
        <w:rPr>
          <w:rFonts w:hint="eastAsia" w:ascii="仿宋_GB2312" w:hAnsi="宋体" w:eastAsia="仿宋_GB2312" w:cs="Courier New"/>
          <w:sz w:val="32"/>
          <w:szCs w:val="32"/>
        </w:rPr>
        <w:t>服务中心</w:t>
      </w:r>
      <w:r>
        <w:rPr>
          <w:rFonts w:hint="eastAsia" w:ascii="仿宋_GB2312" w:hAnsi="宋体" w:eastAsia="仿宋_GB2312" w:cs="Courier New"/>
          <w:sz w:val="32"/>
          <w:szCs w:val="32"/>
          <w:lang w:val="en-US" w:eastAsia="zh-CN"/>
        </w:rPr>
        <w:t>13个预算单位</w:t>
      </w:r>
      <w:r>
        <w:rPr>
          <w:rFonts w:hint="eastAsia" w:eastAsia="仿宋_GB2312"/>
          <w:sz w:val="32"/>
          <w:szCs w:val="32"/>
        </w:rPr>
        <w:t>的机关运行经费财政拨款预算为</w:t>
      </w:r>
      <w:r>
        <w:rPr>
          <w:rFonts w:hint="eastAsia" w:eastAsia="仿宋_GB2312"/>
          <w:sz w:val="32"/>
          <w:szCs w:val="32"/>
          <w:lang w:val="en-US" w:eastAsia="zh-CN"/>
        </w:rPr>
        <w:t>1144.84</w:t>
      </w:r>
      <w:r>
        <w:rPr>
          <w:rFonts w:hint="eastAsia" w:eastAsia="仿宋_GB2312"/>
          <w:sz w:val="32"/>
          <w:szCs w:val="32"/>
        </w:rPr>
        <w:t>万元。</w:t>
      </w:r>
    </w:p>
    <w:p>
      <w:pPr>
        <w:spacing w:line="580" w:lineRule="exact"/>
        <w:ind w:firstLine="600"/>
        <w:rPr>
          <w:rFonts w:hint="eastAsia" w:ascii="楷体_GB2312" w:eastAsia="楷体_GB2312"/>
          <w:color w:val="000000"/>
          <w:sz w:val="32"/>
          <w:szCs w:val="32"/>
        </w:rPr>
      </w:pPr>
      <w:r>
        <w:rPr>
          <w:rFonts w:hint="eastAsia" w:ascii="楷体_GB2312" w:eastAsia="楷体_GB2312"/>
          <w:color w:val="000000"/>
          <w:sz w:val="32"/>
          <w:szCs w:val="32"/>
        </w:rPr>
        <w:t>（四）国有资产占有使用情况</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截至20</w:t>
      </w:r>
      <w:r>
        <w:rPr>
          <w:rFonts w:hint="eastAsia" w:ascii="仿宋_GB2312" w:eastAsia="仿宋_GB2312"/>
          <w:sz w:val="32"/>
          <w:szCs w:val="32"/>
          <w:lang w:val="en-US" w:eastAsia="zh-CN"/>
        </w:rPr>
        <w:t>20</w:t>
      </w:r>
      <w:r>
        <w:rPr>
          <w:rFonts w:hint="eastAsia" w:ascii="仿宋_GB2312" w:eastAsia="仿宋_GB2312"/>
          <w:sz w:val="32"/>
          <w:szCs w:val="32"/>
          <w:lang w:eastAsia="zh-CN"/>
        </w:rPr>
        <w:t>年12月31日，</w:t>
      </w:r>
      <w:r>
        <w:rPr>
          <w:rFonts w:hint="eastAsia" w:ascii="仿宋_GB2312" w:eastAsia="仿宋_GB2312"/>
          <w:sz w:val="32"/>
          <w:szCs w:val="32"/>
          <w:lang w:eastAsia="zh-CN"/>
        </w:rPr>
        <w:t>威海市文登区张家产镇人民政府部门所属各预算单位共有车辆</w:t>
      </w:r>
      <w:r>
        <w:rPr>
          <w:rFonts w:hint="eastAsia" w:ascii="仿宋_GB2312" w:eastAsia="仿宋_GB2312"/>
          <w:sz w:val="32"/>
          <w:szCs w:val="32"/>
          <w:lang w:val="en-US" w:eastAsia="zh-CN"/>
        </w:rPr>
        <w:t>20</w:t>
      </w:r>
      <w:r>
        <w:rPr>
          <w:rFonts w:hint="eastAsia" w:ascii="仿宋_GB2312" w:eastAsia="仿宋_GB2312"/>
          <w:sz w:val="32"/>
          <w:szCs w:val="32"/>
          <w:lang w:eastAsia="zh-CN"/>
        </w:rPr>
        <w:t>辆，其中，符合规定的领导干部用车</w:t>
      </w:r>
      <w:r>
        <w:rPr>
          <w:rFonts w:hint="eastAsia" w:ascii="仿宋_GB2312" w:eastAsia="仿宋_GB2312"/>
          <w:sz w:val="32"/>
          <w:szCs w:val="32"/>
          <w:lang w:val="en-US" w:eastAsia="zh-CN"/>
        </w:rPr>
        <w:t>2</w:t>
      </w:r>
      <w:r>
        <w:rPr>
          <w:rFonts w:hint="eastAsia" w:ascii="仿宋_GB2312" w:eastAsia="仿宋_GB2312"/>
          <w:sz w:val="32"/>
          <w:szCs w:val="32"/>
          <w:lang w:eastAsia="zh-CN"/>
        </w:rPr>
        <w:t>辆、机要通信用车</w:t>
      </w:r>
      <w:r>
        <w:rPr>
          <w:rFonts w:hint="eastAsia" w:ascii="仿宋_GB2312" w:eastAsia="仿宋_GB2312"/>
          <w:sz w:val="32"/>
          <w:szCs w:val="32"/>
          <w:lang w:val="en-US" w:eastAsia="zh-CN"/>
        </w:rPr>
        <w:t>3</w:t>
      </w:r>
      <w:r>
        <w:rPr>
          <w:rFonts w:hint="eastAsia" w:ascii="仿宋_GB2312" w:eastAsia="仿宋_GB2312"/>
          <w:sz w:val="32"/>
          <w:szCs w:val="32"/>
          <w:lang w:eastAsia="zh-CN"/>
        </w:rPr>
        <w:t>辆、行政执法用车</w:t>
      </w:r>
      <w:r>
        <w:rPr>
          <w:rFonts w:hint="eastAsia" w:ascii="仿宋_GB2312" w:eastAsia="仿宋_GB2312"/>
          <w:sz w:val="32"/>
          <w:szCs w:val="32"/>
          <w:lang w:val="en-US" w:eastAsia="zh-CN"/>
        </w:rPr>
        <w:t>3</w:t>
      </w:r>
      <w:r>
        <w:rPr>
          <w:rFonts w:hint="eastAsia" w:ascii="仿宋_GB2312" w:eastAsia="仿宋_GB2312"/>
          <w:sz w:val="32"/>
          <w:szCs w:val="32"/>
          <w:lang w:eastAsia="zh-CN"/>
        </w:rPr>
        <w:t>辆、特种专业技术用车</w:t>
      </w:r>
      <w:r>
        <w:rPr>
          <w:rFonts w:hint="eastAsia" w:ascii="仿宋_GB2312" w:eastAsia="仿宋_GB2312"/>
          <w:sz w:val="32"/>
          <w:szCs w:val="32"/>
          <w:lang w:val="en-US" w:eastAsia="zh-CN"/>
        </w:rPr>
        <w:t>2</w:t>
      </w:r>
      <w:r>
        <w:rPr>
          <w:rFonts w:hint="eastAsia" w:ascii="仿宋_GB2312" w:eastAsia="仿宋_GB2312"/>
          <w:sz w:val="32"/>
          <w:szCs w:val="32"/>
          <w:lang w:eastAsia="zh-CN"/>
        </w:rPr>
        <w:t>辆、其他用车</w:t>
      </w:r>
      <w:r>
        <w:rPr>
          <w:rFonts w:hint="eastAsia" w:ascii="仿宋_GB2312" w:eastAsia="仿宋_GB2312"/>
          <w:sz w:val="32"/>
          <w:szCs w:val="32"/>
          <w:lang w:val="en-US" w:eastAsia="zh-CN"/>
        </w:rPr>
        <w:t>7</w:t>
      </w:r>
      <w:r>
        <w:rPr>
          <w:rFonts w:hint="eastAsia" w:ascii="仿宋_GB2312" w:eastAsia="仿宋_GB2312"/>
          <w:sz w:val="32"/>
          <w:szCs w:val="32"/>
          <w:lang w:eastAsia="zh-CN"/>
        </w:rPr>
        <w:t>辆，其他用车主要是垃圾车</w:t>
      </w:r>
      <w:r>
        <w:rPr>
          <w:rFonts w:hint="eastAsia" w:ascii="仿宋_GB2312" w:eastAsia="仿宋_GB2312"/>
          <w:sz w:val="32"/>
          <w:szCs w:val="32"/>
          <w:lang w:val="en-US" w:eastAsia="zh-CN"/>
        </w:rPr>
        <w:t>6辆</w:t>
      </w:r>
      <w:r>
        <w:rPr>
          <w:rFonts w:hint="eastAsia" w:ascii="仿宋_GB2312" w:eastAsia="仿宋_GB2312"/>
          <w:sz w:val="32"/>
          <w:szCs w:val="32"/>
          <w:lang w:eastAsia="zh-CN"/>
        </w:rPr>
        <w:t>、自卸车</w:t>
      </w:r>
      <w:r>
        <w:rPr>
          <w:rFonts w:hint="eastAsia" w:ascii="仿宋_GB2312" w:eastAsia="仿宋_GB2312"/>
          <w:sz w:val="32"/>
          <w:szCs w:val="32"/>
          <w:lang w:val="en-US" w:eastAsia="zh-CN"/>
        </w:rPr>
        <w:t>1辆</w:t>
      </w:r>
      <w:r>
        <w:rPr>
          <w:rFonts w:hint="eastAsia" w:ascii="仿宋_GB2312" w:eastAsia="仿宋_GB2312"/>
          <w:sz w:val="32"/>
          <w:szCs w:val="32"/>
          <w:lang w:eastAsia="zh-CN"/>
        </w:rPr>
        <w:t>。</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2020年部门预算未安排购置单位价值100万元以上大型设备。</w:t>
      </w:r>
    </w:p>
    <w:p>
      <w:pPr>
        <w:spacing w:line="580" w:lineRule="exact"/>
        <w:ind w:firstLine="600"/>
        <w:rPr>
          <w:rFonts w:hint="eastAsia" w:ascii="楷体_GB2312" w:eastAsia="楷体_GB2312"/>
          <w:color w:val="000000"/>
          <w:sz w:val="32"/>
          <w:szCs w:val="32"/>
        </w:rPr>
      </w:pPr>
      <w:r>
        <w:rPr>
          <w:rFonts w:hint="eastAsia" w:ascii="楷体_GB2312" w:eastAsia="楷体_GB2312"/>
          <w:color w:val="000000"/>
          <w:sz w:val="32"/>
          <w:szCs w:val="32"/>
        </w:rPr>
        <w:t>（五）绩效目标设置情况</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本部门无部门评价项目。</w:t>
      </w:r>
    </w:p>
    <w:p>
      <w:pPr>
        <w:spacing w:line="580" w:lineRule="exact"/>
        <w:ind w:firstLine="600"/>
        <w:rPr>
          <w:rFonts w:hint="eastAsia" w:ascii="楷体_GB2312" w:eastAsia="楷体_GB2312"/>
          <w:sz w:val="32"/>
          <w:szCs w:val="32"/>
          <w:lang w:eastAsia="zh-CN"/>
        </w:rPr>
      </w:pPr>
    </w:p>
    <w:p>
      <w:pPr>
        <w:rPr>
          <w:rFonts w:hint="eastAsia" w:ascii="黑体" w:eastAsia="黑体"/>
          <w:sz w:val="52"/>
          <w:szCs w:val="52"/>
        </w:rPr>
      </w:pPr>
      <w:r>
        <w:rPr>
          <w:rFonts w:hint="eastAsia" w:ascii="楷体_GB2312" w:eastAsia="楷体_GB2312"/>
          <w:sz w:val="32"/>
          <w:szCs w:val="32"/>
        </w:rPr>
        <w:br w:type="page"/>
      </w:r>
      <w:r>
        <w:rPr>
          <w:rFonts w:hint="eastAsia" w:ascii="黑体" w:eastAsia="黑体"/>
          <w:sz w:val="52"/>
          <w:szCs w:val="52"/>
        </w:rPr>
        <w:t>第四部分</w:t>
      </w:r>
    </w:p>
    <w:p>
      <w:pPr>
        <w:rPr>
          <w:rFonts w:hint="eastAsia" w:ascii="黑体" w:eastAsia="黑体"/>
          <w:sz w:val="52"/>
          <w:szCs w:val="52"/>
        </w:rPr>
      </w:pPr>
    </w:p>
    <w:p>
      <w:pPr>
        <w:rPr>
          <w:rFonts w:hint="eastAsia" w:ascii="黑体" w:eastAsia="黑体"/>
          <w:sz w:val="52"/>
          <w:szCs w:val="52"/>
        </w:rPr>
      </w:pPr>
    </w:p>
    <w:p>
      <w:pPr>
        <w:jc w:val="center"/>
        <w:rPr>
          <w:rFonts w:hint="eastAsia" w:ascii="黑体" w:eastAsia="黑体"/>
          <w:sz w:val="52"/>
          <w:szCs w:val="52"/>
        </w:rPr>
      </w:pPr>
      <w:r>
        <w:rPr>
          <w:rFonts w:hint="eastAsia" w:ascii="黑体" w:eastAsia="黑体"/>
          <w:sz w:val="52"/>
          <w:szCs w:val="52"/>
        </w:rPr>
        <w:t>名词解释</w:t>
      </w:r>
    </w:p>
    <w:p>
      <w:pPr>
        <w:rPr>
          <w:rFonts w:hint="eastAsia" w:ascii="黑体" w:eastAsia="黑体"/>
          <w:b/>
          <w:sz w:val="30"/>
          <w:szCs w:val="30"/>
        </w:rPr>
      </w:pPr>
    </w:p>
    <w:p>
      <w:pPr>
        <w:spacing w:line="580" w:lineRule="exact"/>
        <w:ind w:firstLine="600"/>
        <w:rPr>
          <w:rFonts w:hint="eastAsia" w:ascii="黑体" w:hAnsi="黑体" w:eastAsia="黑体"/>
          <w:sz w:val="32"/>
          <w:szCs w:val="32"/>
        </w:rPr>
      </w:pPr>
    </w:p>
    <w:p>
      <w:pPr>
        <w:spacing w:line="580" w:lineRule="exact"/>
        <w:ind w:firstLine="600"/>
        <w:rPr>
          <w:rFonts w:hint="eastAsia" w:ascii="仿宋_GB2312" w:eastAsia="仿宋_GB2312"/>
          <w:sz w:val="32"/>
          <w:szCs w:val="32"/>
        </w:rPr>
      </w:pPr>
      <w:r>
        <w:rPr>
          <w:rFonts w:hint="eastAsia" w:ascii="黑体" w:hAnsi="黑体" w:eastAsia="黑体"/>
          <w:sz w:val="32"/>
          <w:szCs w:val="32"/>
        </w:rPr>
        <w:t>一、财政拨款收入：</w:t>
      </w:r>
      <w:r>
        <w:rPr>
          <w:rFonts w:hint="eastAsia" w:ascii="仿宋_GB2312" w:eastAsia="仿宋_GB2312"/>
          <w:sz w:val="32"/>
          <w:szCs w:val="32"/>
        </w:rPr>
        <w:t>指由市级财政拨款形成的部门收入。按现行管理制度，市级部门预算中反映的财政拨款包括一般公共预算拨款、政府性基金预算拨款和国有资本经营预算拨款。</w:t>
      </w:r>
    </w:p>
    <w:p>
      <w:pPr>
        <w:spacing w:line="580" w:lineRule="exact"/>
        <w:ind w:firstLine="600"/>
        <w:rPr>
          <w:rFonts w:hint="eastAsia" w:ascii="仿宋_GB2312" w:eastAsia="仿宋_GB2312"/>
          <w:sz w:val="32"/>
          <w:szCs w:val="32"/>
        </w:rPr>
      </w:pPr>
      <w:r>
        <w:rPr>
          <w:rFonts w:hint="eastAsia" w:ascii="黑体" w:hAnsi="黑体" w:eastAsia="黑体"/>
          <w:sz w:val="32"/>
          <w:szCs w:val="32"/>
        </w:rPr>
        <w:t>二、财政专户管理资金：</w:t>
      </w:r>
      <w:r>
        <w:rPr>
          <w:rFonts w:hint="eastAsia" w:ascii="仿宋_GB2312" w:eastAsia="仿宋_GB2312"/>
          <w:sz w:val="32"/>
          <w:szCs w:val="32"/>
        </w:rPr>
        <w:t>指单位纳入财政专户管理的资金。主要包括教育收费、社会公益机构接受的公益捐赠收入，以及幼儿园接受的捐赠收入等。</w:t>
      </w:r>
    </w:p>
    <w:p>
      <w:pPr>
        <w:spacing w:line="580" w:lineRule="exact"/>
        <w:ind w:firstLine="600"/>
        <w:rPr>
          <w:rFonts w:hint="eastAsia" w:ascii="仿宋_GB2312" w:eastAsia="仿宋_GB2312"/>
          <w:sz w:val="32"/>
          <w:szCs w:val="32"/>
        </w:rPr>
      </w:pPr>
      <w:r>
        <w:rPr>
          <w:rFonts w:hint="eastAsia" w:ascii="黑体" w:hAnsi="黑体" w:eastAsia="黑体"/>
          <w:sz w:val="32"/>
          <w:szCs w:val="32"/>
        </w:rPr>
        <w:t>三、事业收入：</w:t>
      </w:r>
      <w:r>
        <w:rPr>
          <w:rFonts w:hint="eastAsia" w:ascii="仿宋_GB2312" w:eastAsia="仿宋_GB2312"/>
          <w:sz w:val="32"/>
          <w:szCs w:val="32"/>
        </w:rPr>
        <w:t>指事业单位开展专业业务活动及辅助活动所取得的收入。</w:t>
      </w:r>
    </w:p>
    <w:p>
      <w:pPr>
        <w:spacing w:line="580" w:lineRule="exact"/>
        <w:ind w:firstLine="600"/>
        <w:rPr>
          <w:rFonts w:hint="eastAsia" w:ascii="仿宋_GB2312" w:eastAsia="仿宋_GB2312"/>
          <w:sz w:val="32"/>
          <w:szCs w:val="32"/>
        </w:rPr>
      </w:pPr>
      <w:r>
        <w:rPr>
          <w:rFonts w:hint="eastAsia" w:ascii="黑体" w:hAnsi="黑体" w:eastAsia="黑体"/>
          <w:sz w:val="32"/>
          <w:szCs w:val="32"/>
        </w:rPr>
        <w:t>四、事业单位经营收入：</w:t>
      </w:r>
      <w:r>
        <w:rPr>
          <w:rFonts w:hint="eastAsia" w:ascii="仿宋_GB2312" w:eastAsia="仿宋_GB2312"/>
          <w:sz w:val="32"/>
          <w:szCs w:val="32"/>
        </w:rPr>
        <w:t>指事业单位在专业业务活动及其辅助活动之外开展非独立核算经营活动取得的收入。</w:t>
      </w:r>
    </w:p>
    <w:p>
      <w:pPr>
        <w:spacing w:line="580" w:lineRule="exact"/>
        <w:ind w:firstLine="600"/>
        <w:rPr>
          <w:rFonts w:hint="eastAsia" w:ascii="仿宋_GB2312" w:eastAsia="仿宋_GB2312"/>
          <w:sz w:val="32"/>
          <w:szCs w:val="32"/>
        </w:rPr>
      </w:pPr>
      <w:r>
        <w:rPr>
          <w:rFonts w:hint="eastAsia" w:ascii="黑体" w:hAnsi="黑体" w:eastAsia="黑体"/>
          <w:sz w:val="32"/>
          <w:szCs w:val="32"/>
        </w:rPr>
        <w:t>五、其他收入：</w:t>
      </w:r>
      <w:r>
        <w:rPr>
          <w:rFonts w:hint="eastAsia" w:ascii="仿宋_GB2312" w:eastAsia="仿宋_GB2312"/>
          <w:sz w:val="32"/>
          <w:szCs w:val="32"/>
        </w:rPr>
        <w:t>指除上述“财政拨款收入”、“事业收入”、“事业单位经营收入”等以外的收入。主要是按规定动用的售房收入、存款利息收入等。</w:t>
      </w:r>
    </w:p>
    <w:p>
      <w:pPr>
        <w:spacing w:line="580" w:lineRule="exact"/>
        <w:ind w:firstLine="600"/>
        <w:rPr>
          <w:rFonts w:hint="eastAsia" w:ascii="仿宋_GB2312" w:eastAsia="仿宋_GB2312"/>
          <w:sz w:val="32"/>
          <w:szCs w:val="32"/>
        </w:rPr>
      </w:pPr>
      <w:r>
        <w:rPr>
          <w:rFonts w:hint="eastAsia" w:ascii="黑体" w:hAnsi="黑体" w:eastAsia="黑体"/>
          <w:sz w:val="32"/>
          <w:szCs w:val="32"/>
        </w:rPr>
        <w:t>六、上级补助收入：</w:t>
      </w:r>
      <w:r>
        <w:rPr>
          <w:rFonts w:hint="eastAsia" w:ascii="仿宋_GB2312" w:eastAsia="仿宋_GB2312"/>
          <w:sz w:val="32"/>
          <w:szCs w:val="32"/>
        </w:rPr>
        <w:t>指单位从主管部门和上级单位取得的非财政补助收入。</w:t>
      </w:r>
    </w:p>
    <w:p>
      <w:pPr>
        <w:spacing w:line="580" w:lineRule="exact"/>
        <w:ind w:firstLine="600"/>
        <w:rPr>
          <w:rFonts w:hint="eastAsia" w:ascii="仿宋_GB2312" w:eastAsia="仿宋_GB2312"/>
          <w:sz w:val="32"/>
          <w:szCs w:val="32"/>
        </w:rPr>
      </w:pPr>
      <w:r>
        <w:rPr>
          <w:rFonts w:hint="eastAsia" w:ascii="黑体" w:hAnsi="黑体" w:eastAsia="黑体"/>
          <w:sz w:val="32"/>
          <w:szCs w:val="32"/>
        </w:rPr>
        <w:t>七、附属单位上缴收入：</w:t>
      </w:r>
      <w:r>
        <w:rPr>
          <w:rFonts w:hint="eastAsia" w:ascii="仿宋_GB2312" w:eastAsia="仿宋_GB2312"/>
          <w:sz w:val="32"/>
          <w:szCs w:val="32"/>
        </w:rPr>
        <w:t>指附属独立核算单位按照规定上缴的收入。</w:t>
      </w:r>
    </w:p>
    <w:p>
      <w:pPr>
        <w:spacing w:line="580" w:lineRule="exact"/>
        <w:ind w:firstLine="600"/>
        <w:rPr>
          <w:rFonts w:hint="eastAsia" w:ascii="仿宋_GB2312" w:eastAsia="仿宋_GB2312"/>
          <w:sz w:val="32"/>
          <w:szCs w:val="32"/>
        </w:rPr>
      </w:pPr>
      <w:r>
        <w:rPr>
          <w:rFonts w:hint="eastAsia" w:ascii="黑体" w:hAnsi="黑体" w:eastAsia="黑体"/>
          <w:sz w:val="32"/>
          <w:szCs w:val="32"/>
        </w:rPr>
        <w:t>八、用事业基金弥补收支差额：</w:t>
      </w:r>
      <w:r>
        <w:rPr>
          <w:rFonts w:hint="eastAsia" w:ascii="仿宋_GB2312" w:eastAsia="仿宋_GB2312"/>
          <w:sz w:val="32"/>
          <w:szCs w:val="32"/>
        </w:rPr>
        <w:t>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pPr>
        <w:spacing w:line="580" w:lineRule="exact"/>
        <w:ind w:firstLine="600"/>
        <w:rPr>
          <w:rFonts w:hint="eastAsia" w:ascii="仿宋_GB2312" w:eastAsia="仿宋_GB2312"/>
          <w:sz w:val="32"/>
          <w:szCs w:val="32"/>
        </w:rPr>
      </w:pPr>
      <w:r>
        <w:rPr>
          <w:rFonts w:hint="eastAsia" w:ascii="黑体" w:hAnsi="黑体" w:eastAsia="黑体"/>
          <w:sz w:val="32"/>
          <w:szCs w:val="32"/>
        </w:rPr>
        <w:t>九、上年结转：</w:t>
      </w:r>
      <w:r>
        <w:rPr>
          <w:rFonts w:hint="eastAsia" w:ascii="仿宋_GB2312" w:eastAsia="仿宋_GB2312"/>
          <w:sz w:val="32"/>
          <w:szCs w:val="32"/>
        </w:rPr>
        <w:t>指以前年度尚未完成、结转到本年仍按原规定用途继续使用的资金。</w:t>
      </w:r>
    </w:p>
    <w:p>
      <w:pPr>
        <w:spacing w:line="580" w:lineRule="exact"/>
        <w:ind w:firstLine="600"/>
        <w:rPr>
          <w:rFonts w:hint="eastAsia" w:ascii="仿宋_GB2312" w:eastAsia="仿宋_GB2312"/>
          <w:sz w:val="32"/>
          <w:szCs w:val="32"/>
        </w:rPr>
      </w:pPr>
      <w:r>
        <w:rPr>
          <w:rFonts w:hint="eastAsia" w:ascii="黑体" w:hAnsi="黑体" w:eastAsia="黑体"/>
          <w:sz w:val="32"/>
          <w:szCs w:val="32"/>
        </w:rPr>
        <w:t>十、基本支出：</w:t>
      </w:r>
      <w:r>
        <w:rPr>
          <w:rFonts w:hint="eastAsia" w:ascii="仿宋_GB2312" w:eastAsia="仿宋_GB2312"/>
          <w:sz w:val="32"/>
          <w:szCs w:val="32"/>
        </w:rPr>
        <w:t>指为保障机构正常运转、完成日常工作任务而发生的人员经费和日常公用经费。</w:t>
      </w:r>
    </w:p>
    <w:p>
      <w:pPr>
        <w:spacing w:line="580" w:lineRule="exact"/>
        <w:ind w:firstLine="600"/>
        <w:rPr>
          <w:rFonts w:hint="eastAsia" w:ascii="仿宋_GB2312" w:eastAsia="仿宋_GB2312"/>
          <w:sz w:val="32"/>
          <w:szCs w:val="32"/>
        </w:rPr>
      </w:pPr>
      <w:r>
        <w:rPr>
          <w:rFonts w:hint="eastAsia" w:ascii="黑体" w:hAnsi="黑体" w:eastAsia="黑体"/>
          <w:sz w:val="32"/>
          <w:szCs w:val="32"/>
        </w:rPr>
        <w:t>十一、项目支出：</w:t>
      </w:r>
      <w:r>
        <w:rPr>
          <w:rFonts w:hint="eastAsia" w:ascii="仿宋_GB2312" w:eastAsia="仿宋_GB2312"/>
          <w:sz w:val="32"/>
          <w:szCs w:val="32"/>
        </w:rPr>
        <w:t>指在基本支出之外为完成特定任务和事业发展目标所发生的支出。</w:t>
      </w:r>
    </w:p>
    <w:p>
      <w:pPr>
        <w:spacing w:line="580" w:lineRule="exact"/>
        <w:ind w:firstLine="600"/>
        <w:rPr>
          <w:rFonts w:hint="eastAsia" w:ascii="仿宋_GB2312" w:eastAsia="仿宋_GB2312"/>
          <w:sz w:val="32"/>
          <w:szCs w:val="32"/>
        </w:rPr>
      </w:pPr>
      <w:r>
        <w:rPr>
          <w:rFonts w:hint="eastAsia" w:ascii="黑体" w:hAnsi="黑体" w:eastAsia="黑体"/>
          <w:sz w:val="32"/>
          <w:szCs w:val="32"/>
        </w:rPr>
        <w:t>十二、“三公”经费：</w:t>
      </w:r>
      <w:r>
        <w:rPr>
          <w:rFonts w:hint="eastAsia" w:ascii="仿宋_GB2312" w:eastAsia="仿宋_GB2312"/>
          <w:sz w:val="32"/>
          <w:szCs w:val="32"/>
        </w:rPr>
        <w:t>指市级部门用财政拨款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接待（含外宾接待）支出。</w:t>
      </w:r>
    </w:p>
    <w:p>
      <w:pPr>
        <w:spacing w:line="580" w:lineRule="exact"/>
        <w:ind w:firstLine="600"/>
        <w:rPr>
          <w:rFonts w:hint="eastAsia" w:ascii="仿宋_GB2312" w:eastAsia="仿宋_GB2312"/>
          <w:sz w:val="32"/>
          <w:szCs w:val="32"/>
          <w:highlight w:val="none"/>
        </w:rPr>
      </w:pPr>
      <w:r>
        <w:rPr>
          <w:rFonts w:hint="eastAsia" w:ascii="黑体" w:hAnsi="黑体" w:eastAsia="黑体"/>
          <w:sz w:val="32"/>
          <w:szCs w:val="32"/>
        </w:rPr>
        <w:t>十三、机关运行经费：</w:t>
      </w:r>
      <w:r>
        <w:rPr>
          <w:rFonts w:hint="eastAsia" w:ascii="仿宋_GB2312" w:eastAsia="仿宋_GB2312"/>
          <w:sz w:val="32"/>
          <w:szCs w:val="32"/>
        </w:rPr>
        <w:t>指市级行政单位（包括参照公务员法管理的事业单位）的财政拨款公用经费，包括办公及印刷费、邮电费、差旅费、会议费、福利费、日常维修费、专用材料及一般设备购置费、办公用房水电费、办公用房取暖费、办公用房物业管理费、公务用车运行维护费以及其他费</w:t>
      </w:r>
      <w:r>
        <w:rPr>
          <w:rFonts w:hint="eastAsia" w:ascii="仿宋_GB2312" w:eastAsia="仿宋_GB2312"/>
          <w:sz w:val="32"/>
          <w:szCs w:val="32"/>
          <w:highlight w:val="none"/>
        </w:rPr>
        <w:t>用。</w:t>
      </w:r>
    </w:p>
    <w:p>
      <w:pPr>
        <w:spacing w:line="580" w:lineRule="exact"/>
        <w:ind w:firstLine="600"/>
        <w:rPr>
          <w:rFonts w:hint="eastAsia" w:ascii="黑体" w:hAnsi="黑体" w:eastAsia="黑体"/>
          <w:sz w:val="32"/>
          <w:szCs w:val="32"/>
          <w:highlight w:val="none"/>
        </w:rPr>
      </w:pPr>
      <w:r>
        <w:rPr>
          <w:rFonts w:hint="eastAsia" w:ascii="黑体" w:hAnsi="黑体" w:eastAsia="黑体"/>
          <w:sz w:val="32"/>
          <w:szCs w:val="32"/>
          <w:highlight w:val="none"/>
        </w:rPr>
        <w:t>十五、社会保障和就业（类）人力资源和社会保障管理事务（款）：</w:t>
      </w:r>
      <w:r>
        <w:rPr>
          <w:rFonts w:hint="eastAsia" w:ascii="仿宋_GB2312" w:eastAsia="仿宋_GB2312"/>
          <w:sz w:val="32"/>
          <w:szCs w:val="32"/>
          <w:highlight w:val="none"/>
        </w:rPr>
        <w:t>指主要用于人力资源社会保障事务支出。</w:t>
      </w:r>
    </w:p>
    <w:p>
      <w:pPr>
        <w:spacing w:line="580" w:lineRule="exact"/>
        <w:ind w:firstLine="640" w:firstLineChars="200"/>
        <w:rPr>
          <w:rFonts w:hint="eastAsia" w:ascii="仿宋_GB2312" w:eastAsia="仿宋_GB2312"/>
          <w:sz w:val="32"/>
          <w:szCs w:val="32"/>
          <w:highlight w:val="none"/>
        </w:rPr>
      </w:pPr>
      <w:r>
        <w:rPr>
          <w:rFonts w:hint="eastAsia" w:ascii="仿宋_GB2312" w:eastAsia="仿宋_GB2312"/>
          <w:sz w:val="32"/>
          <w:szCs w:val="32"/>
          <w:highlight w:val="none"/>
        </w:rPr>
        <w:t>1.行政运行（项）：主要用于指我</w:t>
      </w:r>
      <w:r>
        <w:rPr>
          <w:rFonts w:hint="eastAsia" w:ascii="仿宋_GB2312" w:eastAsia="仿宋_GB2312"/>
          <w:sz w:val="32"/>
          <w:szCs w:val="32"/>
          <w:highlight w:val="none"/>
          <w:lang w:eastAsia="zh-CN"/>
        </w:rPr>
        <w:t>单位</w:t>
      </w:r>
      <w:r>
        <w:rPr>
          <w:rFonts w:hint="eastAsia" w:ascii="仿宋_GB2312" w:eastAsia="仿宋_GB2312"/>
          <w:sz w:val="32"/>
          <w:szCs w:val="32"/>
          <w:highlight w:val="none"/>
        </w:rPr>
        <w:t>的基本支出。</w:t>
      </w:r>
    </w:p>
    <w:p>
      <w:pPr>
        <w:spacing w:line="580" w:lineRule="exact"/>
        <w:ind w:firstLine="640" w:firstLineChars="200"/>
        <w:rPr>
          <w:rFonts w:hint="eastAsia" w:ascii="仿宋_GB2312" w:eastAsia="仿宋_GB2312"/>
          <w:sz w:val="32"/>
          <w:szCs w:val="32"/>
          <w:highlight w:val="none"/>
        </w:rPr>
      </w:pPr>
      <w:r>
        <w:rPr>
          <w:rFonts w:hint="eastAsia" w:ascii="仿宋_GB2312" w:eastAsia="仿宋_GB2312"/>
          <w:sz w:val="32"/>
          <w:szCs w:val="32"/>
          <w:highlight w:val="none"/>
        </w:rPr>
        <w:t>2.社会保险事务管理（项）：主要用于社会保险业务管理和基金监督方面的支出。</w:t>
      </w:r>
    </w:p>
    <w:p>
      <w:pPr>
        <w:spacing w:line="580" w:lineRule="exact"/>
        <w:rPr>
          <w:rFonts w:hint="eastAsia" w:ascii="仿宋_GB2312" w:eastAsia="仿宋_GB2312"/>
          <w:b/>
          <w:sz w:val="32"/>
          <w:szCs w:val="32"/>
          <w:highlight w:val="yellow"/>
        </w:rPr>
      </w:pPr>
    </w:p>
    <w:p/>
    <w:sectPr>
      <w:footerReference r:id="rId3" w:type="default"/>
      <w:pgSz w:w="11906" w:h="16838"/>
      <w:pgMar w:top="1440" w:right="1797" w:bottom="1440" w:left="179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文星简大标宋">
    <w:altName w:val="微软雅黑"/>
    <w:panose1 w:val="02010609000101010101"/>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Style w:val="5"/>
        <w:rFonts w:hint="eastAsia"/>
        <w:sz w:val="21"/>
        <w:szCs w:val="21"/>
      </w:rPr>
    </w:pPr>
  </w:p>
  <w:p>
    <w:pPr>
      <w:pStyle w:val="2"/>
      <w:jc w:val="center"/>
      <w:rPr>
        <w:sz w:val="24"/>
        <w:szCs w:val="24"/>
      </w:rPr>
    </w:pPr>
    <w:r>
      <w:rPr>
        <w:rStyle w:val="5"/>
        <w:rFonts w:hint="eastAsia"/>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26</w:t>
    </w:r>
    <w:r>
      <w:rPr>
        <w:sz w:val="24"/>
        <w:szCs w:val="24"/>
      </w:rPr>
      <w:fldChar w:fldCharType="end"/>
    </w:r>
    <w:r>
      <w:rPr>
        <w:rFonts w:hint="eastAsia"/>
        <w:sz w:val="24"/>
        <w:szCs w:val="24"/>
      </w:rPr>
      <w:t xml:space="preserve"> </w:t>
    </w:r>
    <w:r>
      <w:rPr>
        <w:rStyle w:val="5"/>
        <w:rFonts w:hint="eastAsia"/>
        <w:sz w:val="24"/>
        <w:szCs w:val="24"/>
      </w:rPr>
      <w:t>—</w:t>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1CF0EB"/>
    <w:multiLevelType w:val="singleLevel"/>
    <w:tmpl w:val="511CF0EB"/>
    <w:lvl w:ilvl="0" w:tentative="0">
      <w:start w:val="1"/>
      <w:numFmt w:val="decimal"/>
      <w:suff w:val="nothing"/>
      <w:lvlText w:val="%1、"/>
      <w:lvlJc w:val="left"/>
    </w:lvl>
  </w:abstractNum>
  <w:abstractNum w:abstractNumId="1">
    <w:nsid w:val="63D06DF9"/>
    <w:multiLevelType w:val="multilevel"/>
    <w:tmpl w:val="63D06DF9"/>
    <w:lvl w:ilvl="0" w:tentative="0">
      <w:start w:val="1"/>
      <w:numFmt w:val="none"/>
      <w:lvlText w:val="一、"/>
      <w:lvlJc w:val="left"/>
      <w:pPr>
        <w:tabs>
          <w:tab w:val="left" w:pos="1360"/>
        </w:tabs>
        <w:ind w:left="1360" w:hanging="720"/>
      </w:pPr>
      <w:rPr>
        <w:rFonts w:hint="default"/>
      </w:rPr>
    </w:lvl>
    <w:lvl w:ilvl="1" w:tentative="0">
      <w:start w:val="1"/>
      <w:numFmt w:val="lowerLetter"/>
      <w:lvlText w:val="%2)"/>
      <w:lvlJc w:val="left"/>
      <w:pPr>
        <w:tabs>
          <w:tab w:val="left" w:pos="1480"/>
        </w:tabs>
        <w:ind w:left="1480" w:hanging="420"/>
      </w:pPr>
    </w:lvl>
    <w:lvl w:ilvl="2" w:tentative="0">
      <w:start w:val="1"/>
      <w:numFmt w:val="lowerRoman"/>
      <w:lvlText w:val="%3."/>
      <w:lvlJc w:val="right"/>
      <w:pPr>
        <w:tabs>
          <w:tab w:val="left" w:pos="1900"/>
        </w:tabs>
        <w:ind w:left="1900" w:hanging="420"/>
      </w:pPr>
    </w:lvl>
    <w:lvl w:ilvl="3" w:tentative="0">
      <w:start w:val="1"/>
      <w:numFmt w:val="decimal"/>
      <w:lvlText w:val="%4."/>
      <w:lvlJc w:val="left"/>
      <w:pPr>
        <w:tabs>
          <w:tab w:val="left" w:pos="2320"/>
        </w:tabs>
        <w:ind w:left="2320" w:hanging="420"/>
      </w:pPr>
    </w:lvl>
    <w:lvl w:ilvl="4" w:tentative="0">
      <w:start w:val="1"/>
      <w:numFmt w:val="lowerLetter"/>
      <w:lvlText w:val="%5)"/>
      <w:lvlJc w:val="left"/>
      <w:pPr>
        <w:tabs>
          <w:tab w:val="left" w:pos="2740"/>
        </w:tabs>
        <w:ind w:left="2740" w:hanging="420"/>
      </w:pPr>
    </w:lvl>
    <w:lvl w:ilvl="5" w:tentative="0">
      <w:start w:val="1"/>
      <w:numFmt w:val="lowerRoman"/>
      <w:lvlText w:val="%6."/>
      <w:lvlJc w:val="right"/>
      <w:pPr>
        <w:tabs>
          <w:tab w:val="left" w:pos="3160"/>
        </w:tabs>
        <w:ind w:left="3160" w:hanging="420"/>
      </w:pPr>
    </w:lvl>
    <w:lvl w:ilvl="6" w:tentative="0">
      <w:start w:val="1"/>
      <w:numFmt w:val="decimal"/>
      <w:lvlText w:val="%7."/>
      <w:lvlJc w:val="left"/>
      <w:pPr>
        <w:tabs>
          <w:tab w:val="left" w:pos="3580"/>
        </w:tabs>
        <w:ind w:left="3580" w:hanging="420"/>
      </w:pPr>
    </w:lvl>
    <w:lvl w:ilvl="7" w:tentative="0">
      <w:start w:val="1"/>
      <w:numFmt w:val="lowerLetter"/>
      <w:lvlText w:val="%8)"/>
      <w:lvlJc w:val="left"/>
      <w:pPr>
        <w:tabs>
          <w:tab w:val="left" w:pos="4000"/>
        </w:tabs>
        <w:ind w:left="4000" w:hanging="420"/>
      </w:pPr>
    </w:lvl>
    <w:lvl w:ilvl="8" w:tentative="0">
      <w:start w:val="1"/>
      <w:numFmt w:val="lowerRoman"/>
      <w:lvlText w:val="%9."/>
      <w:lvlJc w:val="right"/>
      <w:pPr>
        <w:tabs>
          <w:tab w:val="left" w:pos="4420"/>
        </w:tabs>
        <w:ind w:left="44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8F104D"/>
    <w:rsid w:val="0DD51991"/>
    <w:rsid w:val="4EFC5F98"/>
    <w:rsid w:val="592F0F88"/>
    <w:rsid w:val="72C57C31"/>
    <w:rsid w:val="76573C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99"/>
    <w:pPr>
      <w:tabs>
        <w:tab w:val="center" w:pos="4153"/>
        <w:tab w:val="right" w:pos="8306"/>
      </w:tabs>
      <w:snapToGrid w:val="0"/>
      <w:jc w:val="left"/>
    </w:pPr>
    <w:rPr>
      <w:sz w:val="18"/>
      <w:szCs w:val="18"/>
    </w:rPr>
  </w:style>
  <w:style w:type="character" w:styleId="5">
    <w:name w:val="page number"/>
    <w:basedOn w:val="4"/>
    <w:uiPriority w:val="0"/>
  </w:style>
  <w:style w:type="paragraph" w:customStyle="1" w:styleId="6">
    <w:name w:val="正文文本 (3)"/>
    <w:basedOn w:val="1"/>
    <w:link w:val="7"/>
    <w:uiPriority w:val="0"/>
    <w:pPr>
      <w:shd w:val="clear" w:color="auto" w:fill="FFFFFF"/>
      <w:spacing w:line="576" w:lineRule="exact"/>
    </w:pPr>
    <w:rPr>
      <w:rFonts w:ascii="黑体" w:eastAsia="黑体" w:cs="黑体"/>
      <w:b/>
      <w:bCs/>
      <w:color w:val="auto"/>
      <w:sz w:val="30"/>
      <w:szCs w:val="30"/>
      <w:lang w:val="en-US"/>
    </w:rPr>
  </w:style>
  <w:style w:type="character" w:customStyle="1" w:styleId="7">
    <w:name w:val="正文文本 (3)_"/>
    <w:basedOn w:val="4"/>
    <w:link w:val="6"/>
    <w:uiPriority w:val="0"/>
    <w:rPr>
      <w:rFonts w:ascii="黑体" w:eastAsia="黑体" w:cs="黑体"/>
      <w:b/>
      <w:bCs/>
      <w:color w:val="auto"/>
      <w:sz w:val="30"/>
      <w:szCs w:val="30"/>
      <w:lang w:val="en-US"/>
    </w:rPr>
  </w:style>
  <w:style w:type="character" w:customStyle="1" w:styleId="8">
    <w:name w:val="正文文本 (3) + 6 pt"/>
    <w:basedOn w:val="7"/>
    <w:uiPriority w:val="0"/>
    <w:rPr>
      <w:rFonts w:ascii="黑体" w:hAnsi="黑体" w:cs="黑体"/>
      <w:sz w:val="12"/>
      <w:szCs w:val="12"/>
    </w:rPr>
  </w:style>
</w:styles>
</file>

<file path=word/_rels/document.xml.rels><?xml version="1.0" encoding="UTF-8" standalone="yes"?>
<Relationships xmlns="http://schemas.openxmlformats.org/package/2006/relationships"><Relationship Id="rId9" Type="http://schemas.openxmlformats.org/officeDocument/2006/relationships/chart" Target="charts/chart5.xml"/><Relationship Id="rId8" Type="http://schemas.openxmlformats.org/officeDocument/2006/relationships/chart" Target="charts/chart4.xml"/><Relationship Id="rId7" Type="http://schemas.openxmlformats.org/officeDocument/2006/relationships/chart" Target="charts/chart3.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收入预算结构情况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上级补助收入</c:v>
                </c:pt>
                <c:pt idx="2">
                  <c:v>事业收入</c:v>
                </c:pt>
                <c:pt idx="3">
                  <c:v>经营收入</c:v>
                </c:pt>
              </c:strCache>
            </c:strRef>
          </c:cat>
          <c:val>
            <c:numRef>
              <c:f>Sheet1!$B$2:$B$5</c:f>
              <c:numCache>
                <c:formatCode>0%</c:formatCode>
                <c:ptCount val="4"/>
                <c:pt idx="0">
                  <c:v>1</c:v>
                </c:pt>
                <c:pt idx="1" c:formatCode="General">
                  <c:v>0</c:v>
                </c:pt>
                <c:pt idx="2" c:formatCode="General">
                  <c:v>0</c:v>
                </c:pt>
                <c:pt idx="3"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支出预算结构情况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c:formatCode>
                <c:ptCount val="2"/>
                <c:pt idx="0">
                  <c:v>1</c:v>
                </c:pt>
                <c:pt idx="1"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财政拨款收入结构情况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c:v>
                </c:pt>
                <c:pt idx="1">
                  <c:v>政府性基金预算</c:v>
                </c:pt>
                <c:pt idx="2">
                  <c:v>国有资本经营预算</c:v>
                </c:pt>
                <c:pt idx="3">
                  <c:v>上年结转收入</c:v>
                </c:pt>
              </c:strCache>
            </c:strRef>
          </c:cat>
          <c:val>
            <c:numRef>
              <c:f>Sheet1!$B$2:$B$5</c:f>
              <c:numCache>
                <c:formatCode>0%</c:formatCode>
                <c:ptCount val="4"/>
                <c:pt idx="0">
                  <c:v>1</c:v>
                </c:pt>
                <c:pt idx="1" c:formatCode="General">
                  <c:v>0</c:v>
                </c:pt>
                <c:pt idx="2" c:formatCode="General">
                  <c:v>0</c:v>
                </c:pt>
                <c:pt idx="3"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财政拨款支出结构情况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一般公共服务（类）支出</c:v>
                </c:pt>
                <c:pt idx="1">
                  <c:v>社会保障和就业（类）支出</c:v>
                </c:pt>
                <c:pt idx="2">
                  <c:v>卫生健康（类）支出</c:v>
                </c:pt>
                <c:pt idx="3">
                  <c:v>城乡社区（类）支出</c:v>
                </c:pt>
                <c:pt idx="4">
                  <c:v>农林水（类）支出</c:v>
                </c:pt>
                <c:pt idx="5">
                  <c:v>住房保障（类）支出</c:v>
                </c:pt>
              </c:strCache>
            </c:strRef>
          </c:cat>
          <c:val>
            <c:numRef>
              <c:f>Sheet1!$B$2:$B$7</c:f>
              <c:numCache>
                <c:formatCode>0.00%</c:formatCode>
                <c:ptCount val="6"/>
                <c:pt idx="0">
                  <c:v>0.5213</c:v>
                </c:pt>
                <c:pt idx="1">
                  <c:v>0.1278</c:v>
                </c:pt>
                <c:pt idx="2">
                  <c:v>0.0684</c:v>
                </c:pt>
                <c:pt idx="3">
                  <c:v>0.0421</c:v>
                </c:pt>
                <c:pt idx="4">
                  <c:v>0.0982</c:v>
                </c:pt>
                <c:pt idx="5">
                  <c:v>0.1422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一般公共预算支出类项目构成</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一般公共服务（类）支出</c:v>
                </c:pt>
                <c:pt idx="1">
                  <c:v>社会保障和就业（类）支出</c:v>
                </c:pt>
                <c:pt idx="2">
                  <c:v>卫生健康（类）支出</c:v>
                </c:pt>
                <c:pt idx="3">
                  <c:v>城乡社区（类）支出</c:v>
                </c:pt>
                <c:pt idx="4">
                  <c:v>农林水（类）支出</c:v>
                </c:pt>
                <c:pt idx="5">
                  <c:v>住房保障（类）支出</c:v>
                </c:pt>
              </c:strCache>
            </c:strRef>
          </c:cat>
          <c:val>
            <c:numRef>
              <c:f>Sheet1!$B$2:$B$7</c:f>
              <c:numCache>
                <c:formatCode>0.00%</c:formatCode>
                <c:ptCount val="6"/>
                <c:pt idx="0">
                  <c:v>0.5213</c:v>
                </c:pt>
                <c:pt idx="1">
                  <c:v>0.1278</c:v>
                </c:pt>
                <c:pt idx="2">
                  <c:v>0.0684</c:v>
                </c:pt>
                <c:pt idx="3">
                  <c:v>0.0421</c:v>
                </c:pt>
                <c:pt idx="4">
                  <c:v>0.0982</c:v>
                </c:pt>
                <c:pt idx="5">
                  <c:v>0.1422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2020-09-18T06:50:32Z</dcterms:created>
  <dc:creator>Administrator</dc:creator>
  <cp:lastModifiedBy>镜花缘</cp:lastModifiedBy>
  <dcterms:modified xsi:type="dcterms:W3CDTF">2020-09-18T08:32:31Z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