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9AE4F">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rightChars="0" w:firstLine="0" w:firstLineChars="0"/>
        <w:jc w:val="left"/>
        <w:textAlignment w:val="baseline"/>
        <w:outlineLvl w:val="9"/>
        <w:rPr>
          <w:rFonts w:hint="default" w:ascii="Times New Roman" w:hAnsi="Times New Roman" w:eastAsia="方正小标宋简体" w:cs="Times New Roman"/>
          <w:color w:val="auto"/>
          <w:sz w:val="32"/>
          <w:szCs w:val="32"/>
          <w:highlight w:val="none"/>
          <w:lang w:val="en-US" w:eastAsia="zh-CN"/>
        </w:rPr>
      </w:pPr>
      <w:r>
        <w:rPr>
          <w:rFonts w:hint="eastAsia" w:ascii="黑体" w:hAnsi="黑体" w:eastAsia="黑体" w:cs="黑体"/>
          <w:color w:val="auto"/>
          <w:spacing w:val="0"/>
          <w:sz w:val="32"/>
          <w:szCs w:val="32"/>
          <w:lang w:val="en-US" w:eastAsia="zh-CN"/>
        </w:rPr>
        <w:t>WDDR-2026-0030002</w:t>
      </w:r>
    </w:p>
    <w:p w14:paraId="6909E649">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eastAsia" w:ascii="方正小标宋简体" w:hAnsi="方正小标宋简体" w:eastAsia="方正小标宋简体" w:cs="方正小标宋简体"/>
          <w:b w:val="0"/>
          <w:bCs w:val="0"/>
          <w:i w:val="0"/>
          <w:iCs w:val="0"/>
          <w:caps w:val="0"/>
          <w:color w:val="0F1115"/>
          <w:spacing w:val="0"/>
          <w:sz w:val="44"/>
          <w:szCs w:val="44"/>
          <w:shd w:val="clear" w:fill="FFFFFF"/>
        </w:rPr>
      </w:pPr>
    </w:p>
    <w:p w14:paraId="771A8414">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0F1115"/>
          <w:spacing w:val="0"/>
          <w:sz w:val="44"/>
          <w:szCs w:val="44"/>
          <w:shd w:val="clear" w:fill="FFFFFF"/>
        </w:rPr>
      </w:pPr>
      <w:r>
        <w:rPr>
          <w:rFonts w:hint="eastAsia" w:ascii="方正小标宋简体" w:hAnsi="方正小标宋简体" w:eastAsia="方正小标宋简体" w:cs="方正小标宋简体"/>
          <w:b w:val="0"/>
          <w:bCs w:val="0"/>
          <w:i w:val="0"/>
          <w:iCs w:val="0"/>
          <w:caps w:val="0"/>
          <w:color w:val="0F1115"/>
          <w:spacing w:val="0"/>
          <w:sz w:val="44"/>
          <w:szCs w:val="44"/>
          <w:shd w:val="clear" w:fill="FFFFFF"/>
        </w:rPr>
        <w:t>威海市文登区发展和改革局</w:t>
      </w:r>
      <w:r>
        <w:rPr>
          <w:rFonts w:hint="eastAsia" w:ascii="方正小标宋简体" w:hAnsi="方正小标宋简体" w:eastAsia="方正小标宋简体" w:cs="方正小标宋简体"/>
          <w:b w:val="0"/>
          <w:bCs w:val="0"/>
          <w:i w:val="0"/>
          <w:iCs w:val="0"/>
          <w:caps w:val="0"/>
          <w:color w:val="0F1115"/>
          <w:spacing w:val="0"/>
          <w:sz w:val="44"/>
          <w:szCs w:val="44"/>
          <w:shd w:val="clear" w:fill="FFFFFF"/>
          <w:lang w:val="en-US" w:eastAsia="zh-CN"/>
        </w:rPr>
        <w:t xml:space="preserve">  </w:t>
      </w:r>
      <w:r>
        <w:rPr>
          <w:rFonts w:hint="eastAsia" w:ascii="方正小标宋简体" w:hAnsi="方正小标宋简体" w:eastAsia="方正小标宋简体" w:cs="方正小标宋简体"/>
          <w:b w:val="0"/>
          <w:bCs w:val="0"/>
          <w:i w:val="0"/>
          <w:iCs w:val="0"/>
          <w:caps w:val="0"/>
          <w:color w:val="0F1115"/>
          <w:spacing w:val="0"/>
          <w:sz w:val="44"/>
          <w:szCs w:val="44"/>
          <w:shd w:val="clear" w:fill="FFFFFF"/>
        </w:rPr>
        <w:t>威海市文登区</w:t>
      </w:r>
    </w:p>
    <w:p w14:paraId="42DC67A9">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i w:val="0"/>
          <w:iCs w:val="0"/>
          <w:caps w:val="0"/>
          <w:color w:val="0F1115"/>
          <w:spacing w:val="0"/>
          <w:sz w:val="44"/>
          <w:szCs w:val="44"/>
          <w:shd w:val="clear" w:fill="FFFFFF"/>
        </w:rPr>
      </w:pPr>
      <w:r>
        <w:rPr>
          <w:rFonts w:hint="eastAsia" w:ascii="方正小标宋简体" w:hAnsi="方正小标宋简体" w:eastAsia="方正小标宋简体" w:cs="方正小标宋简体"/>
          <w:b w:val="0"/>
          <w:bCs w:val="0"/>
          <w:i w:val="0"/>
          <w:iCs w:val="0"/>
          <w:caps w:val="0"/>
          <w:color w:val="0F1115"/>
          <w:spacing w:val="0"/>
          <w:sz w:val="44"/>
          <w:szCs w:val="44"/>
          <w:shd w:val="clear" w:fill="FFFFFF"/>
        </w:rPr>
        <w:t>市场监督管理局关于进一步完善文登区</w:t>
      </w:r>
    </w:p>
    <w:p w14:paraId="6963EF09">
      <w:pPr>
        <w:pStyle w:val="3"/>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方正小标宋简体" w:hAnsi="方正小标宋简体" w:eastAsia="方正小标宋简体" w:cs="方正小标宋简体"/>
          <w:b w:val="0"/>
          <w:bCs w:val="0"/>
          <w:i w:val="0"/>
          <w:iCs w:val="0"/>
          <w:caps w:val="0"/>
          <w:color w:val="0F1115"/>
          <w:spacing w:val="0"/>
          <w:sz w:val="44"/>
          <w:szCs w:val="44"/>
          <w:lang w:val="en-US" w:eastAsia="zh-CN"/>
        </w:rPr>
      </w:pPr>
      <w:r>
        <w:rPr>
          <w:rFonts w:hint="eastAsia" w:ascii="方正小标宋简体" w:hAnsi="方正小标宋简体" w:eastAsia="方正小标宋简体" w:cs="方正小标宋简体"/>
          <w:b w:val="0"/>
          <w:bCs w:val="0"/>
          <w:i w:val="0"/>
          <w:iCs w:val="0"/>
          <w:caps w:val="0"/>
          <w:color w:val="0F1115"/>
          <w:spacing w:val="0"/>
          <w:sz w:val="44"/>
          <w:szCs w:val="44"/>
          <w:shd w:val="clear" w:fill="FFFFFF"/>
        </w:rPr>
        <w:t>机动车停放服务收费政策的通知</w:t>
      </w:r>
    </w:p>
    <w:p w14:paraId="7AD6DF08">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right="0"/>
        <w:jc w:val="center"/>
        <w:textAlignment w:val="auto"/>
        <w:rPr>
          <w:rFonts w:hint="default" w:ascii="Times New Roman" w:hAnsi="Times New Roman" w:eastAsia="仿宋_GB2312" w:cs="Times New Roman"/>
          <w:i w:val="0"/>
          <w:iCs w:val="0"/>
          <w:caps w:val="0"/>
          <w:color w:val="0F1115"/>
          <w:spacing w:val="0"/>
          <w:sz w:val="32"/>
          <w:szCs w:val="32"/>
          <w:shd w:val="clear" w:fill="FFFFFF"/>
        </w:rPr>
      </w:pPr>
      <w:r>
        <w:rPr>
          <w:rFonts w:hint="default" w:ascii="Times New Roman" w:hAnsi="Times New Roman" w:eastAsia="仿宋_GB2312" w:cs="Times New Roman"/>
          <w:sz w:val="32"/>
          <w:szCs w:val="32"/>
        </w:rPr>
        <w:t>威文发改发〔202</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32</w:t>
      </w:r>
      <w:r>
        <w:rPr>
          <w:rFonts w:hint="default" w:ascii="Times New Roman" w:hAnsi="Times New Roman" w:eastAsia="仿宋_GB2312" w:cs="Times New Roman"/>
          <w:sz w:val="32"/>
          <w:szCs w:val="32"/>
        </w:rPr>
        <w:t>号</w:t>
      </w:r>
    </w:p>
    <w:p w14:paraId="305CD5D6">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jc w:val="both"/>
        <w:textAlignment w:val="auto"/>
        <w:rPr>
          <w:rFonts w:hint="default" w:ascii="Times New Roman" w:hAnsi="Times New Roman" w:eastAsia="仿宋_GB2312" w:cs="Times New Roman"/>
          <w:i w:val="0"/>
          <w:iCs w:val="0"/>
          <w:caps w:val="0"/>
          <w:color w:val="0F1115"/>
          <w:spacing w:val="0"/>
          <w:sz w:val="32"/>
          <w:szCs w:val="32"/>
          <w:shd w:val="clear" w:fill="FFFFFF"/>
        </w:rPr>
      </w:pPr>
    </w:p>
    <w:p w14:paraId="579F0ABE">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jc w:val="both"/>
        <w:textAlignment w:val="auto"/>
        <w:rPr>
          <w:rFonts w:hint="default" w:ascii="Times New Roman" w:hAnsi="Times New Roman" w:eastAsia="仿宋_GB2312" w:cs="Times New Roman"/>
          <w:i w:val="0"/>
          <w:iCs w:val="0"/>
          <w:caps w:val="0"/>
          <w:color w:val="0F1115"/>
          <w:spacing w:val="0"/>
          <w:sz w:val="32"/>
          <w:szCs w:val="32"/>
          <w:shd w:val="clear" w:fill="FFFFFF"/>
        </w:rPr>
      </w:pPr>
      <w:r>
        <w:rPr>
          <w:rFonts w:hint="default" w:ascii="Times New Roman" w:hAnsi="Times New Roman" w:eastAsia="仿宋_GB2312" w:cs="Times New Roman"/>
          <w:i w:val="0"/>
          <w:iCs w:val="0"/>
          <w:caps w:val="0"/>
          <w:color w:val="0F1115"/>
          <w:spacing w:val="0"/>
          <w:sz w:val="32"/>
          <w:szCs w:val="32"/>
          <w:shd w:val="clear" w:fill="FFFFFF"/>
        </w:rPr>
        <w:t>各有关停车</w:t>
      </w:r>
      <w:r>
        <w:rPr>
          <w:rFonts w:hint="eastAsia" w:ascii="Times New Roman" w:hAnsi="Times New Roman" w:eastAsia="仿宋_GB2312" w:cs="Times New Roman"/>
          <w:i w:val="0"/>
          <w:iCs w:val="0"/>
          <w:caps w:val="0"/>
          <w:color w:val="0F1115"/>
          <w:spacing w:val="0"/>
          <w:sz w:val="32"/>
          <w:szCs w:val="32"/>
          <w:shd w:val="clear" w:fill="FFFFFF"/>
          <w:lang w:val="en-US" w:eastAsia="zh-CN"/>
        </w:rPr>
        <w:t>设施</w:t>
      </w:r>
      <w:r>
        <w:rPr>
          <w:rFonts w:hint="default" w:ascii="Times New Roman" w:hAnsi="Times New Roman" w:eastAsia="仿宋_GB2312" w:cs="Times New Roman"/>
          <w:i w:val="0"/>
          <w:iCs w:val="0"/>
          <w:caps w:val="0"/>
          <w:color w:val="0F1115"/>
          <w:spacing w:val="0"/>
          <w:sz w:val="32"/>
          <w:szCs w:val="32"/>
          <w:shd w:val="clear" w:fill="FFFFFF"/>
        </w:rPr>
        <w:t>经营单位：</w:t>
      </w:r>
    </w:p>
    <w:p w14:paraId="1B4B2CB5">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rPr>
      </w:pPr>
      <w:r>
        <w:rPr>
          <w:rFonts w:hint="default" w:ascii="Times New Roman" w:hAnsi="Times New Roman" w:eastAsia="仿宋_GB2312" w:cs="Times New Roman"/>
          <w:i w:val="0"/>
          <w:iCs w:val="0"/>
          <w:caps w:val="0"/>
          <w:color w:val="0F1115"/>
          <w:spacing w:val="0"/>
          <w:sz w:val="32"/>
          <w:szCs w:val="32"/>
          <w:shd w:val="clear" w:fill="FFFFFF"/>
        </w:rPr>
        <w:t>为进一步完善机动车停放服务收费形成机制，充分发挥价格杠杆作用，吸引社会资本投资建设城市停车设施，提高停车资源配置效率，</w:t>
      </w:r>
      <w:r>
        <w:rPr>
          <w:rFonts w:hint="default" w:ascii="Times New Roman" w:hAnsi="Times New Roman" w:eastAsia="仿宋_GB2312" w:cs="Times New Roman"/>
          <w:i w:val="0"/>
          <w:iCs w:val="0"/>
          <w:caps w:val="0"/>
          <w:color w:val="0F1115"/>
          <w:spacing w:val="0"/>
          <w:sz w:val="32"/>
          <w:szCs w:val="32"/>
          <w:highlight w:val="none"/>
          <w:shd w:val="clear" w:fill="FFFFFF"/>
        </w:rPr>
        <w:t>有效缓解停车设施供求矛盾，根据《威海市停车管理和服务条例》《山东省定价目录》等有关规定，经研究，决定进一步完善文登区机动车</w:t>
      </w:r>
      <w:r>
        <w:rPr>
          <w:rFonts w:hint="default" w:ascii="Times New Roman" w:hAnsi="Times New Roman" w:eastAsia="仿宋_GB2312" w:cs="Times New Roman"/>
          <w:i w:val="0"/>
          <w:iCs w:val="0"/>
          <w:caps w:val="0"/>
          <w:color w:val="0F1115"/>
          <w:spacing w:val="0"/>
          <w:sz w:val="32"/>
          <w:szCs w:val="32"/>
          <w:shd w:val="clear" w:fill="FFFFFF"/>
        </w:rPr>
        <w:t>停放服务收费政策。现将有关事项通知如下：</w:t>
      </w:r>
    </w:p>
    <w:p w14:paraId="3C993D5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eastAsia" w:ascii="黑体" w:hAnsi="黑体" w:eastAsia="黑体" w:cs="黑体"/>
          <w:b w:val="0"/>
          <w:bCs w:val="0"/>
          <w:i w:val="0"/>
          <w:iCs w:val="0"/>
          <w:caps w:val="0"/>
          <w:color w:val="0F1115"/>
          <w:spacing w:val="0"/>
          <w:sz w:val="32"/>
          <w:szCs w:val="32"/>
        </w:rPr>
      </w:pPr>
      <w:r>
        <w:rPr>
          <w:rFonts w:hint="eastAsia" w:ascii="黑体" w:hAnsi="黑体" w:eastAsia="黑体" w:cs="黑体"/>
          <w:b w:val="0"/>
          <w:bCs w:val="0"/>
          <w:i w:val="0"/>
          <w:iCs w:val="0"/>
          <w:caps w:val="0"/>
          <w:color w:val="0F1115"/>
          <w:spacing w:val="0"/>
          <w:sz w:val="32"/>
          <w:szCs w:val="32"/>
          <w:shd w:val="clear" w:fill="FFFFFF"/>
        </w:rPr>
        <w:t>一、价格管理形式</w:t>
      </w:r>
    </w:p>
    <w:p w14:paraId="5A6565BA">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shd w:val="clear" w:fill="FFFFFF"/>
        </w:rPr>
      </w:pPr>
      <w:r>
        <w:rPr>
          <w:rFonts w:hint="default" w:ascii="Times New Roman" w:hAnsi="Times New Roman" w:eastAsia="仿宋_GB2312" w:cs="Times New Roman"/>
          <w:i w:val="0"/>
          <w:iCs w:val="0"/>
          <w:caps w:val="0"/>
          <w:color w:val="0F1115"/>
          <w:spacing w:val="0"/>
          <w:sz w:val="32"/>
          <w:szCs w:val="32"/>
          <w:shd w:val="clear" w:fill="FFFFFF"/>
        </w:rPr>
        <w:t>建立完善主要由市场决定价格的机动车停放服务收费形成机制，对政府财政性资金、城市建设投资（交通投资）公司投资的停车设施、自然垄断经营以及具有公益特征的停车场实行政府指导价，其余停车场实行市场调节价。其中，政府与社会资本合作（PPP）建设</w:t>
      </w:r>
      <w:r>
        <w:rPr>
          <w:rFonts w:hint="eastAsia" w:ascii="Times New Roman" w:hAnsi="Times New Roman" w:eastAsia="仿宋_GB2312" w:cs="Times New Roman"/>
          <w:i w:val="0"/>
          <w:iCs w:val="0"/>
          <w:caps w:val="0"/>
          <w:color w:val="0F1115"/>
          <w:spacing w:val="0"/>
          <w:sz w:val="32"/>
          <w:szCs w:val="32"/>
          <w:shd w:val="clear" w:fill="FFFFFF"/>
          <w:lang w:val="en-US" w:eastAsia="zh-CN"/>
        </w:rPr>
        <w:t>的</w:t>
      </w:r>
      <w:r>
        <w:rPr>
          <w:rFonts w:hint="default" w:ascii="Times New Roman" w:hAnsi="Times New Roman" w:eastAsia="仿宋_GB2312" w:cs="Times New Roman"/>
          <w:i w:val="0"/>
          <w:iCs w:val="0"/>
          <w:caps w:val="0"/>
          <w:color w:val="0F1115"/>
          <w:spacing w:val="0"/>
          <w:sz w:val="32"/>
          <w:szCs w:val="32"/>
          <w:shd w:val="clear" w:fill="FFFFFF"/>
        </w:rPr>
        <w:t>停车设施，具体收费标准</w:t>
      </w:r>
      <w:r>
        <w:rPr>
          <w:rFonts w:hint="eastAsia" w:ascii="Times New Roman" w:hAnsi="Times New Roman" w:eastAsia="仿宋_GB2312" w:cs="Times New Roman"/>
          <w:i w:val="0"/>
          <w:iCs w:val="0"/>
          <w:caps w:val="0"/>
          <w:color w:val="0F1115"/>
          <w:spacing w:val="0"/>
          <w:sz w:val="32"/>
          <w:szCs w:val="32"/>
          <w:shd w:val="clear" w:fill="FFFFFF"/>
          <w:lang w:val="en-US" w:eastAsia="zh-CN"/>
        </w:rPr>
        <w:t>由双方协议确定。</w:t>
      </w:r>
      <w:r>
        <w:rPr>
          <w:rFonts w:hint="default" w:ascii="Times New Roman" w:hAnsi="Times New Roman" w:eastAsia="仿宋_GB2312" w:cs="Times New Roman"/>
          <w:i w:val="0"/>
          <w:iCs w:val="0"/>
          <w:caps w:val="0"/>
          <w:color w:val="0F1115"/>
          <w:spacing w:val="0"/>
          <w:sz w:val="32"/>
          <w:szCs w:val="32"/>
          <w:shd w:val="clear" w:fill="FFFFFF"/>
        </w:rPr>
        <w:t>实行政府指导价停车设施范围如下：</w:t>
      </w:r>
    </w:p>
    <w:p w14:paraId="0AEFD09A">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rPr>
      </w:pPr>
      <w:r>
        <w:rPr>
          <w:rFonts w:hint="default" w:ascii="Times New Roman" w:hAnsi="Times New Roman" w:eastAsia="仿宋_GB2312" w:cs="Times New Roman"/>
          <w:i w:val="0"/>
          <w:iCs w:val="0"/>
          <w:caps w:val="0"/>
          <w:color w:val="0F1115"/>
          <w:spacing w:val="0"/>
          <w:sz w:val="32"/>
          <w:szCs w:val="32"/>
          <w:shd w:val="clear" w:fill="FFFFFF"/>
        </w:rPr>
        <w:t>（一）城市道路停车泊位。</w:t>
      </w:r>
    </w:p>
    <w:p w14:paraId="522C8863">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rPr>
      </w:pPr>
      <w:r>
        <w:rPr>
          <w:rFonts w:hint="default" w:ascii="Times New Roman" w:hAnsi="Times New Roman" w:eastAsia="仿宋_GB2312" w:cs="Times New Roman"/>
          <w:i w:val="0"/>
          <w:iCs w:val="0"/>
          <w:caps w:val="0"/>
          <w:color w:val="0F1115"/>
          <w:spacing w:val="0"/>
          <w:sz w:val="32"/>
          <w:szCs w:val="32"/>
          <w:shd w:val="clear" w:fill="FFFFFF"/>
        </w:rPr>
        <w:t>（二）</w:t>
      </w:r>
      <w:r>
        <w:rPr>
          <w:rFonts w:hint="eastAsia" w:ascii="Times New Roman" w:hAnsi="Times New Roman" w:eastAsia="仿宋_GB2312" w:cs="Times New Roman"/>
          <w:i w:val="0"/>
          <w:iCs w:val="0"/>
          <w:caps w:val="0"/>
          <w:color w:val="0F1115"/>
          <w:spacing w:val="0"/>
          <w:sz w:val="32"/>
          <w:szCs w:val="32"/>
          <w:shd w:val="clear" w:fill="FFFFFF"/>
          <w:lang w:val="en-US" w:eastAsia="zh-CN"/>
        </w:rPr>
        <w:t>交通场站停车场、</w:t>
      </w:r>
      <w:r>
        <w:rPr>
          <w:rFonts w:hint="default" w:ascii="Times New Roman" w:hAnsi="Times New Roman" w:eastAsia="仿宋_GB2312" w:cs="Times New Roman"/>
          <w:i w:val="0"/>
          <w:iCs w:val="0"/>
          <w:caps w:val="0"/>
          <w:color w:val="0F1115"/>
          <w:spacing w:val="0"/>
          <w:sz w:val="32"/>
          <w:szCs w:val="32"/>
          <w:shd w:val="clear" w:fill="FFFFFF"/>
        </w:rPr>
        <w:t>体育</w:t>
      </w:r>
      <w:r>
        <w:rPr>
          <w:rFonts w:hint="eastAsia" w:ascii="Times New Roman" w:hAnsi="Times New Roman" w:eastAsia="仿宋_GB2312" w:cs="Times New Roman"/>
          <w:i w:val="0"/>
          <w:iCs w:val="0"/>
          <w:caps w:val="0"/>
          <w:color w:val="0F1115"/>
          <w:spacing w:val="0"/>
          <w:sz w:val="32"/>
          <w:szCs w:val="32"/>
          <w:shd w:val="clear" w:fill="FFFFFF"/>
          <w:lang w:val="en-US" w:eastAsia="zh-CN"/>
        </w:rPr>
        <w:t>文化场馆</w:t>
      </w:r>
      <w:r>
        <w:rPr>
          <w:rFonts w:hint="default" w:ascii="Times New Roman" w:hAnsi="Times New Roman" w:eastAsia="仿宋_GB2312" w:cs="Times New Roman"/>
          <w:i w:val="0"/>
          <w:iCs w:val="0"/>
          <w:caps w:val="0"/>
          <w:color w:val="0F1115"/>
          <w:spacing w:val="0"/>
          <w:sz w:val="32"/>
          <w:szCs w:val="32"/>
          <w:shd w:val="clear" w:fill="FFFFFF"/>
        </w:rPr>
        <w:t>等国有公共服务设施场所配套的停车场；利用政府财政性资金投资或无偿划拨土地建设的停车设施</w:t>
      </w:r>
      <w:r>
        <w:rPr>
          <w:rFonts w:hint="eastAsia" w:ascii="Times New Roman" w:hAnsi="Times New Roman" w:eastAsia="仿宋_GB2312" w:cs="Times New Roman"/>
          <w:i w:val="0"/>
          <w:iCs w:val="0"/>
          <w:caps w:val="0"/>
          <w:color w:val="0F1115"/>
          <w:spacing w:val="0"/>
          <w:sz w:val="32"/>
          <w:szCs w:val="32"/>
          <w:shd w:val="clear" w:fill="FFFFFF"/>
          <w:lang w:eastAsia="zh-CN"/>
        </w:rPr>
        <w:t>；</w:t>
      </w:r>
      <w:r>
        <w:rPr>
          <w:rFonts w:hint="default" w:ascii="Times New Roman" w:hAnsi="Times New Roman" w:eastAsia="仿宋_GB2312" w:cs="Times New Roman"/>
          <w:i w:val="0"/>
          <w:iCs w:val="0"/>
          <w:caps w:val="0"/>
          <w:color w:val="0F1115"/>
          <w:spacing w:val="0"/>
          <w:sz w:val="32"/>
          <w:szCs w:val="32"/>
          <w:shd w:val="clear" w:fill="FFFFFF"/>
        </w:rPr>
        <w:t>景区、</w:t>
      </w:r>
      <w:r>
        <w:rPr>
          <w:rFonts w:hint="eastAsia" w:ascii="Times New Roman" w:hAnsi="Times New Roman" w:eastAsia="仿宋_GB2312" w:cs="Times New Roman"/>
          <w:i w:val="0"/>
          <w:iCs w:val="0"/>
          <w:caps w:val="0"/>
          <w:color w:val="0F1115"/>
          <w:spacing w:val="0"/>
          <w:sz w:val="32"/>
          <w:szCs w:val="32"/>
          <w:shd w:val="clear" w:fill="FFFFFF"/>
          <w:lang w:val="en-US" w:eastAsia="zh-CN"/>
        </w:rPr>
        <w:t>医院</w:t>
      </w:r>
      <w:r>
        <w:rPr>
          <w:rFonts w:hint="default" w:ascii="Times New Roman" w:hAnsi="Times New Roman" w:eastAsia="仿宋_GB2312" w:cs="Times New Roman"/>
          <w:i w:val="0"/>
          <w:iCs w:val="0"/>
          <w:caps w:val="0"/>
          <w:color w:val="0F1115"/>
          <w:spacing w:val="0"/>
          <w:sz w:val="32"/>
          <w:szCs w:val="32"/>
          <w:shd w:val="clear" w:fill="FFFFFF"/>
        </w:rPr>
        <w:t>配套停车场</w:t>
      </w:r>
      <w:r>
        <w:rPr>
          <w:rFonts w:hint="eastAsia" w:ascii="Times New Roman" w:hAnsi="Times New Roman" w:eastAsia="仿宋_GB2312" w:cs="Times New Roman"/>
          <w:i w:val="0"/>
          <w:iCs w:val="0"/>
          <w:caps w:val="0"/>
          <w:color w:val="0F1115"/>
          <w:spacing w:val="0"/>
          <w:sz w:val="32"/>
          <w:szCs w:val="32"/>
          <w:shd w:val="clear" w:fill="FFFFFF"/>
          <w:lang w:eastAsia="zh-CN"/>
        </w:rPr>
        <w:t>；</w:t>
      </w:r>
      <w:r>
        <w:rPr>
          <w:rFonts w:hint="eastAsia" w:ascii="Times New Roman" w:hAnsi="Times New Roman" w:eastAsia="仿宋_GB2312" w:cs="Times New Roman"/>
          <w:i w:val="0"/>
          <w:iCs w:val="0"/>
          <w:caps w:val="0"/>
          <w:color w:val="0F1115"/>
          <w:spacing w:val="0"/>
          <w:sz w:val="32"/>
          <w:szCs w:val="32"/>
          <w:shd w:val="clear" w:fill="FFFFFF"/>
          <w:lang w:val="en-US" w:eastAsia="zh-CN"/>
        </w:rPr>
        <w:t>对外开放的机关事业单位停车场</w:t>
      </w:r>
      <w:r>
        <w:rPr>
          <w:rFonts w:hint="default" w:ascii="Times New Roman" w:hAnsi="Times New Roman" w:eastAsia="仿宋_GB2312" w:cs="Times New Roman"/>
          <w:i w:val="0"/>
          <w:iCs w:val="0"/>
          <w:caps w:val="0"/>
          <w:color w:val="0F1115"/>
          <w:spacing w:val="0"/>
          <w:sz w:val="32"/>
          <w:szCs w:val="32"/>
          <w:shd w:val="clear" w:fill="FFFFFF"/>
        </w:rPr>
        <w:t>。</w:t>
      </w:r>
    </w:p>
    <w:p w14:paraId="701E4C22">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rPr>
      </w:pPr>
      <w:r>
        <w:rPr>
          <w:rFonts w:hint="default" w:ascii="Times New Roman" w:hAnsi="Times New Roman" w:eastAsia="仿宋_GB2312" w:cs="Times New Roman"/>
          <w:i w:val="0"/>
          <w:iCs w:val="0"/>
          <w:caps w:val="0"/>
          <w:color w:val="0F1115"/>
          <w:spacing w:val="0"/>
          <w:sz w:val="32"/>
          <w:szCs w:val="32"/>
          <w:shd w:val="clear" w:fill="FFFFFF"/>
        </w:rPr>
        <w:t>（</w:t>
      </w:r>
      <w:r>
        <w:rPr>
          <w:rFonts w:hint="eastAsia" w:ascii="Times New Roman" w:hAnsi="Times New Roman" w:eastAsia="仿宋_GB2312" w:cs="Times New Roman"/>
          <w:i w:val="0"/>
          <w:iCs w:val="0"/>
          <w:caps w:val="0"/>
          <w:color w:val="0F1115"/>
          <w:spacing w:val="0"/>
          <w:sz w:val="32"/>
          <w:szCs w:val="32"/>
          <w:shd w:val="clear" w:fill="FFFFFF"/>
          <w:lang w:val="en-US" w:eastAsia="zh-CN"/>
        </w:rPr>
        <w:t>三</w:t>
      </w:r>
      <w:r>
        <w:rPr>
          <w:rFonts w:hint="default" w:ascii="Times New Roman" w:hAnsi="Times New Roman" w:eastAsia="仿宋_GB2312" w:cs="Times New Roman"/>
          <w:i w:val="0"/>
          <w:iCs w:val="0"/>
          <w:caps w:val="0"/>
          <w:color w:val="0F1115"/>
          <w:spacing w:val="0"/>
          <w:sz w:val="32"/>
          <w:szCs w:val="32"/>
          <w:shd w:val="clear" w:fill="FFFFFF"/>
        </w:rPr>
        <w:t>）用于停放行政机关查封、扣押</w:t>
      </w:r>
      <w:r>
        <w:rPr>
          <w:rFonts w:hint="eastAsia" w:ascii="Times New Roman" w:hAnsi="Times New Roman" w:eastAsia="仿宋_GB2312" w:cs="Times New Roman"/>
          <w:i w:val="0"/>
          <w:iCs w:val="0"/>
          <w:caps w:val="0"/>
          <w:color w:val="0F1115"/>
          <w:spacing w:val="0"/>
          <w:sz w:val="32"/>
          <w:szCs w:val="32"/>
          <w:shd w:val="clear" w:fill="FFFFFF"/>
          <w:lang w:eastAsia="zh-CN"/>
        </w:rPr>
        <w:t>、</w:t>
      </w:r>
      <w:r>
        <w:rPr>
          <w:rFonts w:hint="eastAsia" w:ascii="Times New Roman" w:hAnsi="Times New Roman" w:eastAsia="仿宋_GB2312" w:cs="Times New Roman"/>
          <w:i w:val="0"/>
          <w:iCs w:val="0"/>
          <w:caps w:val="0"/>
          <w:color w:val="0F1115"/>
          <w:spacing w:val="0"/>
          <w:sz w:val="32"/>
          <w:szCs w:val="32"/>
          <w:shd w:val="clear" w:fill="FFFFFF"/>
          <w:lang w:val="en-US" w:eastAsia="zh-CN"/>
        </w:rPr>
        <w:t>扣留</w:t>
      </w:r>
      <w:r>
        <w:rPr>
          <w:rFonts w:hint="default" w:ascii="Times New Roman" w:hAnsi="Times New Roman" w:eastAsia="仿宋_GB2312" w:cs="Times New Roman"/>
          <w:i w:val="0"/>
          <w:iCs w:val="0"/>
          <w:caps w:val="0"/>
          <w:color w:val="0F1115"/>
          <w:spacing w:val="0"/>
          <w:sz w:val="32"/>
          <w:szCs w:val="32"/>
          <w:shd w:val="clear" w:fill="FFFFFF"/>
        </w:rPr>
        <w:t>车辆的停车场。</w:t>
      </w:r>
    </w:p>
    <w:p w14:paraId="778F68FB">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rPr>
      </w:pPr>
      <w:r>
        <w:rPr>
          <w:rFonts w:hint="default" w:ascii="Times New Roman" w:hAnsi="Times New Roman" w:eastAsia="仿宋_GB2312" w:cs="Times New Roman"/>
          <w:i w:val="0"/>
          <w:iCs w:val="0"/>
          <w:caps w:val="0"/>
          <w:color w:val="0F1115"/>
          <w:spacing w:val="0"/>
          <w:sz w:val="32"/>
          <w:szCs w:val="32"/>
          <w:shd w:val="clear" w:fill="FFFFFF"/>
        </w:rPr>
        <w:t>（</w:t>
      </w:r>
      <w:r>
        <w:rPr>
          <w:rFonts w:hint="eastAsia" w:ascii="Times New Roman" w:hAnsi="Times New Roman" w:eastAsia="仿宋_GB2312" w:cs="Times New Roman"/>
          <w:i w:val="0"/>
          <w:iCs w:val="0"/>
          <w:caps w:val="0"/>
          <w:color w:val="0F1115"/>
          <w:spacing w:val="0"/>
          <w:sz w:val="32"/>
          <w:szCs w:val="32"/>
          <w:shd w:val="clear" w:fill="FFFFFF"/>
          <w:lang w:val="en-US" w:eastAsia="zh-CN"/>
        </w:rPr>
        <w:t>四</w:t>
      </w:r>
      <w:r>
        <w:rPr>
          <w:rFonts w:hint="default" w:ascii="Times New Roman" w:hAnsi="Times New Roman" w:eastAsia="仿宋_GB2312" w:cs="Times New Roman"/>
          <w:i w:val="0"/>
          <w:iCs w:val="0"/>
          <w:caps w:val="0"/>
          <w:color w:val="0F1115"/>
          <w:spacing w:val="0"/>
          <w:sz w:val="32"/>
          <w:szCs w:val="32"/>
          <w:shd w:val="clear" w:fill="FFFFFF"/>
        </w:rPr>
        <w:t>）其他应纳入政府指导价管理的停车设施。</w:t>
      </w:r>
    </w:p>
    <w:p w14:paraId="5F46FAE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b w:val="0"/>
          <w:bCs w:val="0"/>
          <w:i w:val="0"/>
          <w:iCs w:val="0"/>
          <w:caps w:val="0"/>
          <w:color w:val="0F1115"/>
          <w:spacing w:val="0"/>
          <w:sz w:val="32"/>
          <w:szCs w:val="32"/>
        </w:rPr>
      </w:pPr>
      <w:r>
        <w:rPr>
          <w:rFonts w:hint="eastAsia" w:ascii="黑体" w:hAnsi="黑体" w:eastAsia="黑体" w:cs="黑体"/>
          <w:b w:val="0"/>
          <w:bCs w:val="0"/>
          <w:i w:val="0"/>
          <w:iCs w:val="0"/>
          <w:caps w:val="0"/>
          <w:color w:val="0F1115"/>
          <w:spacing w:val="0"/>
          <w:sz w:val="32"/>
          <w:szCs w:val="32"/>
          <w:shd w:val="clear" w:fill="FFFFFF"/>
        </w:rPr>
        <w:t>二、政府指导价停车</w:t>
      </w:r>
      <w:r>
        <w:rPr>
          <w:rFonts w:hint="eastAsia" w:ascii="黑体" w:hAnsi="黑体" w:eastAsia="黑体" w:cs="黑体"/>
          <w:b w:val="0"/>
          <w:bCs w:val="0"/>
          <w:i w:val="0"/>
          <w:iCs w:val="0"/>
          <w:caps w:val="0"/>
          <w:color w:val="0F1115"/>
          <w:spacing w:val="0"/>
          <w:sz w:val="32"/>
          <w:szCs w:val="32"/>
          <w:shd w:val="clear" w:fill="FFFFFF"/>
          <w:lang w:val="en-US" w:eastAsia="zh-CN"/>
        </w:rPr>
        <w:t>设施</w:t>
      </w:r>
      <w:r>
        <w:rPr>
          <w:rFonts w:hint="eastAsia" w:ascii="黑体" w:hAnsi="黑体" w:eastAsia="黑体" w:cs="黑体"/>
          <w:b w:val="0"/>
          <w:bCs w:val="0"/>
          <w:i w:val="0"/>
          <w:iCs w:val="0"/>
          <w:caps w:val="0"/>
          <w:color w:val="0F1115"/>
          <w:spacing w:val="0"/>
          <w:sz w:val="32"/>
          <w:szCs w:val="32"/>
          <w:shd w:val="clear" w:fill="FFFFFF"/>
        </w:rPr>
        <w:t>收费政策</w:t>
      </w:r>
    </w:p>
    <w:p w14:paraId="09D8146E">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i w:val="0"/>
          <w:iCs w:val="0"/>
          <w:caps w:val="0"/>
          <w:color w:val="0F1115"/>
          <w:spacing w:val="0"/>
          <w:sz w:val="32"/>
          <w:szCs w:val="32"/>
          <w:shd w:val="clear" w:fill="FFFFFF"/>
        </w:rPr>
        <w:t>（一）停车收费车型分类</w:t>
      </w:r>
    </w:p>
    <w:p w14:paraId="07CD4D32">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F1115"/>
          <w:spacing w:val="0"/>
          <w:sz w:val="32"/>
          <w:szCs w:val="32"/>
          <w:shd w:val="clear" w:fill="FFFFFF"/>
          <w:lang w:val="en-US" w:eastAsia="zh-CN"/>
        </w:rPr>
        <w:t>1</w:t>
      </w:r>
      <w:r>
        <w:rPr>
          <w:rFonts w:hint="eastAsia" w:ascii="Times New Roman" w:hAnsi="Times New Roman" w:eastAsia="仿宋_GB2312" w:cs="Times New Roman"/>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rPr>
        <w:t>小型机动车：核载人数9人及以下的载客车辆、载重量2吨及以下的载货车辆、农用运输车辆。</w:t>
      </w:r>
    </w:p>
    <w:p w14:paraId="01D0376E">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i w:val="0"/>
          <w:iCs w:val="0"/>
          <w:caps w:val="0"/>
          <w:color w:val="0F1115"/>
          <w:spacing w:val="0"/>
          <w:sz w:val="32"/>
          <w:szCs w:val="32"/>
          <w:shd w:val="clear" w:fill="FFFFFF"/>
          <w:lang w:val="en-US" w:eastAsia="zh-CN"/>
        </w:rPr>
        <w:t>2．</w:t>
      </w:r>
      <w:r>
        <w:rPr>
          <w:rFonts w:hint="default" w:ascii="Times New Roman" w:hAnsi="Times New Roman" w:eastAsia="仿宋_GB2312" w:cs="Times New Roman"/>
          <w:i w:val="0"/>
          <w:iCs w:val="0"/>
          <w:caps w:val="0"/>
          <w:color w:val="0F1115"/>
          <w:spacing w:val="0"/>
          <w:sz w:val="32"/>
          <w:szCs w:val="32"/>
          <w:shd w:val="clear" w:fill="FFFFFF"/>
        </w:rPr>
        <w:t>中型机动车：核载人数10</w:t>
      </w:r>
      <w:r>
        <w:rPr>
          <w:rFonts w:hint="eastAsia" w:ascii="仿宋_GB2312" w:hAnsi="仿宋_GB2312" w:eastAsia="仿宋_GB2312" w:cs="仿宋_GB2312"/>
          <w:i w:val="0"/>
          <w:iCs w:val="0"/>
          <w:caps w:val="0"/>
          <w:color w:val="0F1115"/>
          <w:spacing w:val="0"/>
          <w:sz w:val="32"/>
          <w:szCs w:val="32"/>
          <w:shd w:val="clear" w:fill="FFFFFF"/>
        </w:rPr>
        <w:t>-</w:t>
      </w:r>
      <w:r>
        <w:rPr>
          <w:rFonts w:hint="default" w:ascii="Times New Roman" w:hAnsi="Times New Roman" w:eastAsia="仿宋_GB2312" w:cs="Times New Roman"/>
          <w:i w:val="0"/>
          <w:iCs w:val="0"/>
          <w:caps w:val="0"/>
          <w:color w:val="0F1115"/>
          <w:spacing w:val="0"/>
          <w:sz w:val="32"/>
          <w:szCs w:val="32"/>
          <w:shd w:val="clear" w:fill="FFFFFF"/>
        </w:rPr>
        <w:t>19人的载客车辆、载重量2</w:t>
      </w:r>
      <w:r>
        <w:rPr>
          <w:rFonts w:hint="eastAsia" w:ascii="仿宋_GB2312" w:hAnsi="仿宋_GB2312" w:eastAsia="仿宋_GB2312" w:cs="仿宋_GB2312"/>
          <w:i w:val="0"/>
          <w:iCs w:val="0"/>
          <w:caps w:val="0"/>
          <w:color w:val="0F1115"/>
          <w:spacing w:val="0"/>
          <w:sz w:val="32"/>
          <w:szCs w:val="32"/>
          <w:shd w:val="clear" w:fill="FFFFFF"/>
        </w:rPr>
        <w:t>-</w:t>
      </w:r>
      <w:r>
        <w:rPr>
          <w:rFonts w:hint="default" w:ascii="Times New Roman" w:hAnsi="Times New Roman" w:eastAsia="仿宋_GB2312" w:cs="Times New Roman"/>
          <w:i w:val="0"/>
          <w:iCs w:val="0"/>
          <w:caps w:val="0"/>
          <w:color w:val="0F1115"/>
          <w:spacing w:val="0"/>
          <w:sz w:val="32"/>
          <w:szCs w:val="32"/>
          <w:shd w:val="clear" w:fill="FFFFFF"/>
        </w:rPr>
        <w:t>8吨的载货车辆。</w:t>
      </w:r>
    </w:p>
    <w:p w14:paraId="11FD0BA6">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shd w:val="clear" w:fill="FFFFFF"/>
        </w:rPr>
      </w:pPr>
      <w:r>
        <w:rPr>
          <w:rFonts w:hint="eastAsia" w:ascii="Times New Roman" w:hAnsi="Times New Roman" w:eastAsia="仿宋_GB2312" w:cs="Times New Roman"/>
          <w:i w:val="0"/>
          <w:iCs w:val="0"/>
          <w:caps w:val="0"/>
          <w:color w:val="0F1115"/>
          <w:spacing w:val="0"/>
          <w:sz w:val="32"/>
          <w:szCs w:val="32"/>
          <w:shd w:val="clear" w:fill="FFFFFF"/>
          <w:lang w:val="en-US" w:eastAsia="zh-CN"/>
        </w:rPr>
        <w:t>3．</w:t>
      </w:r>
      <w:r>
        <w:rPr>
          <w:rFonts w:hint="default" w:ascii="Times New Roman" w:hAnsi="Times New Roman" w:eastAsia="仿宋_GB2312" w:cs="Times New Roman"/>
          <w:i w:val="0"/>
          <w:iCs w:val="0"/>
          <w:caps w:val="0"/>
          <w:color w:val="0F1115"/>
          <w:spacing w:val="0"/>
          <w:sz w:val="32"/>
          <w:szCs w:val="32"/>
          <w:shd w:val="clear" w:fill="FFFFFF"/>
        </w:rPr>
        <w:t>大型机动车：核载人数20人及以上的载客车辆、载重量8吨</w:t>
      </w:r>
      <w:r>
        <w:rPr>
          <w:rFonts w:hint="eastAsia" w:ascii="Times New Roman" w:hAnsi="Times New Roman" w:eastAsia="仿宋_GB2312" w:cs="Times New Roman"/>
          <w:i w:val="0"/>
          <w:iCs w:val="0"/>
          <w:caps w:val="0"/>
          <w:color w:val="0F1115"/>
          <w:spacing w:val="0"/>
          <w:sz w:val="32"/>
          <w:szCs w:val="32"/>
          <w:shd w:val="clear" w:fill="FFFFFF"/>
          <w:lang w:val="en-US" w:eastAsia="zh-CN"/>
        </w:rPr>
        <w:t>及</w:t>
      </w:r>
      <w:r>
        <w:rPr>
          <w:rFonts w:hint="default" w:ascii="Times New Roman" w:hAnsi="Times New Roman" w:eastAsia="仿宋_GB2312" w:cs="Times New Roman"/>
          <w:i w:val="0"/>
          <w:iCs w:val="0"/>
          <w:caps w:val="0"/>
          <w:color w:val="0F1115"/>
          <w:spacing w:val="0"/>
          <w:sz w:val="32"/>
          <w:szCs w:val="32"/>
          <w:shd w:val="clear" w:fill="FFFFFF"/>
        </w:rPr>
        <w:t>以上的载货车辆。</w:t>
      </w:r>
    </w:p>
    <w:p w14:paraId="48C397AE">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楷体_GB2312" w:hAnsi="楷体_GB2312" w:eastAsia="楷体_GB2312" w:cs="楷体_GB2312"/>
          <w:i w:val="0"/>
          <w:iCs w:val="0"/>
          <w:caps w:val="0"/>
          <w:color w:val="0F1115"/>
          <w:spacing w:val="0"/>
          <w:sz w:val="32"/>
          <w:szCs w:val="32"/>
          <w:lang w:val="en-US" w:eastAsia="zh-CN"/>
        </w:rPr>
      </w:pPr>
      <w:r>
        <w:rPr>
          <w:rFonts w:hint="eastAsia" w:ascii="楷体_GB2312" w:hAnsi="楷体_GB2312" w:eastAsia="楷体_GB2312" w:cs="楷体_GB2312"/>
          <w:i w:val="0"/>
          <w:iCs w:val="0"/>
          <w:caps w:val="0"/>
          <w:color w:val="0F1115"/>
          <w:spacing w:val="0"/>
          <w:sz w:val="32"/>
          <w:szCs w:val="32"/>
          <w:shd w:val="clear" w:fill="FFFFFF"/>
        </w:rPr>
        <w:t>（二）</w:t>
      </w:r>
      <w:r>
        <w:rPr>
          <w:rFonts w:hint="eastAsia" w:ascii="楷体_GB2312" w:hAnsi="楷体_GB2312" w:eastAsia="楷体_GB2312" w:cs="楷体_GB2312"/>
          <w:i w:val="0"/>
          <w:iCs w:val="0"/>
          <w:caps w:val="0"/>
          <w:color w:val="0F1115"/>
          <w:spacing w:val="0"/>
          <w:sz w:val="32"/>
          <w:szCs w:val="32"/>
          <w:shd w:val="clear" w:fill="FFFFFF"/>
          <w:lang w:val="en-US" w:eastAsia="zh-CN"/>
        </w:rPr>
        <w:t>停车收费标准</w:t>
      </w:r>
    </w:p>
    <w:p w14:paraId="418BE31D">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shd w:val="clear" w:fill="FFFFFF"/>
          <w:lang w:val="en-US" w:eastAsia="zh-CN"/>
        </w:rPr>
      </w:pPr>
      <w:r>
        <w:rPr>
          <w:rFonts w:hint="eastAsia" w:ascii="Times New Roman" w:hAnsi="Times New Roman" w:eastAsia="仿宋_GB2312" w:cs="Times New Roman"/>
          <w:i w:val="0"/>
          <w:iCs w:val="0"/>
          <w:caps w:val="0"/>
          <w:color w:val="0F1115"/>
          <w:spacing w:val="0"/>
          <w:sz w:val="32"/>
          <w:szCs w:val="32"/>
          <w:shd w:val="clear" w:fill="FFFFFF"/>
          <w:lang w:val="en-US" w:eastAsia="zh-CN"/>
        </w:rPr>
        <w:t>政府指导价停车设施按照类型、车型和时段实行差别定价，采取计时、计次、计天或计月等方式计费，</w:t>
      </w:r>
      <w:r>
        <w:rPr>
          <w:rFonts w:hint="default" w:ascii="Times New Roman" w:hAnsi="Times New Roman" w:eastAsia="仿宋_GB2312" w:cs="Times New Roman"/>
          <w:i w:val="0"/>
          <w:iCs w:val="0"/>
          <w:caps w:val="0"/>
          <w:color w:val="0F1115"/>
          <w:spacing w:val="0"/>
          <w:sz w:val="32"/>
          <w:szCs w:val="32"/>
          <w:shd w:val="clear" w:fill="FFFFFF"/>
          <w:lang w:val="en-US" w:eastAsia="zh-CN"/>
        </w:rPr>
        <w:t>最高收费标准详见附件</w:t>
      </w:r>
      <w:r>
        <w:rPr>
          <w:rFonts w:hint="eastAsia" w:ascii="Times New Roman" w:hAnsi="Times New Roman" w:eastAsia="仿宋_GB2312" w:cs="Times New Roman"/>
          <w:i w:val="0"/>
          <w:iCs w:val="0"/>
          <w:caps w:val="0"/>
          <w:color w:val="0F1115"/>
          <w:spacing w:val="0"/>
          <w:sz w:val="32"/>
          <w:szCs w:val="32"/>
          <w:shd w:val="clear" w:fill="FFFFFF"/>
          <w:lang w:val="en-US" w:eastAsia="zh-CN"/>
        </w:rPr>
        <w:t>，具体标准由经营者在最高收费标准内自主确定。</w:t>
      </w:r>
      <w:r>
        <w:rPr>
          <w:rFonts w:hint="default" w:ascii="Times New Roman" w:hAnsi="Times New Roman" w:eastAsia="仿宋_GB2312" w:cs="Times New Roman"/>
          <w:i w:val="0"/>
          <w:iCs w:val="0"/>
          <w:caps w:val="0"/>
          <w:color w:val="0F1115"/>
          <w:spacing w:val="0"/>
          <w:sz w:val="32"/>
          <w:szCs w:val="32"/>
          <w:shd w:val="clear" w:fill="FFFFFF"/>
          <w:lang w:val="en-US" w:eastAsia="zh-CN"/>
        </w:rPr>
        <w:t>其中：实行计时收费的，应配备计时设施，计费时段为白天7:00</w:t>
      </w:r>
      <w:r>
        <w:rPr>
          <w:rFonts w:hint="eastAsia" w:ascii="仿宋_GB2312" w:hAnsi="仿宋_GB2312" w:eastAsia="仿宋_GB2312" w:cs="仿宋_GB2312"/>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lang w:val="en-US" w:eastAsia="zh-CN"/>
        </w:rPr>
        <w:t>19:00（含）</w:t>
      </w:r>
      <w:r>
        <w:rPr>
          <w:rFonts w:hint="eastAsia" w:ascii="Times New Roman" w:hAnsi="Times New Roman" w:eastAsia="仿宋_GB2312" w:cs="Times New Roman"/>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lang w:val="en-US" w:eastAsia="zh-CN"/>
        </w:rPr>
        <w:t>夜间19:00</w:t>
      </w:r>
      <w:r>
        <w:rPr>
          <w:rFonts w:hint="eastAsia" w:ascii="仿宋_GB2312" w:hAnsi="仿宋_GB2312" w:eastAsia="仿宋_GB2312" w:cs="仿宋_GB2312"/>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lang w:val="en-US" w:eastAsia="zh-CN"/>
        </w:rPr>
        <w:t>次日7:00（含）</w:t>
      </w:r>
      <w:r>
        <w:rPr>
          <w:rFonts w:hint="eastAsia" w:ascii="Times New Roman" w:hAnsi="Times New Roman" w:eastAsia="仿宋_GB2312" w:cs="Times New Roman"/>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lang w:val="en-US" w:eastAsia="zh-CN"/>
        </w:rPr>
        <w:t>实行计月收费的，由经营者在最高收费标准内与车辆停放者协商确定。</w:t>
      </w:r>
    </w:p>
    <w:p w14:paraId="1693CD7D">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楷体_GB2312" w:hAnsi="楷体_GB2312" w:eastAsia="楷体_GB2312" w:cs="楷体_GB2312"/>
          <w:b w:val="0"/>
          <w:bCs w:val="0"/>
          <w:i w:val="0"/>
          <w:iCs w:val="0"/>
          <w:caps w:val="0"/>
          <w:color w:val="0F1115"/>
          <w:spacing w:val="0"/>
          <w:sz w:val="32"/>
          <w:szCs w:val="32"/>
        </w:rPr>
      </w:pPr>
      <w:r>
        <w:rPr>
          <w:rFonts w:hint="eastAsia" w:ascii="楷体_GB2312" w:hAnsi="楷体_GB2312" w:eastAsia="楷体_GB2312" w:cs="楷体_GB2312"/>
          <w:b w:val="0"/>
          <w:bCs w:val="0"/>
          <w:i w:val="0"/>
          <w:iCs w:val="0"/>
          <w:caps w:val="0"/>
          <w:color w:val="0F1115"/>
          <w:spacing w:val="0"/>
          <w:sz w:val="32"/>
          <w:szCs w:val="32"/>
          <w:shd w:val="clear" w:fill="FFFFFF"/>
        </w:rPr>
        <w:t>（</w:t>
      </w:r>
      <w:r>
        <w:rPr>
          <w:rFonts w:hint="eastAsia" w:ascii="楷体_GB2312" w:hAnsi="楷体_GB2312" w:eastAsia="楷体_GB2312" w:cs="楷体_GB2312"/>
          <w:b w:val="0"/>
          <w:bCs w:val="0"/>
          <w:i w:val="0"/>
          <w:iCs w:val="0"/>
          <w:caps w:val="0"/>
          <w:color w:val="0F1115"/>
          <w:spacing w:val="0"/>
          <w:sz w:val="32"/>
          <w:szCs w:val="32"/>
          <w:shd w:val="clear" w:fill="FFFFFF"/>
          <w:lang w:val="en-US" w:eastAsia="zh-CN"/>
        </w:rPr>
        <w:t>三</w:t>
      </w:r>
      <w:r>
        <w:rPr>
          <w:rFonts w:hint="eastAsia" w:ascii="楷体_GB2312" w:hAnsi="楷体_GB2312" w:eastAsia="楷体_GB2312" w:cs="楷体_GB2312"/>
          <w:b w:val="0"/>
          <w:bCs w:val="0"/>
          <w:i w:val="0"/>
          <w:iCs w:val="0"/>
          <w:caps w:val="0"/>
          <w:color w:val="0F1115"/>
          <w:spacing w:val="0"/>
          <w:sz w:val="32"/>
          <w:szCs w:val="32"/>
          <w:shd w:val="clear" w:fill="FFFFFF"/>
        </w:rPr>
        <w:t>）免费停车政策</w:t>
      </w:r>
    </w:p>
    <w:p w14:paraId="3E13B3AC">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shd w:val="clear" w:fill="FFFFFF"/>
        </w:rPr>
      </w:pPr>
      <w:r>
        <w:rPr>
          <w:rFonts w:hint="default" w:ascii="Times New Roman" w:hAnsi="Times New Roman" w:eastAsia="仿宋_GB2312" w:cs="Times New Roman"/>
          <w:i w:val="0"/>
          <w:iCs w:val="0"/>
          <w:caps w:val="0"/>
          <w:color w:val="0F1115"/>
          <w:spacing w:val="0"/>
          <w:sz w:val="32"/>
          <w:szCs w:val="32"/>
          <w:shd w:val="clear" w:fill="FFFFFF"/>
          <w:lang w:val="en-US" w:eastAsia="zh-CN"/>
        </w:rPr>
        <w:t>1</w:t>
      </w:r>
      <w:r>
        <w:rPr>
          <w:rFonts w:hint="eastAsia" w:ascii="Times New Roman" w:hAnsi="Times New Roman" w:eastAsia="仿宋_GB2312" w:cs="Times New Roman"/>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rPr>
        <w:t>机动车进出实行政府指导价停车</w:t>
      </w:r>
      <w:r>
        <w:rPr>
          <w:rFonts w:hint="eastAsia" w:ascii="Times New Roman" w:hAnsi="Times New Roman" w:eastAsia="仿宋_GB2312" w:cs="Times New Roman"/>
          <w:i w:val="0"/>
          <w:iCs w:val="0"/>
          <w:caps w:val="0"/>
          <w:color w:val="0F1115"/>
          <w:spacing w:val="0"/>
          <w:sz w:val="32"/>
          <w:szCs w:val="32"/>
          <w:shd w:val="clear" w:fill="FFFFFF"/>
          <w:lang w:val="en-US" w:eastAsia="zh-CN"/>
        </w:rPr>
        <w:t>设施</w:t>
      </w:r>
      <w:r>
        <w:rPr>
          <w:rFonts w:hint="default" w:ascii="Times New Roman" w:hAnsi="Times New Roman" w:eastAsia="仿宋_GB2312" w:cs="Times New Roman"/>
          <w:i w:val="0"/>
          <w:iCs w:val="0"/>
          <w:caps w:val="0"/>
          <w:color w:val="0F1115"/>
          <w:spacing w:val="0"/>
          <w:sz w:val="32"/>
          <w:szCs w:val="32"/>
          <w:shd w:val="clear" w:fill="FFFFFF"/>
        </w:rPr>
        <w:t>（不包含医院停车场）停车时间不超过15分钟（含）的不收费。</w:t>
      </w:r>
    </w:p>
    <w:p w14:paraId="7F58F9AA">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i w:val="0"/>
          <w:iCs w:val="0"/>
          <w:caps w:val="0"/>
          <w:color w:val="0F1115"/>
          <w:spacing w:val="0"/>
          <w:sz w:val="32"/>
          <w:szCs w:val="32"/>
          <w:shd w:val="clear" w:fill="FFFFFF"/>
          <w:lang w:val="en-US" w:eastAsia="zh-CN"/>
        </w:rPr>
        <w:t>2</w:t>
      </w:r>
      <w:r>
        <w:rPr>
          <w:rFonts w:hint="eastAsia" w:ascii="Times New Roman" w:hAnsi="Times New Roman" w:eastAsia="仿宋_GB2312" w:cs="Times New Roman"/>
          <w:i w:val="0"/>
          <w:iCs w:val="0"/>
          <w:caps w:val="0"/>
          <w:color w:val="0F1115"/>
          <w:spacing w:val="0"/>
          <w:sz w:val="32"/>
          <w:szCs w:val="32"/>
          <w:shd w:val="clear" w:fill="FFFFFF"/>
          <w:lang w:val="en-US" w:eastAsia="zh-CN"/>
        </w:rPr>
        <w:t>．机动车进出</w:t>
      </w:r>
      <w:r>
        <w:rPr>
          <w:rFonts w:hint="default" w:ascii="Times New Roman" w:hAnsi="Times New Roman" w:eastAsia="仿宋_GB2312" w:cs="Times New Roman"/>
          <w:i w:val="0"/>
          <w:iCs w:val="0"/>
          <w:caps w:val="0"/>
          <w:color w:val="0F1115"/>
          <w:spacing w:val="0"/>
          <w:sz w:val="32"/>
          <w:szCs w:val="32"/>
          <w:shd w:val="clear" w:fill="FFFFFF"/>
        </w:rPr>
        <w:t>医院停车场停车时间不超过30分钟（含）的不收费</w:t>
      </w:r>
      <w:r>
        <w:rPr>
          <w:rFonts w:hint="eastAsia" w:ascii="Times New Roman" w:hAnsi="Times New Roman" w:eastAsia="仿宋_GB2312" w:cs="Times New Roman"/>
          <w:i w:val="0"/>
          <w:iCs w:val="0"/>
          <w:caps w:val="0"/>
          <w:color w:val="0F1115"/>
          <w:spacing w:val="0"/>
          <w:sz w:val="32"/>
          <w:szCs w:val="32"/>
          <w:shd w:val="clear" w:fill="FFFFFF"/>
          <w:lang w:eastAsia="zh-CN"/>
        </w:rPr>
        <w:t>，</w:t>
      </w:r>
      <w:r>
        <w:rPr>
          <w:rFonts w:hint="eastAsia" w:ascii="Times New Roman" w:hAnsi="Times New Roman" w:eastAsia="仿宋_GB2312" w:cs="Times New Roman"/>
          <w:i w:val="0"/>
          <w:iCs w:val="0"/>
          <w:caps w:val="0"/>
          <w:color w:val="0F1115"/>
          <w:spacing w:val="0"/>
          <w:sz w:val="32"/>
          <w:szCs w:val="32"/>
          <w:shd w:val="clear" w:fill="FFFFFF"/>
          <w:lang w:val="en-US" w:eastAsia="zh-CN"/>
        </w:rPr>
        <w:t>其中，</w:t>
      </w:r>
      <w:r>
        <w:rPr>
          <w:rFonts w:hint="default" w:ascii="Times New Roman" w:hAnsi="Times New Roman" w:eastAsia="仿宋_GB2312" w:cs="Times New Roman"/>
          <w:i w:val="0"/>
          <w:iCs w:val="0"/>
          <w:caps w:val="0"/>
          <w:color w:val="0F1115"/>
          <w:spacing w:val="0"/>
          <w:sz w:val="32"/>
          <w:szCs w:val="32"/>
          <w:shd w:val="clear" w:fill="FFFFFF"/>
        </w:rPr>
        <w:t>门诊就医患者</w:t>
      </w:r>
      <w:r>
        <w:rPr>
          <w:rFonts w:hint="default" w:ascii="Times New Roman" w:hAnsi="Times New Roman" w:eastAsia="仿宋_GB2312" w:cs="Times New Roman"/>
          <w:i w:val="0"/>
          <w:iCs w:val="0"/>
          <w:caps w:val="0"/>
          <w:color w:val="0F1115"/>
          <w:spacing w:val="0"/>
          <w:sz w:val="32"/>
          <w:szCs w:val="32"/>
          <w:shd w:val="clear" w:fill="FFFFFF"/>
          <w:lang w:val="en-US" w:eastAsia="zh-CN"/>
        </w:rPr>
        <w:t>免收当日停车费</w:t>
      </w:r>
      <w:r>
        <w:rPr>
          <w:rFonts w:hint="eastAsia" w:ascii="Times New Roman" w:hAnsi="Times New Roman" w:eastAsia="仿宋_GB2312" w:cs="Times New Roman"/>
          <w:i w:val="0"/>
          <w:iCs w:val="0"/>
          <w:caps w:val="0"/>
          <w:color w:val="0F1115"/>
          <w:spacing w:val="0"/>
          <w:sz w:val="32"/>
          <w:szCs w:val="32"/>
          <w:shd w:val="clear" w:fill="FFFFFF"/>
          <w:lang w:val="en-US" w:eastAsia="zh-CN"/>
        </w:rPr>
        <w:t>（凭</w:t>
      </w:r>
      <w:r>
        <w:rPr>
          <w:rFonts w:hint="default" w:ascii="Times New Roman" w:hAnsi="Times New Roman" w:eastAsia="仿宋_GB2312" w:cs="Times New Roman"/>
          <w:i w:val="0"/>
          <w:iCs w:val="0"/>
          <w:caps w:val="0"/>
          <w:color w:val="0F1115"/>
          <w:spacing w:val="0"/>
          <w:sz w:val="32"/>
          <w:szCs w:val="32"/>
          <w:shd w:val="clear" w:fill="FFFFFF"/>
        </w:rPr>
        <w:t>当日</w:t>
      </w:r>
      <w:r>
        <w:rPr>
          <w:rFonts w:hint="default" w:ascii="Times New Roman" w:hAnsi="Times New Roman" w:eastAsia="仿宋_GB2312" w:cs="Times New Roman"/>
          <w:i w:val="0"/>
          <w:iCs w:val="0"/>
          <w:caps w:val="0"/>
          <w:color w:val="0F1115"/>
          <w:spacing w:val="0"/>
          <w:sz w:val="32"/>
          <w:szCs w:val="32"/>
          <w:shd w:val="clear" w:fill="FFFFFF"/>
          <w:lang w:val="en-US" w:eastAsia="zh-CN"/>
        </w:rPr>
        <w:t>有效缴费凭证等</w:t>
      </w:r>
      <w:r>
        <w:rPr>
          <w:rFonts w:hint="eastAsia" w:ascii="Times New Roman" w:hAnsi="Times New Roman" w:eastAsia="仿宋_GB2312" w:cs="Times New Roman"/>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lang w:val="en-US" w:eastAsia="zh-CN"/>
        </w:rPr>
        <w:t>住院</w:t>
      </w:r>
      <w:r>
        <w:rPr>
          <w:rFonts w:hint="eastAsia" w:ascii="Times New Roman" w:hAnsi="Times New Roman" w:eastAsia="仿宋_GB2312" w:cs="Times New Roman"/>
          <w:i w:val="0"/>
          <w:iCs w:val="0"/>
          <w:caps w:val="0"/>
          <w:color w:val="0F1115"/>
          <w:spacing w:val="0"/>
          <w:sz w:val="32"/>
          <w:szCs w:val="32"/>
          <w:shd w:val="clear" w:fill="FFFFFF"/>
          <w:lang w:val="en-US" w:eastAsia="zh-CN"/>
        </w:rPr>
        <w:t>就医</w:t>
      </w:r>
      <w:r>
        <w:rPr>
          <w:rFonts w:hint="default" w:ascii="Times New Roman" w:hAnsi="Times New Roman" w:eastAsia="仿宋_GB2312" w:cs="Times New Roman"/>
          <w:i w:val="0"/>
          <w:iCs w:val="0"/>
          <w:caps w:val="0"/>
          <w:color w:val="0F1115"/>
          <w:spacing w:val="0"/>
          <w:sz w:val="32"/>
          <w:szCs w:val="32"/>
          <w:shd w:val="clear" w:fill="FFFFFF"/>
          <w:lang w:val="en-US" w:eastAsia="zh-CN"/>
        </w:rPr>
        <w:t>患者免收住院期间一辆车辆停车费。</w:t>
      </w:r>
    </w:p>
    <w:p w14:paraId="534CB9C1">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shd w:val="clear" w:fill="FFFFFF"/>
          <w:lang w:val="en-US" w:eastAsia="zh-CN"/>
        </w:rPr>
      </w:pPr>
      <w:r>
        <w:rPr>
          <w:rFonts w:hint="default" w:ascii="Times New Roman" w:hAnsi="Times New Roman" w:eastAsia="仿宋_GB2312" w:cs="Times New Roman"/>
          <w:i w:val="0"/>
          <w:iCs w:val="0"/>
          <w:caps w:val="0"/>
          <w:color w:val="0F1115"/>
          <w:spacing w:val="0"/>
          <w:sz w:val="32"/>
          <w:szCs w:val="32"/>
          <w:shd w:val="clear" w:fill="FFFFFF"/>
          <w:lang w:val="en-US" w:eastAsia="zh-CN"/>
        </w:rPr>
        <w:t>3</w:t>
      </w:r>
      <w:r>
        <w:rPr>
          <w:rFonts w:hint="eastAsia" w:ascii="Times New Roman" w:hAnsi="Times New Roman" w:eastAsia="仿宋_GB2312" w:cs="Times New Roman"/>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lang w:val="en-US" w:eastAsia="zh-CN"/>
        </w:rPr>
        <w:t>新能源号牌汽车进出同一个政府指导价停车设施，每日（连续24小时为1日）免收首个2小时（</w:t>
      </w:r>
      <w:r>
        <w:rPr>
          <w:rFonts w:hint="eastAsia" w:ascii="仿宋_GB2312" w:hAnsi="仿宋_GB2312" w:eastAsia="仿宋_GB2312" w:cs="仿宋_GB2312"/>
          <w:i w:val="0"/>
          <w:iCs w:val="0"/>
          <w:caps w:val="0"/>
          <w:color w:val="0F1115"/>
          <w:spacing w:val="0"/>
          <w:sz w:val="32"/>
          <w:szCs w:val="32"/>
          <w:shd w:val="clear" w:fill="FFFFFF"/>
          <w:lang w:val="en-US" w:eastAsia="zh-CN"/>
        </w:rPr>
        <w:t>≤</w:t>
      </w:r>
      <w:r>
        <w:rPr>
          <w:rFonts w:hint="default" w:ascii="Times New Roman" w:hAnsi="Times New Roman" w:eastAsia="仿宋_GB2312" w:cs="Times New Roman"/>
          <w:i w:val="0"/>
          <w:iCs w:val="0"/>
          <w:caps w:val="0"/>
          <w:color w:val="0F1115"/>
          <w:spacing w:val="0"/>
          <w:sz w:val="32"/>
          <w:szCs w:val="32"/>
          <w:shd w:val="clear" w:fill="FFFFFF"/>
          <w:lang w:val="en-US" w:eastAsia="zh-CN"/>
        </w:rPr>
        <w:t>120分钟）停车费，再次进场按该设施正常收费标准计收。鼓励商业场所配套停车场对新能源号牌汽车实行停车优惠。</w:t>
      </w:r>
    </w:p>
    <w:p w14:paraId="493F0702">
      <w:pPr>
        <w:pStyle w:val="9"/>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i w:val="0"/>
          <w:iCs w:val="0"/>
          <w:caps w:val="0"/>
          <w:color w:val="0F1115"/>
          <w:spacing w:val="0"/>
          <w:sz w:val="32"/>
          <w:szCs w:val="32"/>
          <w:shd w:val="clear" w:fill="FFFFFF"/>
          <w:lang w:val="en-US" w:eastAsia="zh-CN"/>
        </w:rPr>
        <w:t>4．</w:t>
      </w:r>
      <w:r>
        <w:rPr>
          <w:rFonts w:hint="default" w:ascii="Times New Roman" w:hAnsi="Times New Roman" w:eastAsia="仿宋_GB2312" w:cs="Times New Roman"/>
          <w:i w:val="0"/>
          <w:iCs w:val="0"/>
          <w:caps w:val="0"/>
          <w:color w:val="0F1115"/>
          <w:spacing w:val="0"/>
          <w:sz w:val="32"/>
          <w:szCs w:val="32"/>
          <w:shd w:val="clear" w:fill="FFFFFF"/>
        </w:rPr>
        <w:t>执行公务的警车、消防车、救护车、工程抢险车等特殊车辆，免收停车费；军车、符合条件的残疾人自驾残疾人专用机动车</w:t>
      </w:r>
      <w:r>
        <w:rPr>
          <w:rFonts w:hint="eastAsia" w:ascii="Times New Roman" w:hAnsi="Times New Roman" w:eastAsia="仿宋_GB2312" w:cs="Times New Roman"/>
          <w:i w:val="0"/>
          <w:iCs w:val="0"/>
          <w:caps w:val="0"/>
          <w:color w:val="0F1115"/>
          <w:spacing w:val="0"/>
          <w:sz w:val="32"/>
          <w:szCs w:val="32"/>
          <w:shd w:val="clear" w:fill="FFFFFF"/>
          <w:lang w:val="en-US" w:eastAsia="zh-CN"/>
        </w:rPr>
        <w:t>等其他</w:t>
      </w:r>
      <w:r>
        <w:rPr>
          <w:rFonts w:hint="default" w:ascii="Times New Roman" w:hAnsi="Times New Roman" w:eastAsia="仿宋_GB2312" w:cs="Times New Roman"/>
          <w:i w:val="0"/>
          <w:iCs w:val="0"/>
          <w:caps w:val="0"/>
          <w:color w:val="0F1115"/>
          <w:spacing w:val="0"/>
          <w:sz w:val="32"/>
          <w:szCs w:val="32"/>
          <w:shd w:val="clear" w:fill="FFFFFF"/>
        </w:rPr>
        <w:t>优惠政策按国家、省有关规定执行。</w:t>
      </w:r>
    </w:p>
    <w:p w14:paraId="21613810">
      <w:pPr>
        <w:pStyle w:val="2"/>
        <w:keepNext w:val="0"/>
        <w:keepLines w:val="0"/>
        <w:pageBreakBefore w:val="0"/>
        <w:widowControl w:val="0"/>
        <w:suppressLineNumbers w:val="0"/>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黑体" w:hAnsi="黑体" w:eastAsia="黑体" w:cs="黑体"/>
          <w:b w:val="0"/>
          <w:bCs w:val="0"/>
          <w:i w:val="0"/>
          <w:iCs w:val="0"/>
          <w:caps w:val="0"/>
          <w:color w:val="0F1115"/>
          <w:spacing w:val="0"/>
          <w:sz w:val="32"/>
          <w:szCs w:val="32"/>
        </w:rPr>
      </w:pPr>
      <w:r>
        <w:rPr>
          <w:rFonts w:hint="eastAsia" w:ascii="黑体" w:hAnsi="黑体" w:eastAsia="黑体" w:cs="黑体"/>
          <w:b w:val="0"/>
          <w:bCs w:val="0"/>
          <w:i w:val="0"/>
          <w:iCs w:val="0"/>
          <w:caps w:val="0"/>
          <w:color w:val="0F1115"/>
          <w:spacing w:val="0"/>
          <w:sz w:val="32"/>
          <w:szCs w:val="32"/>
          <w:shd w:val="clear" w:fill="FFFFFF"/>
        </w:rPr>
        <w:t>三、其他相关规定</w:t>
      </w:r>
    </w:p>
    <w:p w14:paraId="00C29ED7">
      <w:pPr>
        <w:pStyle w:val="9"/>
        <w:keepNext w:val="0"/>
        <w:keepLines w:val="0"/>
        <w:pageBreakBefore w:val="0"/>
        <w:widowControl w:val="0"/>
        <w:suppressLineNumbers w:val="0"/>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仿宋_GB2312" w:cs="Times New Roman"/>
          <w:i w:val="0"/>
          <w:iCs w:val="0"/>
          <w:caps w:val="0"/>
          <w:color w:val="0F1115"/>
          <w:spacing w:val="0"/>
          <w:sz w:val="32"/>
          <w:szCs w:val="32"/>
          <w:shd w:val="clear" w:fill="FFFFFF"/>
        </w:rPr>
      </w:pPr>
      <w:r>
        <w:rPr>
          <w:rFonts w:hint="default" w:ascii="Times New Roman" w:hAnsi="Times New Roman" w:eastAsia="仿宋_GB2312" w:cs="Times New Roman"/>
          <w:i w:val="0"/>
          <w:iCs w:val="0"/>
          <w:caps w:val="0"/>
          <w:color w:val="0F1115"/>
          <w:spacing w:val="0"/>
          <w:sz w:val="32"/>
          <w:szCs w:val="32"/>
          <w:shd w:val="clear" w:fill="FFFFFF"/>
        </w:rPr>
        <w:t>（一）</w:t>
      </w:r>
      <w:r>
        <w:rPr>
          <w:rFonts w:hint="eastAsia" w:ascii="Times New Roman" w:hAnsi="Times New Roman" w:eastAsia="仿宋_GB2312" w:cs="Times New Roman"/>
          <w:i w:val="0"/>
          <w:iCs w:val="0"/>
          <w:caps w:val="0"/>
          <w:color w:val="0F1115"/>
          <w:spacing w:val="0"/>
          <w:sz w:val="32"/>
          <w:szCs w:val="32"/>
          <w:shd w:val="clear" w:fill="FFFFFF"/>
          <w:lang w:val="en-US" w:eastAsia="zh-CN"/>
        </w:rPr>
        <w:t>用于停放行政机关查封、扣押、扣留车辆的</w:t>
      </w:r>
      <w:r>
        <w:rPr>
          <w:rFonts w:hint="eastAsia" w:ascii="Times New Roman" w:hAnsi="Times New Roman" w:eastAsia="仿宋_GB2312" w:cs="Times New Roman"/>
          <w:i w:val="0"/>
          <w:iCs w:val="0"/>
          <w:caps w:val="0"/>
          <w:color w:val="0F1115"/>
          <w:spacing w:val="0"/>
          <w:sz w:val="32"/>
          <w:szCs w:val="32"/>
          <w:shd w:val="clear" w:fill="FFFFFF"/>
        </w:rPr>
        <w:t>停车场</w:t>
      </w:r>
      <w:r>
        <w:rPr>
          <w:rFonts w:hint="default" w:ascii="Times New Roman" w:hAnsi="Times New Roman" w:eastAsia="仿宋_GB2312" w:cs="Times New Roman"/>
          <w:i w:val="0"/>
          <w:iCs w:val="0"/>
          <w:caps w:val="0"/>
          <w:color w:val="0F1115"/>
          <w:spacing w:val="0"/>
          <w:sz w:val="32"/>
          <w:szCs w:val="32"/>
          <w:shd w:val="clear" w:fill="FFFFFF"/>
        </w:rPr>
        <w:t>收费属于场地使</w:t>
      </w:r>
      <w:r>
        <w:rPr>
          <w:rFonts w:hint="eastAsia" w:ascii="Times New Roman" w:hAnsi="Times New Roman" w:eastAsia="仿宋_GB2312" w:cs="Times New Roman"/>
          <w:i w:val="0"/>
          <w:iCs w:val="0"/>
          <w:caps w:val="0"/>
          <w:color w:val="0F1115"/>
          <w:spacing w:val="0"/>
          <w:sz w:val="32"/>
          <w:szCs w:val="32"/>
          <w:shd w:val="clear" w:fill="FFFFFF"/>
          <w:lang w:eastAsia="zh-CN"/>
        </w:rPr>
        <w:t>用费</w:t>
      </w:r>
      <w:r>
        <w:rPr>
          <w:rFonts w:hint="default" w:ascii="Times New Roman" w:hAnsi="Times New Roman" w:eastAsia="仿宋_GB2312" w:cs="Times New Roman"/>
          <w:i w:val="0"/>
          <w:iCs w:val="0"/>
          <w:caps w:val="0"/>
          <w:color w:val="0F1115"/>
          <w:spacing w:val="0"/>
          <w:sz w:val="32"/>
          <w:szCs w:val="32"/>
          <w:shd w:val="clear" w:fill="FFFFFF"/>
        </w:rPr>
        <w:t>及看管费，其他</w:t>
      </w:r>
      <w:r>
        <w:rPr>
          <w:rFonts w:hint="eastAsia" w:ascii="Times New Roman" w:hAnsi="Times New Roman" w:eastAsia="仿宋_GB2312" w:cs="Times New Roman"/>
          <w:i w:val="0"/>
          <w:iCs w:val="0"/>
          <w:caps w:val="0"/>
          <w:color w:val="0F1115"/>
          <w:spacing w:val="0"/>
          <w:sz w:val="32"/>
          <w:szCs w:val="32"/>
          <w:shd w:val="clear" w:fill="FFFFFF"/>
          <w:lang w:val="en-US" w:eastAsia="zh-CN"/>
        </w:rPr>
        <w:t>实行政府指导价</w:t>
      </w:r>
      <w:r>
        <w:rPr>
          <w:rFonts w:hint="default" w:ascii="Times New Roman" w:hAnsi="Times New Roman" w:eastAsia="仿宋_GB2312" w:cs="Times New Roman"/>
          <w:i w:val="0"/>
          <w:iCs w:val="0"/>
          <w:caps w:val="0"/>
          <w:color w:val="0F1115"/>
          <w:spacing w:val="0"/>
          <w:sz w:val="32"/>
          <w:szCs w:val="32"/>
          <w:shd w:val="clear" w:fill="FFFFFF"/>
        </w:rPr>
        <w:t>停车</w:t>
      </w:r>
      <w:r>
        <w:rPr>
          <w:rFonts w:hint="eastAsia" w:ascii="Times New Roman" w:hAnsi="Times New Roman" w:eastAsia="仿宋_GB2312" w:cs="Times New Roman"/>
          <w:i w:val="0"/>
          <w:iCs w:val="0"/>
          <w:caps w:val="0"/>
          <w:color w:val="0F1115"/>
          <w:spacing w:val="0"/>
          <w:sz w:val="32"/>
          <w:szCs w:val="32"/>
          <w:shd w:val="clear" w:fill="FFFFFF"/>
          <w:lang w:val="en-US" w:eastAsia="zh-CN"/>
        </w:rPr>
        <w:t>设施</w:t>
      </w:r>
      <w:r>
        <w:rPr>
          <w:rFonts w:hint="default" w:ascii="Times New Roman" w:hAnsi="Times New Roman" w:eastAsia="仿宋_GB2312" w:cs="Times New Roman"/>
          <w:i w:val="0"/>
          <w:iCs w:val="0"/>
          <w:caps w:val="0"/>
          <w:color w:val="0F1115"/>
          <w:spacing w:val="0"/>
          <w:sz w:val="32"/>
          <w:szCs w:val="32"/>
          <w:shd w:val="clear" w:fill="FFFFFF"/>
        </w:rPr>
        <w:t>收费属于场地使用费，停车</w:t>
      </w:r>
      <w:r>
        <w:rPr>
          <w:rFonts w:hint="eastAsia" w:ascii="Times New Roman" w:hAnsi="Times New Roman" w:eastAsia="仿宋_GB2312" w:cs="Times New Roman"/>
          <w:i w:val="0"/>
          <w:iCs w:val="0"/>
          <w:caps w:val="0"/>
          <w:color w:val="0F1115"/>
          <w:spacing w:val="0"/>
          <w:sz w:val="32"/>
          <w:szCs w:val="32"/>
          <w:shd w:val="clear" w:fill="FFFFFF"/>
          <w:lang w:val="en-US" w:eastAsia="zh-CN"/>
        </w:rPr>
        <w:t>设施</w:t>
      </w:r>
      <w:r>
        <w:rPr>
          <w:rFonts w:hint="default" w:ascii="Times New Roman" w:hAnsi="Times New Roman" w:eastAsia="仿宋_GB2312" w:cs="Times New Roman"/>
          <w:i w:val="0"/>
          <w:iCs w:val="0"/>
          <w:caps w:val="0"/>
          <w:color w:val="0F1115"/>
          <w:spacing w:val="0"/>
          <w:sz w:val="32"/>
          <w:szCs w:val="32"/>
          <w:shd w:val="clear" w:fill="FFFFFF"/>
        </w:rPr>
        <w:t>经营者应</w:t>
      </w:r>
      <w:r>
        <w:rPr>
          <w:rFonts w:hint="eastAsia" w:ascii="Times New Roman" w:hAnsi="Times New Roman" w:eastAsia="仿宋_GB2312" w:cs="Times New Roman"/>
          <w:i w:val="0"/>
          <w:iCs w:val="0"/>
          <w:caps w:val="0"/>
          <w:color w:val="0F1115"/>
          <w:spacing w:val="0"/>
          <w:sz w:val="32"/>
          <w:szCs w:val="32"/>
          <w:shd w:val="clear" w:fill="FFFFFF"/>
          <w:lang w:val="en-US" w:eastAsia="zh-CN"/>
        </w:rPr>
        <w:t>车辆停放者</w:t>
      </w:r>
      <w:r>
        <w:rPr>
          <w:rFonts w:hint="default" w:ascii="Times New Roman" w:hAnsi="Times New Roman" w:eastAsia="仿宋_GB2312" w:cs="Times New Roman"/>
          <w:i w:val="0"/>
          <w:iCs w:val="0"/>
          <w:caps w:val="0"/>
          <w:color w:val="0F1115"/>
          <w:spacing w:val="0"/>
          <w:sz w:val="32"/>
          <w:szCs w:val="32"/>
          <w:shd w:val="clear" w:fill="FFFFFF"/>
        </w:rPr>
        <w:t>要求对车辆和车载货物实施看管的</w:t>
      </w:r>
      <w:r>
        <w:rPr>
          <w:rFonts w:hint="eastAsia" w:ascii="Times New Roman" w:hAnsi="Times New Roman" w:eastAsia="仿宋_GB2312" w:cs="Times New Roman"/>
          <w:i w:val="0"/>
          <w:iCs w:val="0"/>
          <w:caps w:val="0"/>
          <w:color w:val="0F1115"/>
          <w:spacing w:val="0"/>
          <w:sz w:val="32"/>
          <w:szCs w:val="32"/>
          <w:shd w:val="clear" w:fill="FFFFFF"/>
          <w:lang w:eastAsia="zh-CN"/>
        </w:rPr>
        <w:t>，</w:t>
      </w:r>
      <w:r>
        <w:rPr>
          <w:rFonts w:hint="default" w:ascii="Times New Roman" w:hAnsi="Times New Roman" w:eastAsia="仿宋_GB2312" w:cs="Times New Roman"/>
          <w:i w:val="0"/>
          <w:iCs w:val="0"/>
          <w:caps w:val="0"/>
          <w:color w:val="0F1115"/>
          <w:spacing w:val="0"/>
          <w:sz w:val="32"/>
          <w:szCs w:val="32"/>
          <w:shd w:val="clear" w:fill="FFFFFF"/>
        </w:rPr>
        <w:t>看管费</w:t>
      </w:r>
      <w:r>
        <w:rPr>
          <w:rFonts w:hint="eastAsia" w:ascii="Times New Roman" w:hAnsi="Times New Roman" w:eastAsia="仿宋_GB2312" w:cs="Times New Roman"/>
          <w:i w:val="0"/>
          <w:iCs w:val="0"/>
          <w:caps w:val="0"/>
          <w:color w:val="0F1115"/>
          <w:spacing w:val="0"/>
          <w:sz w:val="32"/>
          <w:szCs w:val="32"/>
          <w:shd w:val="clear" w:fill="FFFFFF"/>
          <w:lang w:val="en-US" w:eastAsia="zh-CN"/>
        </w:rPr>
        <w:t>收费标准及其他相关事宜</w:t>
      </w:r>
      <w:r>
        <w:rPr>
          <w:rFonts w:hint="default" w:ascii="Times New Roman" w:hAnsi="Times New Roman" w:eastAsia="仿宋_GB2312" w:cs="Times New Roman"/>
          <w:i w:val="0"/>
          <w:iCs w:val="0"/>
          <w:caps w:val="0"/>
          <w:color w:val="0F1115"/>
          <w:spacing w:val="0"/>
          <w:sz w:val="32"/>
          <w:szCs w:val="32"/>
          <w:shd w:val="clear" w:fill="FFFFFF"/>
        </w:rPr>
        <w:t>由双方协商确定，并在相关凭证上注明。</w:t>
      </w:r>
    </w:p>
    <w:p w14:paraId="4C554E4F">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shd w:val="clear" w:fill="FFFFFF"/>
        </w:rPr>
      </w:pPr>
      <w:r>
        <w:rPr>
          <w:rFonts w:hint="default" w:ascii="Times New Roman" w:hAnsi="Times New Roman" w:eastAsia="仿宋_GB2312" w:cs="Times New Roman"/>
          <w:i w:val="0"/>
          <w:iCs w:val="0"/>
          <w:caps w:val="0"/>
          <w:color w:val="0F1115"/>
          <w:spacing w:val="0"/>
          <w:sz w:val="32"/>
          <w:szCs w:val="32"/>
          <w:shd w:val="clear" w:fill="FFFFFF"/>
        </w:rPr>
        <w:t>（二）除</w:t>
      </w:r>
      <w:r>
        <w:rPr>
          <w:rFonts w:hint="eastAsia" w:ascii="Times New Roman" w:hAnsi="Times New Roman" w:eastAsia="仿宋_GB2312" w:cs="Times New Roman"/>
          <w:i w:val="0"/>
          <w:iCs w:val="0"/>
          <w:caps w:val="0"/>
          <w:color w:val="0F1115"/>
          <w:spacing w:val="0"/>
          <w:sz w:val="32"/>
          <w:szCs w:val="32"/>
          <w:shd w:val="clear" w:fill="FFFFFF"/>
          <w:lang w:val="en-US" w:eastAsia="zh-CN"/>
        </w:rPr>
        <w:t>用于停放行政机关查封、扣押、扣留车辆的</w:t>
      </w:r>
      <w:r>
        <w:rPr>
          <w:rFonts w:hint="eastAsia" w:ascii="Times New Roman" w:hAnsi="Times New Roman" w:eastAsia="仿宋_GB2312" w:cs="Times New Roman"/>
          <w:i w:val="0"/>
          <w:iCs w:val="0"/>
          <w:caps w:val="0"/>
          <w:color w:val="0F1115"/>
          <w:spacing w:val="0"/>
          <w:sz w:val="32"/>
          <w:szCs w:val="32"/>
          <w:shd w:val="clear" w:fill="FFFFFF"/>
        </w:rPr>
        <w:t>停车场</w:t>
      </w:r>
      <w:r>
        <w:rPr>
          <w:rFonts w:hint="default" w:ascii="Times New Roman" w:hAnsi="Times New Roman" w:eastAsia="仿宋_GB2312" w:cs="Times New Roman"/>
          <w:i w:val="0"/>
          <w:iCs w:val="0"/>
          <w:caps w:val="0"/>
          <w:color w:val="0F1115"/>
          <w:spacing w:val="0"/>
          <w:sz w:val="32"/>
          <w:szCs w:val="32"/>
          <w:shd w:val="clear" w:fill="FFFFFF"/>
        </w:rPr>
        <w:t>外，其他</w:t>
      </w:r>
      <w:r>
        <w:rPr>
          <w:rFonts w:hint="eastAsia" w:ascii="Times New Roman" w:hAnsi="Times New Roman" w:eastAsia="仿宋_GB2312" w:cs="Times New Roman"/>
          <w:i w:val="0"/>
          <w:iCs w:val="0"/>
          <w:caps w:val="0"/>
          <w:color w:val="0F1115"/>
          <w:spacing w:val="0"/>
          <w:sz w:val="32"/>
          <w:szCs w:val="32"/>
          <w:shd w:val="clear" w:fill="FFFFFF"/>
          <w:lang w:val="en-US" w:eastAsia="zh-CN"/>
        </w:rPr>
        <w:t>实行政府指导价</w:t>
      </w:r>
      <w:r>
        <w:rPr>
          <w:rFonts w:hint="default" w:ascii="Times New Roman" w:hAnsi="Times New Roman" w:eastAsia="仿宋_GB2312" w:cs="Times New Roman"/>
          <w:i w:val="0"/>
          <w:iCs w:val="0"/>
          <w:caps w:val="0"/>
          <w:color w:val="0F1115"/>
          <w:spacing w:val="0"/>
          <w:sz w:val="32"/>
          <w:szCs w:val="32"/>
          <w:shd w:val="clear" w:fill="FFFFFF"/>
        </w:rPr>
        <w:t>停车</w:t>
      </w:r>
      <w:r>
        <w:rPr>
          <w:rFonts w:hint="eastAsia" w:ascii="Times New Roman" w:hAnsi="Times New Roman" w:eastAsia="仿宋_GB2312" w:cs="Times New Roman"/>
          <w:i w:val="0"/>
          <w:iCs w:val="0"/>
          <w:caps w:val="0"/>
          <w:color w:val="0F1115"/>
          <w:spacing w:val="0"/>
          <w:sz w:val="32"/>
          <w:szCs w:val="32"/>
          <w:shd w:val="clear" w:fill="FFFFFF"/>
          <w:lang w:val="en-US" w:eastAsia="zh-CN"/>
        </w:rPr>
        <w:t>设施</w:t>
      </w:r>
      <w:r>
        <w:rPr>
          <w:rFonts w:hint="default" w:ascii="Times New Roman" w:hAnsi="Times New Roman" w:eastAsia="仿宋_GB2312" w:cs="Times New Roman"/>
          <w:i w:val="0"/>
          <w:iCs w:val="0"/>
          <w:caps w:val="0"/>
          <w:color w:val="0F1115"/>
          <w:spacing w:val="0"/>
          <w:sz w:val="32"/>
          <w:szCs w:val="32"/>
          <w:shd w:val="clear" w:fill="FFFFFF"/>
        </w:rPr>
        <w:t>自行车、摩托</w:t>
      </w:r>
      <w:r>
        <w:rPr>
          <w:rFonts w:hint="eastAsia" w:ascii="Times New Roman" w:hAnsi="Times New Roman" w:eastAsia="仿宋_GB2312" w:cs="Times New Roman"/>
          <w:i w:val="0"/>
          <w:iCs w:val="0"/>
          <w:caps w:val="0"/>
          <w:color w:val="0F1115"/>
          <w:spacing w:val="0"/>
          <w:sz w:val="32"/>
          <w:szCs w:val="32"/>
          <w:shd w:val="clear" w:fill="FFFFFF"/>
          <w:lang w:eastAsia="zh-CN"/>
        </w:rPr>
        <w:t>车在</w:t>
      </w:r>
      <w:r>
        <w:rPr>
          <w:rFonts w:hint="default" w:ascii="Times New Roman" w:hAnsi="Times New Roman" w:eastAsia="仿宋_GB2312" w:cs="Times New Roman"/>
          <w:i w:val="0"/>
          <w:iCs w:val="0"/>
          <w:caps w:val="0"/>
          <w:color w:val="0F1115"/>
          <w:spacing w:val="0"/>
          <w:sz w:val="32"/>
          <w:szCs w:val="32"/>
          <w:shd w:val="clear" w:fill="FFFFFF"/>
        </w:rPr>
        <w:t>不占用停车泊位且不影响其他车辆通行</w:t>
      </w:r>
      <w:r>
        <w:rPr>
          <w:rFonts w:hint="eastAsia" w:ascii="Times New Roman" w:hAnsi="Times New Roman" w:eastAsia="仿宋_GB2312" w:cs="Times New Roman"/>
          <w:i w:val="0"/>
          <w:iCs w:val="0"/>
          <w:caps w:val="0"/>
          <w:color w:val="0F1115"/>
          <w:spacing w:val="0"/>
          <w:sz w:val="32"/>
          <w:szCs w:val="32"/>
          <w:shd w:val="clear" w:fill="FFFFFF"/>
          <w:lang w:val="en-US" w:eastAsia="zh-CN"/>
        </w:rPr>
        <w:t>停放的</w:t>
      </w:r>
      <w:r>
        <w:rPr>
          <w:rFonts w:hint="default" w:ascii="Times New Roman" w:hAnsi="Times New Roman" w:eastAsia="仿宋_GB2312" w:cs="Times New Roman"/>
          <w:i w:val="0"/>
          <w:iCs w:val="0"/>
          <w:caps w:val="0"/>
          <w:color w:val="0F1115"/>
          <w:spacing w:val="0"/>
          <w:sz w:val="32"/>
          <w:szCs w:val="32"/>
          <w:shd w:val="clear" w:fill="FFFFFF"/>
        </w:rPr>
        <w:t>不收费，否则按小型</w:t>
      </w:r>
      <w:r>
        <w:rPr>
          <w:rFonts w:hint="eastAsia" w:ascii="Times New Roman" w:hAnsi="Times New Roman" w:eastAsia="仿宋_GB2312" w:cs="Times New Roman"/>
          <w:i w:val="0"/>
          <w:iCs w:val="0"/>
          <w:caps w:val="0"/>
          <w:color w:val="0F1115"/>
          <w:spacing w:val="0"/>
          <w:sz w:val="32"/>
          <w:szCs w:val="32"/>
          <w:shd w:val="clear" w:fill="FFFFFF"/>
          <w:lang w:val="en-US" w:eastAsia="zh-CN"/>
        </w:rPr>
        <w:t>机动</w:t>
      </w:r>
      <w:r>
        <w:rPr>
          <w:rFonts w:hint="default" w:ascii="Times New Roman" w:hAnsi="Times New Roman" w:eastAsia="仿宋_GB2312" w:cs="Times New Roman"/>
          <w:i w:val="0"/>
          <w:iCs w:val="0"/>
          <w:caps w:val="0"/>
          <w:color w:val="0F1115"/>
          <w:spacing w:val="0"/>
          <w:sz w:val="32"/>
          <w:szCs w:val="32"/>
          <w:shd w:val="clear" w:fill="FFFFFF"/>
        </w:rPr>
        <w:t>车收费。</w:t>
      </w:r>
    </w:p>
    <w:p w14:paraId="542D0102">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0F1115"/>
          <w:spacing w:val="0"/>
          <w:sz w:val="32"/>
          <w:szCs w:val="32"/>
        </w:rPr>
      </w:pPr>
      <w:r>
        <w:rPr>
          <w:rFonts w:hint="default" w:ascii="Times New Roman" w:hAnsi="Times New Roman" w:eastAsia="仿宋_GB2312" w:cs="Times New Roman"/>
          <w:b w:val="0"/>
          <w:bCs w:val="0"/>
          <w:i w:val="0"/>
          <w:iCs w:val="0"/>
          <w:caps w:val="0"/>
          <w:color w:val="0F1115"/>
          <w:spacing w:val="0"/>
          <w:sz w:val="32"/>
          <w:szCs w:val="32"/>
          <w:shd w:val="clear" w:fill="FFFFFF"/>
        </w:rPr>
        <w:t>（三）</w:t>
      </w:r>
      <w:r>
        <w:rPr>
          <w:rFonts w:hint="default" w:ascii="Times New Roman" w:hAnsi="Times New Roman" w:eastAsia="仿宋_GB2312" w:cs="Times New Roman"/>
          <w:i w:val="0"/>
          <w:iCs w:val="0"/>
          <w:caps w:val="0"/>
          <w:color w:val="0F1115"/>
          <w:spacing w:val="0"/>
          <w:sz w:val="32"/>
          <w:szCs w:val="32"/>
          <w:shd w:val="clear" w:fill="FFFFFF"/>
        </w:rPr>
        <w:t>实行政府指导价停车</w:t>
      </w:r>
      <w:r>
        <w:rPr>
          <w:rFonts w:hint="eastAsia" w:ascii="Times New Roman" w:hAnsi="Times New Roman" w:eastAsia="仿宋_GB2312" w:cs="Times New Roman"/>
          <w:i w:val="0"/>
          <w:iCs w:val="0"/>
          <w:caps w:val="0"/>
          <w:color w:val="auto"/>
          <w:spacing w:val="0"/>
          <w:sz w:val="32"/>
          <w:szCs w:val="32"/>
          <w:shd w:val="clear" w:fill="FFFFFF"/>
          <w:lang w:val="en-US" w:eastAsia="zh-CN"/>
        </w:rPr>
        <w:t>设施经营者</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完成公安机关交通管理部门备案后，应在</w:t>
      </w:r>
      <w:r>
        <w:rPr>
          <w:rFonts w:hint="default" w:ascii="Times New Roman" w:hAnsi="Times New Roman" w:eastAsia="仿宋_GB2312" w:cs="Times New Roman"/>
          <w:i w:val="0"/>
          <w:iCs w:val="0"/>
          <w:caps w:val="0"/>
          <w:color w:val="auto"/>
          <w:spacing w:val="0"/>
          <w:sz w:val="32"/>
          <w:szCs w:val="32"/>
          <w:highlight w:val="none"/>
          <w:shd w:val="clear" w:fill="FFFFFF"/>
        </w:rPr>
        <w:t>3个工作日内</w:t>
      </w:r>
      <w:r>
        <w:rPr>
          <w:rFonts w:hint="default" w:ascii="Times New Roman" w:hAnsi="Times New Roman" w:eastAsia="仿宋_GB2312" w:cs="Times New Roman"/>
          <w:i w:val="0"/>
          <w:iCs w:val="0"/>
          <w:caps w:val="0"/>
          <w:color w:val="0F1115"/>
          <w:spacing w:val="0"/>
          <w:sz w:val="32"/>
          <w:szCs w:val="32"/>
          <w:highlight w:val="none"/>
          <w:shd w:val="clear" w:fill="FFFFFF"/>
        </w:rPr>
        <w:t>将相关信息</w:t>
      </w:r>
      <w:r>
        <w:rPr>
          <w:rFonts w:hint="default" w:ascii="Times New Roman" w:hAnsi="Times New Roman" w:eastAsia="仿宋_GB2312" w:cs="Times New Roman"/>
          <w:i w:val="0"/>
          <w:iCs w:val="0"/>
          <w:caps w:val="0"/>
          <w:color w:val="0F1115"/>
          <w:spacing w:val="0"/>
          <w:sz w:val="32"/>
          <w:szCs w:val="32"/>
          <w:shd w:val="clear" w:fill="FFFFFF"/>
        </w:rPr>
        <w:t>告知</w:t>
      </w:r>
      <w:r>
        <w:rPr>
          <w:rFonts w:hint="eastAsia" w:ascii="Times New Roman" w:hAnsi="Times New Roman" w:eastAsia="仿宋_GB2312" w:cs="Times New Roman"/>
          <w:i w:val="0"/>
          <w:iCs w:val="0"/>
          <w:caps w:val="0"/>
          <w:color w:val="0F1115"/>
          <w:spacing w:val="0"/>
          <w:sz w:val="32"/>
          <w:szCs w:val="32"/>
          <w:shd w:val="clear" w:fill="FFFFFF"/>
          <w:lang w:val="en-US" w:eastAsia="zh-CN"/>
        </w:rPr>
        <w:t>发展改革部门</w:t>
      </w:r>
      <w:r>
        <w:rPr>
          <w:rFonts w:hint="default" w:ascii="Times New Roman" w:hAnsi="Times New Roman" w:eastAsia="仿宋_GB2312" w:cs="Times New Roman"/>
          <w:i w:val="0"/>
          <w:iCs w:val="0"/>
          <w:caps w:val="0"/>
          <w:color w:val="0F1115"/>
          <w:spacing w:val="0"/>
          <w:sz w:val="32"/>
          <w:szCs w:val="32"/>
          <w:shd w:val="clear" w:fill="FFFFFF"/>
        </w:rPr>
        <w:t>。</w:t>
      </w:r>
    </w:p>
    <w:p w14:paraId="1303A3BB">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rPr>
      </w:pPr>
      <w:r>
        <w:rPr>
          <w:rFonts w:hint="default" w:ascii="Times New Roman" w:hAnsi="Times New Roman" w:eastAsia="仿宋_GB2312" w:cs="Times New Roman"/>
          <w:b w:val="0"/>
          <w:bCs w:val="0"/>
          <w:i w:val="0"/>
          <w:iCs w:val="0"/>
          <w:caps w:val="0"/>
          <w:color w:val="0F1115"/>
          <w:spacing w:val="0"/>
          <w:sz w:val="32"/>
          <w:szCs w:val="32"/>
          <w:shd w:val="clear" w:fill="FFFFFF"/>
        </w:rPr>
        <w:t>（</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四</w:t>
      </w:r>
      <w:r>
        <w:rPr>
          <w:rFonts w:hint="default" w:ascii="Times New Roman" w:hAnsi="Times New Roman" w:eastAsia="仿宋_GB2312" w:cs="Times New Roman"/>
          <w:b w:val="0"/>
          <w:bCs w:val="0"/>
          <w:i w:val="0"/>
          <w:iCs w:val="0"/>
          <w:caps w:val="0"/>
          <w:color w:val="0F1115"/>
          <w:spacing w:val="0"/>
          <w:sz w:val="32"/>
          <w:szCs w:val="32"/>
          <w:shd w:val="clear" w:fill="FFFFFF"/>
        </w:rPr>
        <w:t>）停车</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设施</w:t>
      </w:r>
      <w:r>
        <w:rPr>
          <w:rFonts w:hint="default" w:ascii="Times New Roman" w:hAnsi="Times New Roman" w:eastAsia="仿宋_GB2312" w:cs="Times New Roman"/>
          <w:b w:val="0"/>
          <w:bCs w:val="0"/>
          <w:i w:val="0"/>
          <w:iCs w:val="0"/>
          <w:caps w:val="0"/>
          <w:color w:val="0F1115"/>
          <w:spacing w:val="0"/>
          <w:sz w:val="32"/>
          <w:szCs w:val="32"/>
          <w:shd w:val="clear" w:fill="FFFFFF"/>
        </w:rPr>
        <w:t>经营</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者</w:t>
      </w:r>
      <w:r>
        <w:rPr>
          <w:rFonts w:hint="default" w:ascii="Times New Roman" w:hAnsi="Times New Roman" w:eastAsia="仿宋_GB2312" w:cs="Times New Roman"/>
          <w:b w:val="0"/>
          <w:bCs w:val="0"/>
          <w:i w:val="0"/>
          <w:iCs w:val="0"/>
          <w:caps w:val="0"/>
          <w:color w:val="0F1115"/>
          <w:spacing w:val="0"/>
          <w:sz w:val="32"/>
          <w:szCs w:val="32"/>
          <w:shd w:val="clear" w:fill="FFFFFF"/>
        </w:rPr>
        <w:t>应</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严格落实明码标价制度，</w:t>
      </w:r>
      <w:r>
        <w:rPr>
          <w:rFonts w:hint="default" w:ascii="Times New Roman" w:hAnsi="Times New Roman" w:eastAsia="仿宋_GB2312" w:cs="Times New Roman"/>
          <w:b w:val="0"/>
          <w:bCs w:val="0"/>
          <w:i w:val="0"/>
          <w:iCs w:val="0"/>
          <w:caps w:val="0"/>
          <w:color w:val="0F1115"/>
          <w:spacing w:val="0"/>
          <w:sz w:val="32"/>
          <w:szCs w:val="32"/>
          <w:shd w:val="clear" w:fill="FFFFFF"/>
        </w:rPr>
        <w:t>要在</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显著</w:t>
      </w:r>
      <w:r>
        <w:rPr>
          <w:rFonts w:hint="default" w:ascii="Times New Roman" w:hAnsi="Times New Roman" w:eastAsia="仿宋_GB2312" w:cs="Times New Roman"/>
          <w:b w:val="0"/>
          <w:bCs w:val="0"/>
          <w:i w:val="0"/>
          <w:iCs w:val="0"/>
          <w:caps w:val="0"/>
          <w:color w:val="0F1115"/>
          <w:spacing w:val="0"/>
          <w:sz w:val="32"/>
          <w:szCs w:val="32"/>
          <w:shd w:val="clear" w:fill="FFFFFF"/>
        </w:rPr>
        <w:t>位置设置收费公示牌，</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标明停车设施名称、管理责任单位、价格管理形式、</w:t>
      </w:r>
      <w:r>
        <w:rPr>
          <w:rFonts w:hint="default" w:ascii="Times New Roman" w:hAnsi="Times New Roman" w:eastAsia="仿宋_GB2312" w:cs="Times New Roman"/>
          <w:b w:val="0"/>
          <w:bCs w:val="0"/>
          <w:i w:val="0"/>
          <w:iCs w:val="0"/>
          <w:caps w:val="0"/>
          <w:color w:val="0F1115"/>
          <w:spacing w:val="0"/>
          <w:sz w:val="32"/>
          <w:szCs w:val="32"/>
          <w:shd w:val="clear" w:fill="FFFFFF"/>
        </w:rPr>
        <w:t>收费标准、</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停车泊位数量、</w:t>
      </w:r>
      <w:r>
        <w:rPr>
          <w:rFonts w:hint="default" w:ascii="Times New Roman" w:hAnsi="Times New Roman" w:eastAsia="仿宋_GB2312" w:cs="Times New Roman"/>
          <w:b w:val="0"/>
          <w:bCs w:val="0"/>
          <w:i w:val="0"/>
          <w:iCs w:val="0"/>
          <w:caps w:val="0"/>
          <w:color w:val="0F1115"/>
          <w:spacing w:val="0"/>
          <w:sz w:val="32"/>
          <w:szCs w:val="32"/>
          <w:shd w:val="clear" w:fill="FFFFFF"/>
        </w:rPr>
        <w:t>营业时间、服务</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电话和监督</w:t>
      </w:r>
      <w:r>
        <w:rPr>
          <w:rFonts w:hint="default" w:ascii="Times New Roman" w:hAnsi="Times New Roman" w:eastAsia="仿宋_GB2312" w:cs="Times New Roman"/>
          <w:b w:val="0"/>
          <w:bCs w:val="0"/>
          <w:i w:val="0"/>
          <w:iCs w:val="0"/>
          <w:caps w:val="0"/>
          <w:color w:val="0F1115"/>
          <w:spacing w:val="0"/>
          <w:sz w:val="32"/>
          <w:szCs w:val="32"/>
          <w:shd w:val="clear" w:fill="FFFFFF"/>
        </w:rPr>
        <w:t>电话等</w:t>
      </w:r>
      <w:r>
        <w:rPr>
          <w:rFonts w:hint="eastAsia" w:ascii="Times New Roman" w:hAnsi="Times New Roman" w:eastAsia="仿宋_GB2312" w:cs="Times New Roman"/>
          <w:b w:val="0"/>
          <w:bCs w:val="0"/>
          <w:i w:val="0"/>
          <w:iCs w:val="0"/>
          <w:caps w:val="0"/>
          <w:color w:val="0F1115"/>
          <w:spacing w:val="0"/>
          <w:sz w:val="32"/>
          <w:szCs w:val="32"/>
          <w:shd w:val="clear" w:fill="FFFFFF"/>
          <w:lang w:eastAsia="zh-CN"/>
        </w:rPr>
        <w:t>，</w:t>
      </w:r>
      <w:r>
        <w:rPr>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广泛接受社会监督</w:t>
      </w:r>
      <w:r>
        <w:rPr>
          <w:rFonts w:hint="default" w:ascii="Times New Roman" w:hAnsi="Times New Roman" w:eastAsia="仿宋_GB2312" w:cs="Times New Roman"/>
          <w:b w:val="0"/>
          <w:bCs w:val="0"/>
          <w:i w:val="0"/>
          <w:iCs w:val="0"/>
          <w:caps w:val="0"/>
          <w:color w:val="0F1115"/>
          <w:spacing w:val="0"/>
          <w:sz w:val="32"/>
          <w:szCs w:val="32"/>
          <w:shd w:val="clear" w:fill="FFFFFF"/>
        </w:rPr>
        <w:t>。</w:t>
      </w:r>
    </w:p>
    <w:p w14:paraId="34A48474">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firstLine="652" w:firstLineChars="200"/>
        <w:jc w:val="both"/>
        <w:textAlignment w:val="auto"/>
        <w:rPr>
          <w:rFonts w:hint="default" w:ascii="Times New Roman" w:hAnsi="Times New Roman" w:eastAsia="仿宋_GB2312" w:cs="Times New Roman"/>
          <w:i w:val="0"/>
          <w:iCs w:val="0"/>
          <w:caps w:val="0"/>
          <w:color w:val="0F1115"/>
          <w:spacing w:val="3"/>
          <w:sz w:val="32"/>
          <w:szCs w:val="32"/>
          <w:shd w:val="clear" w:fill="FFFFFF"/>
          <w:lang w:val="en-US" w:eastAsia="zh-CN"/>
        </w:rPr>
      </w:pPr>
      <w:r>
        <w:rPr>
          <w:rFonts w:hint="default" w:ascii="Times New Roman" w:hAnsi="Times New Roman" w:eastAsia="仿宋_GB2312" w:cs="Times New Roman"/>
          <w:i w:val="0"/>
          <w:iCs w:val="0"/>
          <w:caps w:val="0"/>
          <w:color w:val="0F1115"/>
          <w:spacing w:val="3"/>
          <w:sz w:val="32"/>
          <w:szCs w:val="32"/>
          <w:shd w:val="clear" w:fill="FFFFFF"/>
        </w:rPr>
        <w:t>本通知自2026年</w:t>
      </w:r>
      <w:r>
        <w:rPr>
          <w:rFonts w:hint="eastAsia" w:ascii="Times New Roman" w:hAnsi="Times New Roman" w:eastAsia="仿宋_GB2312" w:cs="Times New Roman"/>
          <w:i w:val="0"/>
          <w:iCs w:val="0"/>
          <w:caps w:val="0"/>
          <w:color w:val="0F1115"/>
          <w:spacing w:val="3"/>
          <w:sz w:val="32"/>
          <w:szCs w:val="32"/>
          <w:shd w:val="clear" w:fill="FFFFFF"/>
          <w:lang w:val="en-US" w:eastAsia="zh-CN"/>
        </w:rPr>
        <w:t>7</w:t>
      </w:r>
      <w:r>
        <w:rPr>
          <w:rFonts w:hint="default" w:ascii="Times New Roman" w:hAnsi="Times New Roman" w:eastAsia="仿宋_GB2312" w:cs="Times New Roman"/>
          <w:i w:val="0"/>
          <w:iCs w:val="0"/>
          <w:caps w:val="0"/>
          <w:color w:val="0F1115"/>
          <w:spacing w:val="3"/>
          <w:sz w:val="32"/>
          <w:szCs w:val="32"/>
          <w:shd w:val="clear" w:fill="FFFFFF"/>
        </w:rPr>
        <w:t>月</w:t>
      </w:r>
      <w:r>
        <w:rPr>
          <w:rFonts w:hint="eastAsia" w:ascii="Times New Roman" w:hAnsi="Times New Roman" w:eastAsia="仿宋_GB2312" w:cs="Times New Roman"/>
          <w:i w:val="0"/>
          <w:iCs w:val="0"/>
          <w:caps w:val="0"/>
          <w:color w:val="0F1115"/>
          <w:spacing w:val="3"/>
          <w:sz w:val="32"/>
          <w:szCs w:val="32"/>
          <w:shd w:val="clear" w:fill="FFFFFF"/>
          <w:lang w:val="en-US" w:eastAsia="zh-CN"/>
        </w:rPr>
        <w:t>12</w:t>
      </w:r>
      <w:r>
        <w:rPr>
          <w:rFonts w:hint="default" w:ascii="Times New Roman" w:hAnsi="Times New Roman" w:eastAsia="仿宋_GB2312" w:cs="Times New Roman"/>
          <w:i w:val="0"/>
          <w:iCs w:val="0"/>
          <w:caps w:val="0"/>
          <w:color w:val="0F1115"/>
          <w:spacing w:val="3"/>
          <w:sz w:val="32"/>
          <w:szCs w:val="32"/>
          <w:shd w:val="clear" w:fill="FFFFFF"/>
        </w:rPr>
        <w:t>日起施行。国家、省、市另有规定的，按有关规定执行。</w:t>
      </w:r>
      <w:r>
        <w:rPr>
          <w:rFonts w:hint="default" w:ascii="Times New Roman" w:hAnsi="Times New Roman" w:eastAsia="仿宋_GB2312" w:cs="Times New Roman"/>
          <w:i w:val="0"/>
          <w:iCs w:val="0"/>
          <w:caps w:val="0"/>
          <w:color w:val="0F1115"/>
          <w:spacing w:val="3"/>
          <w:sz w:val="32"/>
          <w:szCs w:val="32"/>
          <w:shd w:val="clear" w:fill="FFFFFF"/>
          <w:lang w:eastAsia="zh-CN"/>
        </w:rPr>
        <w:t>《威海市文登区发展和改革局</w:t>
      </w:r>
      <w:r>
        <w:rPr>
          <w:rFonts w:hint="default" w:ascii="Times New Roman" w:hAnsi="Times New Roman" w:eastAsia="仿宋_GB2312" w:cs="Times New Roman"/>
          <w:i w:val="0"/>
          <w:iCs w:val="0"/>
          <w:caps w:val="0"/>
          <w:color w:val="0F1115"/>
          <w:spacing w:val="3"/>
          <w:sz w:val="32"/>
          <w:szCs w:val="32"/>
          <w:shd w:val="clear" w:fill="FFFFFF"/>
          <w:lang w:val="en-US" w:eastAsia="zh-CN"/>
        </w:rPr>
        <w:t xml:space="preserve"> </w:t>
      </w:r>
      <w:r>
        <w:rPr>
          <w:rFonts w:hint="default" w:ascii="Times New Roman" w:hAnsi="Times New Roman" w:eastAsia="仿宋_GB2312" w:cs="Times New Roman"/>
          <w:i w:val="0"/>
          <w:iCs w:val="0"/>
          <w:caps w:val="0"/>
          <w:color w:val="0F1115"/>
          <w:spacing w:val="3"/>
          <w:sz w:val="32"/>
          <w:szCs w:val="32"/>
          <w:shd w:val="clear" w:fill="FFFFFF"/>
          <w:lang w:eastAsia="zh-CN"/>
        </w:rPr>
        <w:t>威海市公安局文登分局 威海市文登区市场监督管理局关于完善文登区机动车停放服务收费政策的通知》（威文发改发〔2020〕19号）</w:t>
      </w:r>
      <w:r>
        <w:rPr>
          <w:rFonts w:hint="eastAsia" w:ascii="Times New Roman" w:hAnsi="Times New Roman" w:eastAsia="仿宋_GB2312" w:cs="Times New Roman"/>
          <w:i w:val="0"/>
          <w:iCs w:val="0"/>
          <w:caps w:val="0"/>
          <w:color w:val="0F1115"/>
          <w:spacing w:val="3"/>
          <w:sz w:val="32"/>
          <w:szCs w:val="32"/>
          <w:shd w:val="clear" w:fill="FFFFFF"/>
          <w:lang w:eastAsia="zh-CN"/>
        </w:rPr>
        <w:t>、《</w:t>
      </w:r>
      <w:r>
        <w:rPr>
          <w:rFonts w:hint="eastAsia" w:ascii="Times New Roman" w:hAnsi="Times New Roman" w:eastAsia="仿宋_GB2312" w:cs="Times New Roman"/>
          <w:i w:val="0"/>
          <w:iCs w:val="0"/>
          <w:caps w:val="0"/>
          <w:color w:val="0F1115"/>
          <w:spacing w:val="3"/>
          <w:sz w:val="32"/>
          <w:szCs w:val="32"/>
          <w:shd w:val="clear" w:fill="FFFFFF"/>
          <w:lang w:val="en-US" w:eastAsia="zh-CN"/>
        </w:rPr>
        <w:t>威海市文登区发展和改革局关于落实新能源汽车停车收费优惠政策有关事项的通知》（</w:t>
      </w:r>
      <w:r>
        <w:rPr>
          <w:rFonts w:hint="default" w:ascii="Times New Roman" w:hAnsi="Times New Roman" w:eastAsia="仿宋_GB2312" w:cs="Times New Roman"/>
          <w:spacing w:val="3"/>
          <w:sz w:val="32"/>
          <w:szCs w:val="32"/>
        </w:rPr>
        <w:t>威文发改发〔2024〕2号</w:t>
      </w:r>
      <w:r>
        <w:rPr>
          <w:rFonts w:hint="eastAsia" w:ascii="Times New Roman" w:hAnsi="Times New Roman" w:eastAsia="仿宋_GB2312" w:cs="Times New Roman"/>
          <w:spacing w:val="3"/>
          <w:sz w:val="32"/>
          <w:szCs w:val="32"/>
          <w:lang w:eastAsia="zh-CN"/>
        </w:rPr>
        <w:t>）</w:t>
      </w:r>
      <w:r>
        <w:rPr>
          <w:rFonts w:hint="default" w:ascii="Times New Roman" w:hAnsi="Times New Roman" w:eastAsia="仿宋_GB2312" w:cs="Times New Roman"/>
          <w:i w:val="0"/>
          <w:iCs w:val="0"/>
          <w:caps w:val="0"/>
          <w:color w:val="0F1115"/>
          <w:spacing w:val="3"/>
          <w:sz w:val="32"/>
          <w:szCs w:val="32"/>
          <w:shd w:val="clear" w:fill="FFFFFF"/>
          <w:lang w:val="en-US" w:eastAsia="zh-CN"/>
        </w:rPr>
        <w:t>同时废止。</w:t>
      </w:r>
    </w:p>
    <w:p w14:paraId="710D7D7F">
      <w:pPr>
        <w:pStyle w:val="9"/>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105" w:leftChars="50" w:right="0" w:firstLine="640" w:firstLineChars="200"/>
        <w:textAlignment w:val="auto"/>
        <w:rPr>
          <w:rFonts w:hint="default" w:ascii="Times New Roman" w:hAnsi="Times New Roman" w:eastAsia="仿宋_GB2312" w:cs="Times New Roman"/>
          <w:i w:val="0"/>
          <w:iCs w:val="0"/>
          <w:caps w:val="0"/>
          <w:color w:val="0F1115"/>
          <w:spacing w:val="0"/>
          <w:sz w:val="32"/>
          <w:szCs w:val="32"/>
          <w:shd w:val="clear" w:fill="FFFFFF"/>
          <w:lang w:val="en-US" w:eastAsia="zh-CN"/>
        </w:rPr>
      </w:pPr>
    </w:p>
    <w:p w14:paraId="7A764BBF">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105" w:leftChars="50" w:right="0" w:firstLine="640" w:firstLineChars="200"/>
        <w:textAlignment w:val="auto"/>
        <w:rPr>
          <w:rFonts w:hint="default" w:ascii="Times New Roman" w:hAnsi="Times New Roman" w:eastAsia="仿宋_GB2312" w:cs="Times New Roman"/>
          <w:i w:val="0"/>
          <w:iCs w:val="0"/>
          <w:caps w:val="0"/>
          <w:color w:val="0F1115"/>
          <w:spacing w:val="0"/>
          <w:sz w:val="32"/>
          <w:szCs w:val="32"/>
          <w:shd w:val="clear" w:fill="FFFFFF"/>
        </w:rPr>
      </w:pPr>
      <w:r>
        <w:rPr>
          <w:rFonts w:hint="default" w:ascii="Times New Roman" w:hAnsi="Times New Roman" w:eastAsia="仿宋_GB2312" w:cs="Times New Roman"/>
          <w:i w:val="0"/>
          <w:iCs w:val="0"/>
          <w:caps w:val="0"/>
          <w:color w:val="0F1115"/>
          <w:spacing w:val="0"/>
          <w:sz w:val="32"/>
          <w:szCs w:val="32"/>
          <w:shd w:val="clear" w:fill="FFFFFF"/>
        </w:rPr>
        <w:t>附件：实行政府指导价停车</w:t>
      </w:r>
      <w:r>
        <w:rPr>
          <w:rFonts w:hint="default" w:ascii="Times New Roman" w:hAnsi="Times New Roman" w:eastAsia="仿宋_GB2312" w:cs="Times New Roman"/>
          <w:i w:val="0"/>
          <w:iCs w:val="0"/>
          <w:caps w:val="0"/>
          <w:color w:val="0F1115"/>
          <w:spacing w:val="0"/>
          <w:sz w:val="32"/>
          <w:szCs w:val="32"/>
          <w:shd w:val="clear" w:fill="FFFFFF"/>
          <w:lang w:val="en-US" w:eastAsia="zh-CN"/>
        </w:rPr>
        <w:t>设施</w:t>
      </w:r>
      <w:r>
        <w:rPr>
          <w:rFonts w:hint="default" w:ascii="Times New Roman" w:hAnsi="Times New Roman" w:eastAsia="仿宋_GB2312" w:cs="Times New Roman"/>
          <w:i w:val="0"/>
          <w:iCs w:val="0"/>
          <w:caps w:val="0"/>
          <w:color w:val="0F1115"/>
          <w:spacing w:val="0"/>
          <w:sz w:val="32"/>
          <w:szCs w:val="32"/>
          <w:shd w:val="clear" w:fill="FFFFFF"/>
        </w:rPr>
        <w:t>收费标准</w:t>
      </w:r>
    </w:p>
    <w:p w14:paraId="0A0F8D02">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105" w:leftChars="50" w:right="0" w:firstLine="640" w:firstLineChars="200"/>
        <w:textAlignment w:val="auto"/>
        <w:rPr>
          <w:rStyle w:val="13"/>
          <w:rFonts w:hint="default" w:ascii="Times New Roman" w:hAnsi="Times New Roman" w:eastAsia="仿宋_GB2312" w:cs="Times New Roman"/>
          <w:b w:val="0"/>
          <w:bCs w:val="0"/>
          <w:i w:val="0"/>
          <w:iCs w:val="0"/>
          <w:caps w:val="0"/>
          <w:color w:val="0F1115"/>
          <w:spacing w:val="0"/>
          <w:sz w:val="32"/>
          <w:szCs w:val="32"/>
          <w:shd w:val="clear" w:fill="FFFFFF"/>
        </w:rPr>
      </w:pPr>
    </w:p>
    <w:p w14:paraId="3A7CFCF2">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105" w:leftChars="50" w:right="0" w:firstLine="640" w:firstLineChars="200"/>
        <w:textAlignment w:val="auto"/>
        <w:rPr>
          <w:rStyle w:val="13"/>
          <w:rFonts w:hint="default" w:ascii="Times New Roman" w:hAnsi="Times New Roman" w:eastAsia="仿宋_GB2312" w:cs="Times New Roman"/>
          <w:b w:val="0"/>
          <w:bCs w:val="0"/>
          <w:i w:val="0"/>
          <w:iCs w:val="0"/>
          <w:caps w:val="0"/>
          <w:color w:val="0F1115"/>
          <w:spacing w:val="0"/>
          <w:sz w:val="32"/>
          <w:szCs w:val="32"/>
          <w:shd w:val="clear" w:fill="FFFFFF"/>
        </w:rPr>
      </w:pPr>
    </w:p>
    <w:p w14:paraId="56A696A7">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105" w:leftChars="50" w:right="0" w:firstLine="640" w:firstLineChars="200"/>
        <w:textAlignment w:val="auto"/>
        <w:rPr>
          <w:rStyle w:val="13"/>
          <w:rFonts w:hint="default" w:ascii="Times New Roman" w:hAnsi="Times New Roman" w:eastAsia="仿宋_GB2312" w:cs="Times New Roman"/>
          <w:b w:val="0"/>
          <w:bCs w:val="0"/>
          <w:i w:val="0"/>
          <w:iCs w:val="0"/>
          <w:caps w:val="0"/>
          <w:color w:val="0F1115"/>
          <w:spacing w:val="0"/>
          <w:sz w:val="32"/>
          <w:szCs w:val="32"/>
          <w:shd w:val="clear" w:fill="FFFFFF"/>
        </w:rPr>
      </w:pPr>
    </w:p>
    <w:p w14:paraId="0CAFAD87">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right="0"/>
        <w:jc w:val="center"/>
        <w:textAlignment w:val="auto"/>
        <w:rPr>
          <w:rFonts w:hint="default" w:ascii="Times New Roman" w:hAnsi="Times New Roman" w:eastAsia="仿宋_GB2312" w:cs="Times New Roman"/>
          <w:i w:val="0"/>
          <w:iCs w:val="0"/>
          <w:caps w:val="0"/>
          <w:color w:val="0F1115"/>
          <w:spacing w:val="0"/>
          <w:sz w:val="32"/>
          <w:szCs w:val="32"/>
          <w:shd w:val="clear" w:fill="FFFFFF"/>
        </w:rPr>
      </w:pPr>
      <w:r>
        <w:rPr>
          <w:rStyle w:val="13"/>
          <w:rFonts w:hint="default" w:ascii="Times New Roman" w:hAnsi="Times New Roman" w:eastAsia="仿宋_GB2312" w:cs="Times New Roman"/>
          <w:b w:val="0"/>
          <w:bCs w:val="0"/>
          <w:i w:val="0"/>
          <w:iCs w:val="0"/>
          <w:caps w:val="0"/>
          <w:color w:val="0F1115"/>
          <w:spacing w:val="0"/>
          <w:sz w:val="32"/>
          <w:szCs w:val="32"/>
          <w:shd w:val="clear" w:fill="FFFFFF"/>
        </w:rPr>
        <w:t>威海市文登区发展和改</w:t>
      </w:r>
      <w:r>
        <w:rPr>
          <w:rStyle w:val="13"/>
          <w:rFonts w:hint="eastAsia" w:ascii="Times New Roman" w:hAnsi="Times New Roman" w:eastAsia="仿宋_GB2312" w:cs="Times New Roman"/>
          <w:b w:val="0"/>
          <w:bCs w:val="0"/>
          <w:i w:val="0"/>
          <w:iCs w:val="0"/>
          <w:caps w:val="0"/>
          <w:color w:val="0F1115"/>
          <w:spacing w:val="0"/>
          <w:sz w:val="32"/>
          <w:szCs w:val="32"/>
          <w:shd w:val="clear" w:fill="FFFFFF"/>
          <w:lang w:eastAsia="zh-CN"/>
        </w:rPr>
        <w:t>革局</w:t>
      </w:r>
      <w:r>
        <w:rPr>
          <w:rStyle w:val="13"/>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 xml:space="preserve">   </w:t>
      </w:r>
      <w:r>
        <w:rPr>
          <w:rStyle w:val="13"/>
          <w:rFonts w:hint="default" w:ascii="Times New Roman" w:hAnsi="Times New Roman" w:eastAsia="仿宋_GB2312" w:cs="Times New Roman"/>
          <w:b w:val="0"/>
          <w:bCs w:val="0"/>
          <w:i w:val="0"/>
          <w:iCs w:val="0"/>
          <w:caps w:val="0"/>
          <w:color w:val="0F1115"/>
          <w:spacing w:val="0"/>
          <w:sz w:val="32"/>
          <w:szCs w:val="32"/>
          <w:shd w:val="clear" w:fill="FFFFFF"/>
        </w:rPr>
        <w:t>威海市文登区市场监督管理局</w:t>
      </w:r>
    </w:p>
    <w:p w14:paraId="2D4C72B5">
      <w:pPr>
        <w:pStyle w:val="6"/>
        <w:ind w:firstLine="0" w:firstLineChars="0"/>
        <w:textAlignment w:val="baseline"/>
        <w:rPr>
          <w:rFonts w:hint="eastAsia" w:ascii="仿宋_GB2312"/>
          <w:szCs w:val="32"/>
        </w:rPr>
      </w:pPr>
      <w:r>
        <w:rPr>
          <w:rStyle w:val="13"/>
          <w:rFonts w:hint="eastAsia" w:ascii="Times New Roman" w:hAnsi="Times New Roman" w:cs="Times New Roman"/>
          <w:b w:val="0"/>
          <w:bCs w:val="0"/>
          <w:i w:val="0"/>
          <w:iCs w:val="0"/>
          <w:caps w:val="0"/>
          <w:color w:val="0F1115"/>
          <w:spacing w:val="0"/>
          <w:sz w:val="32"/>
          <w:szCs w:val="32"/>
          <w:shd w:val="clear" w:fill="FFFFFF"/>
          <w:lang w:val="en-US" w:eastAsia="zh-CN"/>
        </w:rPr>
        <w:t xml:space="preserve">                                  </w:t>
      </w:r>
      <w:r>
        <w:rPr>
          <w:rStyle w:val="13"/>
          <w:rFonts w:hint="default" w:ascii="Times New Roman" w:hAnsi="Times New Roman" w:eastAsia="仿宋_GB2312" w:cs="Times New Roman"/>
          <w:b w:val="0"/>
          <w:bCs w:val="0"/>
          <w:i w:val="0"/>
          <w:iCs w:val="0"/>
          <w:caps w:val="0"/>
          <w:color w:val="0F1115"/>
          <w:spacing w:val="0"/>
          <w:sz w:val="32"/>
          <w:szCs w:val="32"/>
          <w:shd w:val="clear" w:fill="FFFFFF"/>
        </w:rPr>
        <w:t>2026年</w:t>
      </w:r>
      <w:r>
        <w:rPr>
          <w:rStyle w:val="13"/>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6</w:t>
      </w:r>
      <w:r>
        <w:rPr>
          <w:rStyle w:val="13"/>
          <w:rFonts w:hint="default" w:ascii="Times New Roman" w:hAnsi="Times New Roman" w:eastAsia="仿宋_GB2312" w:cs="Times New Roman"/>
          <w:b w:val="0"/>
          <w:bCs w:val="0"/>
          <w:i w:val="0"/>
          <w:iCs w:val="0"/>
          <w:caps w:val="0"/>
          <w:color w:val="0F1115"/>
          <w:spacing w:val="0"/>
          <w:sz w:val="32"/>
          <w:szCs w:val="32"/>
          <w:shd w:val="clear" w:fill="FFFFFF"/>
        </w:rPr>
        <w:t>月</w:t>
      </w:r>
      <w:r>
        <w:rPr>
          <w:rStyle w:val="13"/>
          <w:rFonts w:hint="eastAsia" w:ascii="Times New Roman" w:hAnsi="Times New Roman" w:eastAsia="仿宋_GB2312" w:cs="Times New Roman"/>
          <w:b w:val="0"/>
          <w:bCs w:val="0"/>
          <w:i w:val="0"/>
          <w:iCs w:val="0"/>
          <w:caps w:val="0"/>
          <w:color w:val="0F1115"/>
          <w:spacing w:val="0"/>
          <w:sz w:val="32"/>
          <w:szCs w:val="32"/>
          <w:shd w:val="clear" w:fill="FFFFFF"/>
          <w:lang w:val="en-US" w:eastAsia="zh-CN"/>
        </w:rPr>
        <w:t>11</w:t>
      </w:r>
      <w:r>
        <w:rPr>
          <w:rStyle w:val="13"/>
          <w:rFonts w:hint="default" w:ascii="Times New Roman" w:hAnsi="Times New Roman" w:eastAsia="仿宋_GB2312" w:cs="Times New Roman"/>
          <w:b w:val="0"/>
          <w:bCs w:val="0"/>
          <w:i w:val="0"/>
          <w:iCs w:val="0"/>
          <w:caps w:val="0"/>
          <w:color w:val="0F1115"/>
          <w:spacing w:val="0"/>
          <w:sz w:val="32"/>
          <w:szCs w:val="32"/>
          <w:shd w:val="clear" w:fill="FFFFFF"/>
        </w:rPr>
        <w:t>日</w:t>
      </w:r>
    </w:p>
    <w:p w14:paraId="7180F44C">
      <w:pPr>
        <w:pStyle w:val="6"/>
        <w:ind w:firstLine="0" w:firstLineChars="0"/>
        <w:textAlignment w:val="baseline"/>
        <w:rPr>
          <w:rFonts w:hint="eastAsia" w:ascii="仿宋_GB2312"/>
          <w:szCs w:val="32"/>
        </w:rPr>
      </w:pPr>
    </w:p>
    <w:p w14:paraId="421C1F9B">
      <w:pPr>
        <w:pStyle w:val="6"/>
        <w:ind w:firstLine="0" w:firstLineChars="0"/>
        <w:textAlignment w:val="baseline"/>
        <w:rPr>
          <w:rFonts w:hint="eastAsia" w:ascii="仿宋_GB2312"/>
          <w:szCs w:val="32"/>
        </w:rPr>
      </w:pPr>
    </w:p>
    <w:p w14:paraId="2C4DD531">
      <w:pPr>
        <w:rPr>
          <w:rFonts w:hint="eastAsia" w:ascii="仿宋_GB2312"/>
          <w:szCs w:val="32"/>
        </w:rPr>
      </w:pPr>
    </w:p>
    <w:p w14:paraId="02BE42B3">
      <w:pPr>
        <w:pStyle w:val="6"/>
        <w:keepNext w:val="0"/>
        <w:keepLines w:val="0"/>
        <w:pageBreakBefore w:val="0"/>
        <w:widowControl w:val="0"/>
        <w:kinsoku/>
        <w:wordWrap/>
        <w:overflowPunct/>
        <w:topLinePunct w:val="0"/>
        <w:autoSpaceDE/>
        <w:autoSpaceDN/>
        <w:bidi w:val="0"/>
        <w:adjustRightInd/>
        <w:snapToGrid/>
        <w:spacing w:after="254" w:afterLines="80" w:line="560" w:lineRule="exact"/>
        <w:ind w:left="0" w:leftChars="0" w:right="0" w:rightChars="0" w:firstLine="0" w:firstLineChars="0"/>
        <w:jc w:val="both"/>
        <w:textAlignment w:val="baseline"/>
        <w:outlineLvl w:val="9"/>
        <w:rPr>
          <w:rFonts w:hint="eastAsia" w:ascii="黑体" w:hAnsi="黑体" w:eastAsia="黑体" w:cs="黑体"/>
          <w:szCs w:val="32"/>
        </w:rPr>
      </w:pPr>
      <w:r>
        <w:rPr>
          <w:rFonts w:hint="eastAsia" w:ascii="黑体" w:hAnsi="黑体" w:eastAsia="黑体" w:cs="黑体"/>
          <w:szCs w:val="32"/>
        </w:rPr>
        <w:t>附件</w:t>
      </w:r>
    </w:p>
    <w:p w14:paraId="06B0CE53">
      <w:pPr>
        <w:pStyle w:val="6"/>
        <w:spacing w:line="540" w:lineRule="exact"/>
        <w:ind w:firstLine="0" w:firstLineChars="0"/>
        <w:jc w:val="center"/>
        <w:textAlignment w:val="baseline"/>
        <w:rPr>
          <w:rFonts w:hint="eastAsia" w:ascii="方正小标宋简体" w:hAnsi="黑体" w:eastAsia="方正小标宋简体"/>
          <w:sz w:val="44"/>
          <w:szCs w:val="44"/>
        </w:rPr>
      </w:pPr>
      <w:r>
        <w:rPr>
          <w:rFonts w:hint="eastAsia" w:ascii="方正小标宋简体" w:hAnsi="黑体" w:eastAsia="方正小标宋简体"/>
          <w:sz w:val="44"/>
          <w:szCs w:val="44"/>
        </w:rPr>
        <w:t>实行政府指导价停车</w:t>
      </w:r>
      <w:r>
        <w:rPr>
          <w:rFonts w:hint="eastAsia" w:ascii="方正小标宋简体" w:hAnsi="黑体" w:eastAsia="方正小标宋简体"/>
          <w:sz w:val="44"/>
          <w:szCs w:val="44"/>
          <w:lang w:val="en-US" w:eastAsia="zh-CN"/>
        </w:rPr>
        <w:t>设施</w:t>
      </w:r>
      <w:r>
        <w:rPr>
          <w:rFonts w:hint="eastAsia" w:ascii="方正小标宋简体" w:hAnsi="黑体" w:eastAsia="方正小标宋简体"/>
          <w:sz w:val="44"/>
          <w:szCs w:val="44"/>
        </w:rPr>
        <w:t>收费标准</w:t>
      </w:r>
    </w:p>
    <w:p w14:paraId="1FBAEE10">
      <w:pPr>
        <w:pStyle w:val="6"/>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baseline"/>
        <w:outlineLvl w:val="9"/>
        <w:rPr>
          <w:rFonts w:hint="eastAsia" w:ascii="方正小标宋简体" w:hAnsi="黑体" w:eastAsia="方正小标宋简体"/>
          <w:sz w:val="44"/>
          <w:szCs w:val="44"/>
        </w:rPr>
      </w:pPr>
    </w:p>
    <w:p w14:paraId="38A03FF7">
      <w:pPr>
        <w:pStyle w:val="6"/>
        <w:spacing w:line="600" w:lineRule="exact"/>
        <w:ind w:firstLine="31680"/>
        <w:textAlignment w:val="baseline"/>
        <w:rPr>
          <w:rFonts w:ascii="楷体_GB2312" w:hAnsi="仿宋_GB2312" w:eastAsia="楷体_GB2312"/>
        </w:rPr>
      </w:pPr>
      <w:r>
        <w:rPr>
          <w:rFonts w:hint="eastAsia" w:ascii="楷体_GB2312" w:hAnsi="仿宋_GB2312" w:eastAsia="楷体_GB2312"/>
        </w:rPr>
        <w:t>（</w:t>
      </w:r>
      <w:r>
        <w:rPr>
          <w:rFonts w:hint="eastAsia" w:ascii="楷体_GB2312" w:hAnsi="仿宋_GB2312" w:eastAsia="楷体_GB2312"/>
          <w:lang w:val="en-US" w:eastAsia="zh-CN"/>
        </w:rPr>
        <w:t>一</w:t>
      </w:r>
      <w:r>
        <w:rPr>
          <w:rFonts w:hint="eastAsia" w:ascii="楷体_GB2312" w:hAnsi="仿宋_GB2312" w:eastAsia="楷体_GB2312"/>
        </w:rPr>
        <w:t>）道路停车</w:t>
      </w:r>
      <w:r>
        <w:rPr>
          <w:rFonts w:hint="eastAsia" w:ascii="楷体_GB2312" w:hAnsi="仿宋_GB2312" w:eastAsia="楷体_GB2312"/>
          <w:lang w:val="en-US" w:eastAsia="zh-CN"/>
        </w:rPr>
        <w:t>泊位</w:t>
      </w:r>
    </w:p>
    <w:tbl>
      <w:tblPr>
        <w:tblStyle w:val="10"/>
        <w:tblW w:w="89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29"/>
        <w:gridCol w:w="3864"/>
        <w:gridCol w:w="3677"/>
      </w:tblGrid>
      <w:tr w14:paraId="20552F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2" w:hRule="atLeast"/>
          <w:jc w:val="center"/>
        </w:trPr>
        <w:tc>
          <w:tcPr>
            <w:tcW w:w="1429" w:type="dxa"/>
            <w:vAlign w:val="center"/>
          </w:tcPr>
          <w:p w14:paraId="689639D3">
            <w:pPr>
              <w:keepNext w:val="0"/>
              <w:keepLines w:val="0"/>
              <w:pageBreakBefore w:val="0"/>
              <w:widowControl w:val="0"/>
              <w:kinsoku/>
              <w:wordWrap/>
              <w:overflowPunct/>
              <w:topLinePunct w:val="0"/>
              <w:autoSpaceDE/>
              <w:autoSpaceDN/>
              <w:bidi w:val="0"/>
              <w:adjustRightInd/>
              <w:snapToGrid/>
              <w:spacing w:line="400" w:lineRule="exact"/>
              <w:jc w:val="center"/>
              <w:rPr>
                <w:rFonts w:hint="eastAsia" w:ascii="黑体" w:hAnsi="黑体" w:eastAsia="黑体" w:cs="黑体"/>
                <w:szCs w:val="21"/>
              </w:rPr>
            </w:pPr>
            <w:r>
              <w:rPr>
                <w:rFonts w:hint="eastAsia" w:ascii="黑体" w:hAnsi="黑体" w:eastAsia="黑体" w:cs="黑体"/>
                <w:szCs w:val="21"/>
              </w:rPr>
              <w:t>车型</w:t>
            </w:r>
          </w:p>
        </w:tc>
        <w:tc>
          <w:tcPr>
            <w:tcW w:w="3864" w:type="dxa"/>
            <w:vAlign w:val="center"/>
          </w:tcPr>
          <w:p w14:paraId="0F12251F">
            <w:pPr>
              <w:keepNext w:val="0"/>
              <w:keepLines w:val="0"/>
              <w:pageBreakBefore w:val="0"/>
              <w:widowControl w:val="0"/>
              <w:kinsoku/>
              <w:wordWrap/>
              <w:overflowPunct/>
              <w:topLinePunct w:val="0"/>
              <w:autoSpaceDE/>
              <w:autoSpaceDN/>
              <w:bidi w:val="0"/>
              <w:adjustRightInd/>
              <w:snapToGrid/>
              <w:spacing w:line="400" w:lineRule="exact"/>
              <w:jc w:val="center"/>
              <w:rPr>
                <w:rFonts w:hint="eastAsia" w:ascii="黑体" w:hAnsi="黑体" w:eastAsia="黑体" w:cs="黑体"/>
                <w:szCs w:val="21"/>
              </w:rPr>
            </w:pPr>
            <w:r>
              <w:rPr>
                <w:rFonts w:hint="eastAsia" w:ascii="黑体" w:hAnsi="黑体" w:eastAsia="黑体" w:cs="黑体"/>
                <w:szCs w:val="21"/>
              </w:rPr>
              <w:t>收费标准</w:t>
            </w:r>
          </w:p>
        </w:tc>
        <w:tc>
          <w:tcPr>
            <w:tcW w:w="3677" w:type="dxa"/>
            <w:vAlign w:val="center"/>
          </w:tcPr>
          <w:p w14:paraId="4186B320">
            <w:pPr>
              <w:keepNext w:val="0"/>
              <w:keepLines w:val="0"/>
              <w:pageBreakBefore w:val="0"/>
              <w:widowControl w:val="0"/>
              <w:kinsoku/>
              <w:wordWrap/>
              <w:overflowPunct/>
              <w:topLinePunct w:val="0"/>
              <w:autoSpaceDE/>
              <w:autoSpaceDN/>
              <w:bidi w:val="0"/>
              <w:adjustRightInd/>
              <w:snapToGrid/>
              <w:spacing w:line="400" w:lineRule="exact"/>
              <w:jc w:val="center"/>
              <w:rPr>
                <w:rFonts w:hint="eastAsia" w:ascii="黑体" w:hAnsi="黑体" w:eastAsia="黑体" w:cs="黑体"/>
                <w:szCs w:val="21"/>
              </w:rPr>
            </w:pPr>
            <w:r>
              <w:rPr>
                <w:rFonts w:hint="eastAsia" w:ascii="黑体" w:hAnsi="黑体" w:eastAsia="黑体" w:cs="黑体"/>
                <w:szCs w:val="21"/>
              </w:rPr>
              <w:t>备注</w:t>
            </w:r>
          </w:p>
        </w:tc>
      </w:tr>
      <w:tr w14:paraId="073662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6" w:hRule="atLeast"/>
          <w:jc w:val="center"/>
        </w:trPr>
        <w:tc>
          <w:tcPr>
            <w:tcW w:w="1429" w:type="dxa"/>
            <w:vAlign w:val="center"/>
          </w:tcPr>
          <w:p w14:paraId="136F6B79">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小型车</w:t>
            </w:r>
          </w:p>
        </w:tc>
        <w:tc>
          <w:tcPr>
            <w:tcW w:w="3864" w:type="dxa"/>
            <w:vAlign w:val="center"/>
          </w:tcPr>
          <w:p w14:paraId="6EBC9589">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w:t>
            </w:r>
            <w:r>
              <w:rPr>
                <w:rFonts w:hint="default" w:ascii="Times New Roman" w:hAnsi="Times New Roman" w:eastAsia="仿宋_GB2312" w:cs="Times New Roman"/>
                <w:szCs w:val="21"/>
                <w:lang w:val="en-US" w:eastAsia="zh-CN"/>
              </w:rPr>
              <w:t>.5</w:t>
            </w:r>
            <w:r>
              <w:rPr>
                <w:rFonts w:hint="default" w:ascii="Times New Roman" w:hAnsi="Times New Roman" w:eastAsia="仿宋_GB2312" w:cs="Times New Roman"/>
                <w:szCs w:val="21"/>
              </w:rPr>
              <w:t>元/小时</w:t>
            </w:r>
          </w:p>
        </w:tc>
        <w:tc>
          <w:tcPr>
            <w:tcW w:w="3677" w:type="dxa"/>
            <w:vMerge w:val="restart"/>
            <w:vAlign w:val="center"/>
          </w:tcPr>
          <w:p w14:paraId="6D499F77">
            <w:pPr>
              <w:pStyle w:val="6"/>
              <w:keepNext w:val="0"/>
              <w:keepLines w:val="0"/>
              <w:pageBreakBefore w:val="0"/>
              <w:widowControl w:val="0"/>
              <w:kinsoku/>
              <w:wordWrap/>
              <w:overflowPunct/>
              <w:topLinePunct w:val="0"/>
              <w:autoSpaceDE/>
              <w:autoSpaceDN/>
              <w:bidi w:val="0"/>
              <w:adjustRightInd/>
              <w:snapToGrid/>
              <w:spacing w:line="400" w:lineRule="exact"/>
              <w:ind w:firstLine="0" w:firstLineChars="0"/>
              <w:jc w:val="both"/>
              <w:textAlignment w:val="baseline"/>
              <w:rPr>
                <w:rFonts w:hint="default" w:ascii="Times New Roman" w:hAnsi="Times New Roman" w:eastAsia="宋体" w:cs="Times New Roman"/>
                <w:sz w:val="21"/>
                <w:szCs w:val="21"/>
                <w:lang w:eastAsia="zh-CN"/>
              </w:rPr>
            </w:pPr>
            <w:r>
              <w:rPr>
                <w:rFonts w:hint="default" w:ascii="Times New Roman" w:hAnsi="Times New Roman" w:eastAsia="仿宋_GB2312" w:cs="Times New Roman"/>
                <w:sz w:val="21"/>
                <w:szCs w:val="21"/>
              </w:rPr>
              <w:t>不足1小时按1小时计费；夜间</w:t>
            </w:r>
            <w:r>
              <w:rPr>
                <w:rFonts w:hint="default" w:ascii="Times New Roman" w:hAnsi="Times New Roman" w:eastAsia="仿宋_GB2312" w:cs="Times New Roman"/>
                <w:sz w:val="21"/>
                <w:szCs w:val="21"/>
                <w:lang w:val="en-US" w:eastAsia="zh-CN"/>
              </w:rPr>
              <w:t>时段</w:t>
            </w:r>
            <w:r>
              <w:rPr>
                <w:rFonts w:hint="default" w:ascii="Times New Roman" w:hAnsi="Times New Roman" w:eastAsia="仿宋_GB2312" w:cs="Times New Roman"/>
                <w:sz w:val="21"/>
                <w:szCs w:val="21"/>
              </w:rPr>
              <w:t>不收费</w:t>
            </w:r>
            <w:r>
              <w:rPr>
                <w:rFonts w:hint="default" w:ascii="Times New Roman" w:hAnsi="Times New Roman" w:eastAsia="宋体" w:cs="Times New Roman"/>
                <w:sz w:val="21"/>
                <w:szCs w:val="21"/>
                <w:lang w:eastAsia="zh-CN"/>
              </w:rPr>
              <w:t>。</w:t>
            </w:r>
          </w:p>
        </w:tc>
      </w:tr>
      <w:tr w14:paraId="0E3392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7" w:hRule="atLeast"/>
          <w:jc w:val="center"/>
        </w:trPr>
        <w:tc>
          <w:tcPr>
            <w:tcW w:w="1429" w:type="dxa"/>
            <w:vAlign w:val="center"/>
          </w:tcPr>
          <w:p w14:paraId="6C170CF5">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中型车</w:t>
            </w:r>
          </w:p>
        </w:tc>
        <w:tc>
          <w:tcPr>
            <w:tcW w:w="3864" w:type="dxa"/>
            <w:vAlign w:val="center"/>
          </w:tcPr>
          <w:p w14:paraId="0E5A886D">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2</w:t>
            </w:r>
            <w:r>
              <w:rPr>
                <w:rFonts w:hint="default" w:ascii="Times New Roman" w:hAnsi="Times New Roman" w:eastAsia="仿宋_GB2312" w:cs="Times New Roman"/>
                <w:szCs w:val="21"/>
                <w:lang w:val="en-US" w:eastAsia="zh-CN"/>
              </w:rPr>
              <w:t>.5</w:t>
            </w:r>
            <w:r>
              <w:rPr>
                <w:rFonts w:hint="default" w:ascii="Times New Roman" w:hAnsi="Times New Roman" w:eastAsia="仿宋_GB2312" w:cs="Times New Roman"/>
                <w:szCs w:val="21"/>
              </w:rPr>
              <w:t>元/小时</w:t>
            </w:r>
          </w:p>
        </w:tc>
        <w:tc>
          <w:tcPr>
            <w:tcW w:w="3677" w:type="dxa"/>
            <w:vMerge w:val="continue"/>
            <w:vAlign w:val="center"/>
          </w:tcPr>
          <w:p w14:paraId="79CAA82B">
            <w:pPr>
              <w:pStyle w:val="6"/>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baseline"/>
              <w:rPr>
                <w:rFonts w:hint="default" w:ascii="Times New Roman" w:hAnsi="Times New Roman" w:eastAsia="楷体_GB2312" w:cs="Times New Roman"/>
                <w:sz w:val="21"/>
                <w:szCs w:val="21"/>
              </w:rPr>
            </w:pPr>
          </w:p>
        </w:tc>
      </w:tr>
      <w:tr w14:paraId="6B1AA8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6" w:hRule="atLeast"/>
          <w:jc w:val="center"/>
        </w:trPr>
        <w:tc>
          <w:tcPr>
            <w:tcW w:w="1429" w:type="dxa"/>
            <w:vAlign w:val="center"/>
          </w:tcPr>
          <w:p w14:paraId="5530D3CF">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大型车</w:t>
            </w:r>
          </w:p>
        </w:tc>
        <w:tc>
          <w:tcPr>
            <w:tcW w:w="3864" w:type="dxa"/>
            <w:vAlign w:val="center"/>
          </w:tcPr>
          <w:p w14:paraId="40D9D36D">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3</w:t>
            </w:r>
            <w:r>
              <w:rPr>
                <w:rFonts w:hint="default" w:ascii="Times New Roman" w:hAnsi="Times New Roman" w:eastAsia="仿宋_GB2312" w:cs="Times New Roman"/>
                <w:szCs w:val="21"/>
                <w:lang w:val="en-US" w:eastAsia="zh-CN"/>
              </w:rPr>
              <w:t>.5</w:t>
            </w:r>
            <w:r>
              <w:rPr>
                <w:rFonts w:hint="default" w:ascii="Times New Roman" w:hAnsi="Times New Roman" w:eastAsia="仿宋_GB2312" w:cs="Times New Roman"/>
                <w:szCs w:val="21"/>
              </w:rPr>
              <w:t>元/小时</w:t>
            </w:r>
          </w:p>
        </w:tc>
        <w:tc>
          <w:tcPr>
            <w:tcW w:w="3677" w:type="dxa"/>
            <w:vMerge w:val="continue"/>
            <w:vAlign w:val="center"/>
          </w:tcPr>
          <w:p w14:paraId="336E1894">
            <w:pPr>
              <w:pStyle w:val="6"/>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baseline"/>
              <w:rPr>
                <w:rFonts w:hint="default" w:ascii="Times New Roman" w:hAnsi="Times New Roman" w:eastAsia="楷体_GB2312" w:cs="Times New Roman"/>
                <w:sz w:val="21"/>
                <w:szCs w:val="21"/>
              </w:rPr>
            </w:pPr>
          </w:p>
        </w:tc>
      </w:tr>
    </w:tbl>
    <w:p w14:paraId="177A557D">
      <w:pPr>
        <w:pStyle w:val="6"/>
        <w:spacing w:line="600" w:lineRule="exact"/>
        <w:textAlignment w:val="baseline"/>
        <w:rPr>
          <w:rFonts w:hint="default" w:ascii="Times New Roman" w:hAnsi="Times New Roman" w:eastAsia="楷体_GB2312" w:cs="Times New Roman"/>
          <w:lang w:val="en-US" w:eastAsia="zh-CN"/>
        </w:rPr>
      </w:pPr>
      <w:r>
        <w:rPr>
          <w:rFonts w:hint="default" w:ascii="Times New Roman" w:hAnsi="Times New Roman" w:eastAsia="楷体_GB2312" w:cs="Times New Roman"/>
          <w:lang w:val="en-US" w:eastAsia="zh-CN"/>
        </w:rPr>
        <w:t>（二）交通场站停车场</w:t>
      </w:r>
    </w:p>
    <w:tbl>
      <w:tblPr>
        <w:tblStyle w:val="10"/>
        <w:tblW w:w="89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29"/>
        <w:gridCol w:w="3852"/>
        <w:gridCol w:w="3689"/>
      </w:tblGrid>
      <w:tr w14:paraId="54327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atLeast"/>
          <w:jc w:val="center"/>
        </w:trPr>
        <w:tc>
          <w:tcPr>
            <w:tcW w:w="1429" w:type="dxa"/>
            <w:vAlign w:val="center"/>
          </w:tcPr>
          <w:p w14:paraId="7B864F5A">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车型</w:t>
            </w:r>
          </w:p>
        </w:tc>
        <w:tc>
          <w:tcPr>
            <w:tcW w:w="3852" w:type="dxa"/>
            <w:vAlign w:val="center"/>
          </w:tcPr>
          <w:p w14:paraId="4B9357AD">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收费标准</w:t>
            </w:r>
          </w:p>
        </w:tc>
        <w:tc>
          <w:tcPr>
            <w:tcW w:w="3689" w:type="dxa"/>
            <w:vAlign w:val="center"/>
          </w:tcPr>
          <w:p w14:paraId="356B874A">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备注</w:t>
            </w:r>
          </w:p>
        </w:tc>
      </w:tr>
      <w:tr w14:paraId="41D3C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8" w:hRule="atLeast"/>
          <w:jc w:val="center"/>
        </w:trPr>
        <w:tc>
          <w:tcPr>
            <w:tcW w:w="1429" w:type="dxa"/>
            <w:vAlign w:val="center"/>
          </w:tcPr>
          <w:p w14:paraId="519DB263">
            <w:pPr>
              <w:keepNext w:val="0"/>
              <w:keepLines w:val="0"/>
              <w:pageBreakBefore w:val="0"/>
              <w:widowControl w:val="0"/>
              <w:kinsoku/>
              <w:wordWrap/>
              <w:overflowPunct/>
              <w:topLinePunct w:val="0"/>
              <w:autoSpaceDE/>
              <w:autoSpaceDN/>
              <w:bidi w:val="0"/>
              <w:adjustRightInd/>
              <w:snapToGrid/>
              <w:spacing w:line="24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rPr>
              <w:t>小型车</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中型车、大型车</w:t>
            </w:r>
          </w:p>
        </w:tc>
        <w:tc>
          <w:tcPr>
            <w:tcW w:w="3852" w:type="dxa"/>
            <w:vAlign w:val="center"/>
          </w:tcPr>
          <w:p w14:paraId="25C83A3A">
            <w:pPr>
              <w:keepNext w:val="0"/>
              <w:keepLines w:val="0"/>
              <w:pageBreakBefore w:val="0"/>
              <w:widowControl w:val="0"/>
              <w:kinsoku/>
              <w:wordWrap/>
              <w:overflowPunct/>
              <w:topLinePunct w:val="0"/>
              <w:autoSpaceDE/>
              <w:autoSpaceDN/>
              <w:bidi w:val="0"/>
              <w:adjustRightInd/>
              <w:snapToGrid/>
              <w:spacing w:line="24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1元/小时</w:t>
            </w:r>
          </w:p>
        </w:tc>
        <w:tc>
          <w:tcPr>
            <w:tcW w:w="3689" w:type="dxa"/>
            <w:vAlign w:val="center"/>
          </w:tcPr>
          <w:p w14:paraId="0A20A64B">
            <w:pPr>
              <w:pStyle w:val="6"/>
              <w:keepNext w:val="0"/>
              <w:keepLines w:val="0"/>
              <w:pageBreakBefore w:val="0"/>
              <w:widowControl w:val="0"/>
              <w:kinsoku/>
              <w:wordWrap/>
              <w:overflowPunct/>
              <w:topLinePunct w:val="0"/>
              <w:autoSpaceDE/>
              <w:autoSpaceDN/>
              <w:bidi w:val="0"/>
              <w:adjustRightInd/>
              <w:snapToGrid/>
              <w:spacing w:line="240" w:lineRule="exact"/>
              <w:ind w:firstLine="0" w:firstLineChars="0"/>
              <w:jc w:val="both"/>
              <w:textAlignment w:val="baseline"/>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sz w:val="21"/>
                <w:szCs w:val="21"/>
              </w:rPr>
              <w:t>不足1小时按1小时计费；</w:t>
            </w:r>
            <w:r>
              <w:rPr>
                <w:rFonts w:hint="default" w:ascii="Times New Roman" w:hAnsi="Times New Roman" w:eastAsia="仿宋_GB2312" w:cs="Times New Roman"/>
                <w:sz w:val="21"/>
                <w:szCs w:val="21"/>
                <w:lang w:val="en-US" w:eastAsia="zh-CN"/>
              </w:rPr>
              <w:t>24小时内封顶15元。</w:t>
            </w:r>
          </w:p>
        </w:tc>
      </w:tr>
    </w:tbl>
    <w:p w14:paraId="6E375A00">
      <w:pPr>
        <w:pStyle w:val="6"/>
        <w:spacing w:line="600" w:lineRule="exact"/>
        <w:textAlignment w:val="baseline"/>
        <w:rPr>
          <w:rFonts w:hint="default" w:ascii="Times New Roman" w:hAnsi="Times New Roman" w:eastAsia="楷体_GB2312" w:cs="Times New Roman"/>
          <w:lang w:val="en-US" w:eastAsia="zh-CN"/>
        </w:rPr>
      </w:pPr>
      <w:r>
        <w:rPr>
          <w:rFonts w:hint="default" w:ascii="Times New Roman" w:hAnsi="Times New Roman" w:eastAsia="楷体_GB2312" w:cs="Times New Roman"/>
          <w:lang w:val="en-US" w:eastAsia="zh-CN"/>
        </w:rPr>
        <w:t>（三）医院场停车场</w:t>
      </w:r>
    </w:p>
    <w:tbl>
      <w:tblPr>
        <w:tblStyle w:val="10"/>
        <w:tblW w:w="89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29"/>
        <w:gridCol w:w="3852"/>
        <w:gridCol w:w="3689"/>
      </w:tblGrid>
      <w:tr w14:paraId="6F5F66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atLeast"/>
          <w:jc w:val="center"/>
        </w:trPr>
        <w:tc>
          <w:tcPr>
            <w:tcW w:w="1429" w:type="dxa"/>
            <w:vAlign w:val="center"/>
          </w:tcPr>
          <w:p w14:paraId="0F1153CE">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车型</w:t>
            </w:r>
          </w:p>
        </w:tc>
        <w:tc>
          <w:tcPr>
            <w:tcW w:w="3852" w:type="dxa"/>
            <w:vAlign w:val="center"/>
          </w:tcPr>
          <w:p w14:paraId="708A7539">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收费标准</w:t>
            </w:r>
          </w:p>
        </w:tc>
        <w:tc>
          <w:tcPr>
            <w:tcW w:w="3689" w:type="dxa"/>
            <w:vAlign w:val="center"/>
          </w:tcPr>
          <w:p w14:paraId="6D13D457">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备注</w:t>
            </w:r>
          </w:p>
        </w:tc>
      </w:tr>
      <w:tr w14:paraId="0A0EC5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4" w:hRule="atLeast"/>
          <w:jc w:val="center"/>
        </w:trPr>
        <w:tc>
          <w:tcPr>
            <w:tcW w:w="1429" w:type="dxa"/>
            <w:vAlign w:val="center"/>
          </w:tcPr>
          <w:p w14:paraId="3BFD712A">
            <w:pPr>
              <w:keepNext w:val="0"/>
              <w:keepLines w:val="0"/>
              <w:pageBreakBefore w:val="0"/>
              <w:widowControl w:val="0"/>
              <w:kinsoku/>
              <w:wordWrap/>
              <w:overflowPunct/>
              <w:topLinePunct w:val="0"/>
              <w:autoSpaceDE/>
              <w:autoSpaceDN/>
              <w:bidi w:val="0"/>
              <w:adjustRightInd/>
              <w:snapToGrid/>
              <w:spacing w:line="24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rPr>
              <w:t>小型车</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中型车、大型车</w:t>
            </w:r>
          </w:p>
        </w:tc>
        <w:tc>
          <w:tcPr>
            <w:tcW w:w="3852" w:type="dxa"/>
            <w:vAlign w:val="center"/>
          </w:tcPr>
          <w:p w14:paraId="25F59270">
            <w:pPr>
              <w:keepNext w:val="0"/>
              <w:keepLines w:val="0"/>
              <w:pageBreakBefore w:val="0"/>
              <w:widowControl w:val="0"/>
              <w:kinsoku/>
              <w:wordWrap/>
              <w:overflowPunct/>
              <w:topLinePunct w:val="0"/>
              <w:autoSpaceDE/>
              <w:autoSpaceDN/>
              <w:bidi w:val="0"/>
              <w:adjustRightInd/>
              <w:snapToGrid/>
              <w:spacing w:line="24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1元/小时</w:t>
            </w:r>
          </w:p>
        </w:tc>
        <w:tc>
          <w:tcPr>
            <w:tcW w:w="3689" w:type="dxa"/>
            <w:vAlign w:val="center"/>
          </w:tcPr>
          <w:p w14:paraId="19F5EB2D">
            <w:pPr>
              <w:keepNext w:val="0"/>
              <w:keepLines w:val="0"/>
              <w:pageBreakBefore w:val="0"/>
              <w:widowControl w:val="0"/>
              <w:kinsoku/>
              <w:wordWrap/>
              <w:overflowPunct/>
              <w:topLinePunct w:val="0"/>
              <w:autoSpaceDE/>
              <w:autoSpaceDN/>
              <w:bidi w:val="0"/>
              <w:adjustRightInd/>
              <w:snapToGrid/>
              <w:spacing w:line="240" w:lineRule="exact"/>
              <w:jc w:val="both"/>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rPr>
              <w:t>不足1小时按1小时计费；</w:t>
            </w:r>
            <w:r>
              <w:rPr>
                <w:rFonts w:hint="default" w:ascii="Times New Roman" w:hAnsi="Times New Roman" w:eastAsia="仿宋_GB2312" w:cs="Times New Roman"/>
                <w:szCs w:val="21"/>
                <w:lang w:val="en-US" w:eastAsia="zh-CN"/>
              </w:rPr>
              <w:t>24小时内封顶15元。</w:t>
            </w:r>
          </w:p>
        </w:tc>
      </w:tr>
    </w:tbl>
    <w:p w14:paraId="361E710E">
      <w:pPr>
        <w:pStyle w:val="6"/>
        <w:keepNext w:val="0"/>
        <w:keepLines w:val="0"/>
        <w:pageBreakBefore w:val="0"/>
        <w:widowControl w:val="0"/>
        <w:kinsoku/>
        <w:wordWrap/>
        <w:overflowPunct/>
        <w:topLinePunct w:val="0"/>
        <w:autoSpaceDE/>
        <w:autoSpaceDN/>
        <w:bidi w:val="0"/>
        <w:adjustRightInd/>
        <w:snapToGrid/>
        <w:spacing w:line="440" w:lineRule="exact"/>
        <w:ind w:firstLine="31680"/>
        <w:textAlignment w:val="baseline"/>
        <w:rPr>
          <w:rFonts w:hint="default" w:ascii="Times New Roman" w:hAnsi="Times New Roman" w:eastAsia="楷体_GB2312" w:cs="Times New Roman"/>
          <w:lang w:val="en-US"/>
        </w:rPr>
      </w:pPr>
      <w:r>
        <w:rPr>
          <w:rFonts w:hint="default" w:ascii="Times New Roman" w:hAnsi="Times New Roman" w:eastAsia="楷体_GB2312" w:cs="Times New Roman"/>
        </w:rPr>
        <w:t>（</w:t>
      </w:r>
      <w:r>
        <w:rPr>
          <w:rFonts w:hint="default" w:ascii="Times New Roman" w:hAnsi="Times New Roman" w:eastAsia="楷体_GB2312" w:cs="Times New Roman"/>
          <w:lang w:val="en-US" w:eastAsia="zh-CN"/>
        </w:rPr>
        <w:t>四</w:t>
      </w:r>
      <w:r>
        <w:rPr>
          <w:rFonts w:hint="default" w:ascii="Times New Roman" w:hAnsi="Times New Roman" w:eastAsia="楷体_GB2312" w:cs="Times New Roman"/>
        </w:rPr>
        <w:t>）</w:t>
      </w:r>
      <w:r>
        <w:rPr>
          <w:rFonts w:hint="default" w:ascii="Times New Roman" w:hAnsi="Times New Roman" w:eastAsia="楷体_GB2312" w:cs="Times New Roman"/>
          <w:lang w:val="en-US" w:eastAsia="zh-CN"/>
        </w:rPr>
        <w:t>立体停车楼</w:t>
      </w:r>
    </w:p>
    <w:tbl>
      <w:tblPr>
        <w:tblStyle w:val="10"/>
        <w:tblW w:w="894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41"/>
        <w:gridCol w:w="1692"/>
        <w:gridCol w:w="2160"/>
        <w:gridCol w:w="3653"/>
      </w:tblGrid>
      <w:tr w14:paraId="60EA78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jc w:val="center"/>
        </w:trPr>
        <w:tc>
          <w:tcPr>
            <w:tcW w:w="1441" w:type="dxa"/>
            <w:vMerge w:val="restart"/>
            <w:vAlign w:val="center"/>
          </w:tcPr>
          <w:p w14:paraId="00167A8A">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车型</w:t>
            </w:r>
          </w:p>
        </w:tc>
        <w:tc>
          <w:tcPr>
            <w:tcW w:w="3852" w:type="dxa"/>
            <w:gridSpan w:val="2"/>
            <w:vAlign w:val="center"/>
          </w:tcPr>
          <w:p w14:paraId="2669E2CC">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收费标准</w:t>
            </w:r>
          </w:p>
        </w:tc>
        <w:tc>
          <w:tcPr>
            <w:tcW w:w="3653" w:type="dxa"/>
            <w:vAlign w:val="center"/>
          </w:tcPr>
          <w:p w14:paraId="0A0B6FF9">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cs="Times New Roman"/>
                <w:szCs w:val="21"/>
              </w:rPr>
            </w:pPr>
            <w:r>
              <w:rPr>
                <w:rFonts w:hint="default" w:ascii="Times New Roman" w:hAnsi="Times New Roman" w:eastAsia="黑体" w:cs="Times New Roman"/>
                <w:szCs w:val="21"/>
              </w:rPr>
              <w:t>备注</w:t>
            </w:r>
          </w:p>
        </w:tc>
      </w:tr>
      <w:tr w14:paraId="0C7861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2" w:hRule="atLeast"/>
          <w:jc w:val="center"/>
        </w:trPr>
        <w:tc>
          <w:tcPr>
            <w:tcW w:w="1441" w:type="dxa"/>
            <w:vMerge w:val="continue"/>
            <w:vAlign w:val="center"/>
          </w:tcPr>
          <w:p w14:paraId="06079223">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p>
        </w:tc>
        <w:tc>
          <w:tcPr>
            <w:tcW w:w="1692" w:type="dxa"/>
            <w:vAlign w:val="center"/>
          </w:tcPr>
          <w:p w14:paraId="5CFBF8D4">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lang w:val="en-US" w:eastAsia="zh-CN"/>
              </w:rPr>
            </w:pPr>
            <w:r>
              <w:rPr>
                <w:rFonts w:hint="default" w:ascii="Times New Roman" w:hAnsi="Times New Roman" w:eastAsia="黑体" w:cs="Times New Roman"/>
                <w:szCs w:val="21"/>
              </w:rPr>
              <w:t>白天</w:t>
            </w:r>
            <w:r>
              <w:rPr>
                <w:rFonts w:hint="default" w:ascii="Times New Roman" w:hAnsi="Times New Roman" w:eastAsia="黑体" w:cs="Times New Roman"/>
                <w:szCs w:val="21"/>
                <w:lang w:val="en-US" w:eastAsia="zh-CN"/>
              </w:rPr>
              <w:t>时段</w:t>
            </w:r>
          </w:p>
        </w:tc>
        <w:tc>
          <w:tcPr>
            <w:tcW w:w="2160" w:type="dxa"/>
            <w:vAlign w:val="center"/>
          </w:tcPr>
          <w:p w14:paraId="22856B1F">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lang w:val="en-US" w:eastAsia="zh-CN"/>
              </w:rPr>
            </w:pPr>
            <w:r>
              <w:rPr>
                <w:rFonts w:hint="default" w:ascii="Times New Roman" w:hAnsi="Times New Roman" w:eastAsia="黑体" w:cs="Times New Roman"/>
                <w:szCs w:val="21"/>
                <w:lang w:val="en-US" w:eastAsia="zh-CN"/>
              </w:rPr>
              <w:t>夜间时段</w:t>
            </w:r>
          </w:p>
        </w:tc>
        <w:tc>
          <w:tcPr>
            <w:tcW w:w="3653" w:type="dxa"/>
            <w:vMerge w:val="restart"/>
            <w:vAlign w:val="center"/>
          </w:tcPr>
          <w:p w14:paraId="183F4AED">
            <w:pPr>
              <w:keepNext w:val="0"/>
              <w:keepLines w:val="0"/>
              <w:pageBreakBefore w:val="0"/>
              <w:widowControl w:val="0"/>
              <w:kinsoku/>
              <w:wordWrap/>
              <w:overflowPunct/>
              <w:topLinePunct w:val="0"/>
              <w:bidi w:val="0"/>
              <w:adjustRightInd/>
              <w:snapToGrid/>
              <w:spacing w:line="440" w:lineRule="exact"/>
              <w:jc w:val="both"/>
              <w:textAlignment w:val="auto"/>
              <w:rPr>
                <w:rFonts w:hint="default" w:ascii="Times New Roman" w:hAnsi="Times New Roman" w:cs="Times New Roman" w:eastAsiaTheme="minorEastAsia"/>
                <w:szCs w:val="21"/>
                <w:lang w:val="en-US" w:eastAsia="zh-CN"/>
              </w:rPr>
            </w:pPr>
            <w:r>
              <w:rPr>
                <w:rFonts w:hint="default" w:ascii="Times New Roman" w:hAnsi="Times New Roman" w:eastAsia="仿宋_GB2312" w:cs="Times New Roman"/>
                <w:sz w:val="21"/>
                <w:szCs w:val="21"/>
              </w:rPr>
              <w:t>不足1小时按1小时计费；</w:t>
            </w:r>
            <w:r>
              <w:rPr>
                <w:rFonts w:hint="default" w:ascii="Times New Roman" w:hAnsi="Times New Roman" w:eastAsia="仿宋_GB2312" w:cs="Times New Roman"/>
                <w:szCs w:val="21"/>
                <w:lang w:val="en-US" w:eastAsia="zh-CN"/>
              </w:rPr>
              <w:t>跨白天夜间时段连续计时</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 w:val="21"/>
                <w:szCs w:val="21"/>
                <w:lang w:val="en-US" w:eastAsia="zh-CN"/>
              </w:rPr>
              <w:t>24小时内封顶15元。</w:t>
            </w:r>
          </w:p>
        </w:tc>
      </w:tr>
      <w:tr w14:paraId="136891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4" w:hRule="atLeast"/>
          <w:jc w:val="center"/>
        </w:trPr>
        <w:tc>
          <w:tcPr>
            <w:tcW w:w="1441" w:type="dxa"/>
            <w:vAlign w:val="center"/>
          </w:tcPr>
          <w:p w14:paraId="5D6E1645">
            <w:pPr>
              <w:keepNext w:val="0"/>
              <w:keepLines w:val="0"/>
              <w:pageBreakBefore w:val="0"/>
              <w:widowControl w:val="0"/>
              <w:kinsoku/>
              <w:wordWrap/>
              <w:overflowPunct/>
              <w:topLinePunct w:val="0"/>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rPr>
              <w:t>小型车</w:t>
            </w:r>
          </w:p>
        </w:tc>
        <w:tc>
          <w:tcPr>
            <w:tcW w:w="1692" w:type="dxa"/>
            <w:vAlign w:val="center"/>
          </w:tcPr>
          <w:p w14:paraId="7B3D0D3C">
            <w:pPr>
              <w:keepNext w:val="0"/>
              <w:keepLines w:val="0"/>
              <w:pageBreakBefore w:val="0"/>
              <w:widowControl w:val="0"/>
              <w:kinsoku/>
              <w:wordWrap/>
              <w:overflowPunct/>
              <w:topLinePunct w:val="0"/>
              <w:bidi w:val="0"/>
              <w:adjustRightInd/>
              <w:snapToGrid/>
              <w:spacing w:line="44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1.5元/小时</w:t>
            </w:r>
          </w:p>
        </w:tc>
        <w:tc>
          <w:tcPr>
            <w:tcW w:w="2160" w:type="dxa"/>
            <w:vAlign w:val="center"/>
          </w:tcPr>
          <w:p w14:paraId="5DD38D30">
            <w:pPr>
              <w:keepNext w:val="0"/>
              <w:keepLines w:val="0"/>
              <w:pageBreakBefore w:val="0"/>
              <w:widowControl w:val="0"/>
              <w:kinsoku/>
              <w:wordWrap/>
              <w:overflowPunct/>
              <w:topLinePunct w:val="0"/>
              <w:autoSpaceDE w:val="0"/>
              <w:autoSpaceDN w:val="0"/>
              <w:bidi w:val="0"/>
              <w:adjustRightInd/>
              <w:snapToGrid/>
              <w:spacing w:line="440" w:lineRule="exact"/>
              <w:jc w:val="center"/>
              <w:textAlignment w:val="auto"/>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1.5元/小时，4</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3653" w:type="dxa"/>
            <w:vMerge w:val="continue"/>
            <w:vAlign w:val="center"/>
          </w:tcPr>
          <w:p w14:paraId="6E6FC092">
            <w:pPr>
              <w:keepNext w:val="0"/>
              <w:keepLines w:val="0"/>
              <w:pageBreakBefore w:val="0"/>
              <w:widowControl w:val="0"/>
              <w:kinsoku/>
              <w:wordWrap/>
              <w:overflowPunct/>
              <w:topLinePunct w:val="0"/>
              <w:bidi w:val="0"/>
              <w:adjustRightInd/>
              <w:snapToGrid/>
              <w:spacing w:line="440" w:lineRule="exact"/>
              <w:jc w:val="center"/>
              <w:textAlignment w:val="auto"/>
              <w:rPr>
                <w:rFonts w:hint="default" w:ascii="Times New Roman" w:hAnsi="Times New Roman" w:cs="Times New Roman"/>
                <w:szCs w:val="21"/>
              </w:rPr>
            </w:pPr>
          </w:p>
        </w:tc>
      </w:tr>
      <w:tr w14:paraId="28796E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jc w:val="center"/>
        </w:trPr>
        <w:tc>
          <w:tcPr>
            <w:tcW w:w="1441" w:type="dxa"/>
            <w:vAlign w:val="center"/>
          </w:tcPr>
          <w:p w14:paraId="75DD87DB">
            <w:pPr>
              <w:keepNext w:val="0"/>
              <w:keepLines w:val="0"/>
              <w:pageBreakBefore w:val="0"/>
              <w:widowControl w:val="0"/>
              <w:kinsoku/>
              <w:wordWrap/>
              <w:overflowPunct/>
              <w:topLinePunct w:val="0"/>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rPr>
              <w:t>中型车</w:t>
            </w:r>
          </w:p>
        </w:tc>
        <w:tc>
          <w:tcPr>
            <w:tcW w:w="1692" w:type="dxa"/>
            <w:vAlign w:val="center"/>
          </w:tcPr>
          <w:p w14:paraId="22CDA65C">
            <w:pPr>
              <w:keepNext w:val="0"/>
              <w:keepLines w:val="0"/>
              <w:pageBreakBefore w:val="0"/>
              <w:widowControl w:val="0"/>
              <w:kinsoku/>
              <w:wordWrap/>
              <w:overflowPunct/>
              <w:topLinePunct w:val="0"/>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rPr>
              <w:t>2</w:t>
            </w:r>
            <w:r>
              <w:rPr>
                <w:rFonts w:hint="default" w:ascii="Times New Roman" w:hAnsi="Times New Roman" w:eastAsia="仿宋_GB2312" w:cs="Times New Roman"/>
                <w:szCs w:val="21"/>
                <w:lang w:val="en-US" w:eastAsia="zh-CN"/>
              </w:rPr>
              <w:t>.5</w:t>
            </w:r>
            <w:r>
              <w:rPr>
                <w:rFonts w:hint="default" w:ascii="Times New Roman" w:hAnsi="Times New Roman" w:eastAsia="仿宋_GB2312" w:cs="Times New Roman"/>
                <w:szCs w:val="21"/>
              </w:rPr>
              <w:t>元/小时</w:t>
            </w:r>
          </w:p>
        </w:tc>
        <w:tc>
          <w:tcPr>
            <w:tcW w:w="2160" w:type="dxa"/>
            <w:vAlign w:val="center"/>
          </w:tcPr>
          <w:p w14:paraId="6A0A01E2">
            <w:pPr>
              <w:keepNext w:val="0"/>
              <w:keepLines w:val="0"/>
              <w:pageBreakBefore w:val="0"/>
              <w:widowControl w:val="0"/>
              <w:kinsoku/>
              <w:wordWrap/>
              <w:overflowPunct/>
              <w:topLinePunct w:val="0"/>
              <w:autoSpaceDE w:val="0"/>
              <w:autoSpaceDN w:val="0"/>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2.5元/小时，5</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3653" w:type="dxa"/>
            <w:vMerge w:val="continue"/>
            <w:vAlign w:val="center"/>
          </w:tcPr>
          <w:p w14:paraId="3319DB3C">
            <w:pPr>
              <w:keepNext w:val="0"/>
              <w:keepLines w:val="0"/>
              <w:pageBreakBefore w:val="0"/>
              <w:widowControl w:val="0"/>
              <w:kinsoku/>
              <w:wordWrap/>
              <w:overflowPunct/>
              <w:topLinePunct w:val="0"/>
              <w:bidi w:val="0"/>
              <w:adjustRightInd/>
              <w:snapToGrid/>
              <w:spacing w:line="440" w:lineRule="exact"/>
              <w:textAlignment w:val="auto"/>
              <w:rPr>
                <w:rFonts w:hint="default" w:ascii="Times New Roman" w:hAnsi="Times New Roman" w:cs="Times New Roman"/>
                <w:szCs w:val="21"/>
              </w:rPr>
            </w:pPr>
          </w:p>
        </w:tc>
      </w:tr>
      <w:tr w14:paraId="466AD5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0" w:hRule="atLeast"/>
          <w:jc w:val="center"/>
        </w:trPr>
        <w:tc>
          <w:tcPr>
            <w:tcW w:w="1441" w:type="dxa"/>
            <w:vAlign w:val="center"/>
          </w:tcPr>
          <w:p w14:paraId="648C228D">
            <w:pPr>
              <w:keepNext w:val="0"/>
              <w:keepLines w:val="0"/>
              <w:pageBreakBefore w:val="0"/>
              <w:widowControl w:val="0"/>
              <w:kinsoku/>
              <w:wordWrap/>
              <w:overflowPunct/>
              <w:topLinePunct w:val="0"/>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rPr>
              <w:t>大型车</w:t>
            </w:r>
          </w:p>
        </w:tc>
        <w:tc>
          <w:tcPr>
            <w:tcW w:w="1692" w:type="dxa"/>
            <w:vAlign w:val="center"/>
          </w:tcPr>
          <w:p w14:paraId="043EAF97">
            <w:pPr>
              <w:keepNext w:val="0"/>
              <w:keepLines w:val="0"/>
              <w:pageBreakBefore w:val="0"/>
              <w:widowControl w:val="0"/>
              <w:kinsoku/>
              <w:wordWrap/>
              <w:overflowPunct/>
              <w:topLinePunct w:val="0"/>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rPr>
              <w:t>3</w:t>
            </w:r>
            <w:r>
              <w:rPr>
                <w:rFonts w:hint="default" w:ascii="Times New Roman" w:hAnsi="Times New Roman" w:eastAsia="仿宋_GB2312" w:cs="Times New Roman"/>
                <w:szCs w:val="21"/>
                <w:lang w:val="en-US" w:eastAsia="zh-CN"/>
              </w:rPr>
              <w:t>.5</w:t>
            </w:r>
            <w:r>
              <w:rPr>
                <w:rFonts w:hint="default" w:ascii="Times New Roman" w:hAnsi="Times New Roman" w:eastAsia="仿宋_GB2312" w:cs="Times New Roman"/>
                <w:szCs w:val="21"/>
              </w:rPr>
              <w:t>元/小时</w:t>
            </w:r>
          </w:p>
        </w:tc>
        <w:tc>
          <w:tcPr>
            <w:tcW w:w="2160" w:type="dxa"/>
            <w:vAlign w:val="center"/>
          </w:tcPr>
          <w:p w14:paraId="4B401E16">
            <w:pPr>
              <w:keepNext w:val="0"/>
              <w:keepLines w:val="0"/>
              <w:pageBreakBefore w:val="0"/>
              <w:widowControl w:val="0"/>
              <w:kinsoku/>
              <w:wordWrap/>
              <w:overflowPunct/>
              <w:topLinePunct w:val="0"/>
              <w:autoSpaceDE w:val="0"/>
              <w:autoSpaceDN w:val="0"/>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3.5元/小时，6</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3653" w:type="dxa"/>
            <w:vMerge w:val="continue"/>
            <w:vAlign w:val="center"/>
          </w:tcPr>
          <w:p w14:paraId="022805A5">
            <w:pPr>
              <w:keepNext w:val="0"/>
              <w:keepLines w:val="0"/>
              <w:pageBreakBefore w:val="0"/>
              <w:widowControl w:val="0"/>
              <w:kinsoku/>
              <w:wordWrap/>
              <w:overflowPunct/>
              <w:topLinePunct w:val="0"/>
              <w:bidi w:val="0"/>
              <w:adjustRightInd/>
              <w:snapToGrid/>
              <w:spacing w:line="440" w:lineRule="exact"/>
              <w:jc w:val="center"/>
              <w:textAlignment w:val="auto"/>
              <w:rPr>
                <w:rFonts w:hint="default" w:ascii="Times New Roman" w:hAnsi="Times New Roman" w:cs="Times New Roman"/>
                <w:szCs w:val="21"/>
              </w:rPr>
            </w:pPr>
          </w:p>
        </w:tc>
      </w:tr>
    </w:tbl>
    <w:p w14:paraId="5DED06F2">
      <w:pPr>
        <w:pStyle w:val="6"/>
        <w:ind w:firstLine="31680"/>
        <w:textAlignment w:val="baseline"/>
        <w:rPr>
          <w:rFonts w:hint="default" w:ascii="Times New Roman" w:hAnsi="Times New Roman" w:eastAsia="楷体_GB2312" w:cs="Times New Roman"/>
          <w:szCs w:val="32"/>
        </w:rPr>
      </w:pPr>
      <w:r>
        <w:rPr>
          <w:rFonts w:hint="default" w:ascii="Times New Roman" w:hAnsi="Times New Roman" w:eastAsia="楷体_GB2312" w:cs="Times New Roman"/>
          <w:szCs w:val="32"/>
        </w:rPr>
        <w:t>（</w:t>
      </w:r>
      <w:r>
        <w:rPr>
          <w:rFonts w:hint="default" w:ascii="Times New Roman" w:hAnsi="Times New Roman" w:eastAsia="楷体_GB2312" w:cs="Times New Roman"/>
          <w:szCs w:val="32"/>
          <w:lang w:val="en-US" w:eastAsia="zh-CN"/>
        </w:rPr>
        <w:t>五</w:t>
      </w:r>
      <w:r>
        <w:rPr>
          <w:rFonts w:hint="default" w:ascii="Times New Roman" w:hAnsi="Times New Roman" w:eastAsia="楷体_GB2312" w:cs="Times New Roman"/>
          <w:szCs w:val="32"/>
        </w:rPr>
        <w:t>）景区配套停车场</w:t>
      </w:r>
    </w:p>
    <w:tbl>
      <w:tblPr>
        <w:tblStyle w:val="10"/>
        <w:tblW w:w="895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133"/>
        <w:gridCol w:w="5820"/>
      </w:tblGrid>
      <w:tr w14:paraId="77071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133" w:type="dxa"/>
            <w:vAlign w:val="center"/>
          </w:tcPr>
          <w:p w14:paraId="0C5CB7BC">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车型</w:t>
            </w:r>
          </w:p>
        </w:tc>
        <w:tc>
          <w:tcPr>
            <w:tcW w:w="5820" w:type="dxa"/>
            <w:vAlign w:val="center"/>
          </w:tcPr>
          <w:p w14:paraId="6EAE2B3C">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收费标准</w:t>
            </w:r>
          </w:p>
        </w:tc>
      </w:tr>
      <w:tr w14:paraId="2DA2C1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2" w:hRule="atLeast"/>
          <w:jc w:val="center"/>
        </w:trPr>
        <w:tc>
          <w:tcPr>
            <w:tcW w:w="3133" w:type="dxa"/>
            <w:vAlign w:val="center"/>
          </w:tcPr>
          <w:p w14:paraId="3E29BCD9">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rPr>
              <w:t>小型车</w:t>
            </w:r>
          </w:p>
        </w:tc>
        <w:tc>
          <w:tcPr>
            <w:tcW w:w="5820" w:type="dxa"/>
            <w:vAlign w:val="center"/>
          </w:tcPr>
          <w:p w14:paraId="2AFD5326">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5元/次</w:t>
            </w:r>
          </w:p>
        </w:tc>
      </w:tr>
      <w:tr w14:paraId="26E645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9" w:hRule="exact"/>
          <w:jc w:val="center"/>
        </w:trPr>
        <w:tc>
          <w:tcPr>
            <w:tcW w:w="3133" w:type="dxa"/>
            <w:vAlign w:val="center"/>
          </w:tcPr>
          <w:p w14:paraId="4C024CC8">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rPr>
              <w:t>中型车</w:t>
            </w:r>
          </w:p>
        </w:tc>
        <w:tc>
          <w:tcPr>
            <w:tcW w:w="5820" w:type="dxa"/>
            <w:vAlign w:val="center"/>
          </w:tcPr>
          <w:p w14:paraId="739B3C77">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10元/次</w:t>
            </w:r>
          </w:p>
        </w:tc>
      </w:tr>
      <w:tr w14:paraId="349E3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6" w:hRule="atLeast"/>
          <w:jc w:val="center"/>
        </w:trPr>
        <w:tc>
          <w:tcPr>
            <w:tcW w:w="3133" w:type="dxa"/>
            <w:vAlign w:val="center"/>
          </w:tcPr>
          <w:p w14:paraId="26F65563">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szCs w:val="21"/>
              </w:rPr>
            </w:pPr>
            <w:r>
              <w:rPr>
                <w:rFonts w:hint="default" w:ascii="Times New Roman" w:hAnsi="Times New Roman" w:eastAsia="仿宋_GB2312" w:cs="Times New Roman"/>
                <w:szCs w:val="21"/>
              </w:rPr>
              <w:t>大型车</w:t>
            </w:r>
          </w:p>
        </w:tc>
        <w:tc>
          <w:tcPr>
            <w:tcW w:w="5820" w:type="dxa"/>
            <w:vAlign w:val="center"/>
          </w:tcPr>
          <w:p w14:paraId="11897CBA">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15元/次</w:t>
            </w:r>
          </w:p>
        </w:tc>
      </w:tr>
    </w:tbl>
    <w:p w14:paraId="3D9E0577">
      <w:pPr>
        <w:pStyle w:val="6"/>
        <w:spacing w:line="600" w:lineRule="exact"/>
        <w:ind w:firstLine="31680"/>
        <w:textAlignment w:val="baseline"/>
        <w:rPr>
          <w:rFonts w:hint="default" w:ascii="Times New Roman" w:hAnsi="Times New Roman" w:eastAsia="楷体_GB2312" w:cs="Times New Roman"/>
        </w:rPr>
      </w:pPr>
      <w:r>
        <w:rPr>
          <w:rFonts w:hint="default" w:ascii="Times New Roman" w:hAnsi="Times New Roman" w:eastAsia="楷体_GB2312" w:cs="Times New Roman"/>
        </w:rPr>
        <w:t>（</w:t>
      </w:r>
      <w:r>
        <w:rPr>
          <w:rFonts w:hint="default" w:ascii="Times New Roman" w:hAnsi="Times New Roman" w:eastAsia="楷体_GB2312" w:cs="Times New Roman"/>
          <w:lang w:val="en-US" w:eastAsia="zh-CN"/>
        </w:rPr>
        <w:t>六</w:t>
      </w:r>
      <w:r>
        <w:rPr>
          <w:rFonts w:hint="default" w:ascii="Times New Roman" w:hAnsi="Times New Roman" w:eastAsia="楷体_GB2312" w:cs="Times New Roman"/>
        </w:rPr>
        <w:t>）</w:t>
      </w:r>
      <w:r>
        <w:rPr>
          <w:rFonts w:hint="default" w:ascii="Times New Roman" w:hAnsi="Times New Roman" w:eastAsia="楷体_GB2312" w:cs="Times New Roman"/>
          <w:lang w:val="en-US" w:eastAsia="zh-CN"/>
        </w:rPr>
        <w:t>用于停放行政机关查封、扣押、扣留车辆的</w:t>
      </w:r>
      <w:r>
        <w:rPr>
          <w:rFonts w:hint="default" w:ascii="Times New Roman" w:hAnsi="Times New Roman" w:eastAsia="楷体_GB2312" w:cs="Times New Roman"/>
        </w:rPr>
        <w:t>停车场</w:t>
      </w:r>
    </w:p>
    <w:tbl>
      <w:tblPr>
        <w:tblStyle w:val="10"/>
        <w:tblW w:w="89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8"/>
        <w:gridCol w:w="876"/>
        <w:gridCol w:w="1852"/>
        <w:gridCol w:w="1506"/>
        <w:gridCol w:w="1538"/>
        <w:gridCol w:w="2389"/>
      </w:tblGrid>
      <w:tr w14:paraId="58A5B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1674" w:type="dxa"/>
            <w:gridSpan w:val="2"/>
            <w:vMerge w:val="restart"/>
            <w:vAlign w:val="center"/>
          </w:tcPr>
          <w:p w14:paraId="5027C46A">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车型</w:t>
            </w:r>
          </w:p>
        </w:tc>
        <w:tc>
          <w:tcPr>
            <w:tcW w:w="1852" w:type="dxa"/>
            <w:vMerge w:val="restart"/>
            <w:vAlign w:val="center"/>
          </w:tcPr>
          <w:p w14:paraId="385BC8A1">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停车时间</w:t>
            </w:r>
          </w:p>
        </w:tc>
        <w:tc>
          <w:tcPr>
            <w:tcW w:w="3044" w:type="dxa"/>
            <w:gridSpan w:val="2"/>
            <w:vAlign w:val="center"/>
          </w:tcPr>
          <w:p w14:paraId="2E259C94">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lang w:val="en-US" w:eastAsia="zh-CN"/>
              </w:rPr>
            </w:pPr>
            <w:r>
              <w:rPr>
                <w:rFonts w:hint="default" w:ascii="Times New Roman" w:hAnsi="Times New Roman" w:eastAsia="黑体" w:cs="Times New Roman"/>
                <w:szCs w:val="21"/>
                <w:lang w:val="en-US" w:eastAsia="zh-CN"/>
              </w:rPr>
              <w:t>收费标准</w:t>
            </w:r>
          </w:p>
        </w:tc>
        <w:tc>
          <w:tcPr>
            <w:tcW w:w="2389" w:type="dxa"/>
            <w:vMerge w:val="restart"/>
            <w:vAlign w:val="center"/>
          </w:tcPr>
          <w:p w14:paraId="7A26D4D5">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cs="Times New Roman"/>
                <w:szCs w:val="21"/>
              </w:rPr>
            </w:pPr>
            <w:r>
              <w:rPr>
                <w:rFonts w:hint="default" w:ascii="Times New Roman" w:hAnsi="Times New Roman" w:eastAsia="黑体" w:cs="Times New Roman"/>
                <w:szCs w:val="21"/>
              </w:rPr>
              <w:t>备注</w:t>
            </w:r>
          </w:p>
        </w:tc>
      </w:tr>
      <w:tr w14:paraId="43237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jc w:val="center"/>
        </w:trPr>
        <w:tc>
          <w:tcPr>
            <w:tcW w:w="1674" w:type="dxa"/>
            <w:gridSpan w:val="2"/>
            <w:vMerge w:val="continue"/>
            <w:vAlign w:val="center"/>
          </w:tcPr>
          <w:p w14:paraId="4128514E">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p>
        </w:tc>
        <w:tc>
          <w:tcPr>
            <w:tcW w:w="1852" w:type="dxa"/>
            <w:vMerge w:val="continue"/>
            <w:vAlign w:val="center"/>
          </w:tcPr>
          <w:p w14:paraId="5D061C85">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p>
        </w:tc>
        <w:tc>
          <w:tcPr>
            <w:tcW w:w="1506" w:type="dxa"/>
            <w:vAlign w:val="center"/>
          </w:tcPr>
          <w:p w14:paraId="0D6275DB">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空车</w:t>
            </w:r>
          </w:p>
        </w:tc>
        <w:tc>
          <w:tcPr>
            <w:tcW w:w="1538" w:type="dxa"/>
            <w:vAlign w:val="center"/>
          </w:tcPr>
          <w:p w14:paraId="5755143C">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r>
              <w:rPr>
                <w:rFonts w:hint="default" w:ascii="Times New Roman" w:hAnsi="Times New Roman" w:eastAsia="黑体" w:cs="Times New Roman"/>
                <w:szCs w:val="21"/>
              </w:rPr>
              <w:t>载货车</w:t>
            </w:r>
          </w:p>
        </w:tc>
        <w:tc>
          <w:tcPr>
            <w:tcW w:w="2389" w:type="dxa"/>
            <w:vMerge w:val="continue"/>
            <w:vAlign w:val="center"/>
          </w:tcPr>
          <w:p w14:paraId="37904271">
            <w:pPr>
              <w:autoSpaceDE w:val="0"/>
              <w:autoSpaceDN w:val="0"/>
              <w:spacing w:line="240" w:lineRule="auto"/>
              <w:jc w:val="center"/>
              <w:rPr>
                <w:rFonts w:hint="default" w:ascii="Times New Roman" w:hAnsi="Times New Roman" w:cs="Times New Roman"/>
                <w:szCs w:val="21"/>
              </w:rPr>
            </w:pPr>
          </w:p>
        </w:tc>
      </w:tr>
      <w:tr w14:paraId="31549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4" w:type="dxa"/>
            <w:gridSpan w:val="2"/>
            <w:vMerge w:val="restart"/>
            <w:vAlign w:val="center"/>
          </w:tcPr>
          <w:p w14:paraId="2E333F90">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小型车</w:t>
            </w:r>
          </w:p>
        </w:tc>
        <w:tc>
          <w:tcPr>
            <w:tcW w:w="1852" w:type="dxa"/>
            <w:vAlign w:val="center"/>
          </w:tcPr>
          <w:p w14:paraId="5BD07BC7">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15天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r>
              <w:rPr>
                <w:rFonts w:hint="default" w:ascii="Times New Roman" w:hAnsi="Times New Roman" w:eastAsia="仿宋_GB2312" w:cs="Times New Roman"/>
                <w:szCs w:val="21"/>
              </w:rPr>
              <w:t>以内</w:t>
            </w:r>
          </w:p>
        </w:tc>
        <w:tc>
          <w:tcPr>
            <w:tcW w:w="1506" w:type="dxa"/>
            <w:vAlign w:val="center"/>
          </w:tcPr>
          <w:p w14:paraId="401EA071">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10元/天</w:t>
            </w:r>
          </w:p>
        </w:tc>
        <w:tc>
          <w:tcPr>
            <w:tcW w:w="1538" w:type="dxa"/>
            <w:vAlign w:val="center"/>
          </w:tcPr>
          <w:p w14:paraId="18752794">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15元/天</w:t>
            </w:r>
          </w:p>
        </w:tc>
        <w:tc>
          <w:tcPr>
            <w:tcW w:w="2389" w:type="dxa"/>
            <w:vMerge w:val="restart"/>
            <w:vAlign w:val="center"/>
          </w:tcPr>
          <w:p w14:paraId="498AAA8B">
            <w:pPr>
              <w:autoSpaceDE w:val="0"/>
              <w:autoSpaceDN w:val="0"/>
              <w:spacing w:line="240" w:lineRule="auto"/>
              <w:jc w:val="both"/>
              <w:rPr>
                <w:rFonts w:hint="default" w:ascii="Times New Roman" w:hAnsi="Times New Roman" w:cs="Times New Roman" w:eastAsiaTheme="minorEastAsia"/>
                <w:szCs w:val="21"/>
                <w:lang w:val="en-US" w:eastAsia="zh-CN"/>
              </w:rPr>
            </w:pPr>
            <w:r>
              <w:rPr>
                <w:rFonts w:hint="default" w:ascii="Times New Roman" w:hAnsi="Times New Roman" w:eastAsia="仿宋_GB2312" w:cs="Times New Roman"/>
                <w:szCs w:val="21"/>
              </w:rPr>
              <w:t>不足1天按1天计费；停车费按表列阶梯收费标准分段累计计费，以小型空车停车65天为例，停车费=10元×15天+8元×45天+4元×5天=530元；因查封、扣押</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扣留</w:t>
            </w:r>
            <w:r>
              <w:rPr>
                <w:rFonts w:hint="default" w:ascii="Times New Roman" w:hAnsi="Times New Roman" w:eastAsia="仿宋_GB2312" w:cs="Times New Roman"/>
                <w:szCs w:val="21"/>
              </w:rPr>
              <w:t>发生的保管费用按国家有关规定执行</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政府购买服务的，按合同约定执行。</w:t>
            </w:r>
          </w:p>
        </w:tc>
      </w:tr>
      <w:tr w14:paraId="0596A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4" w:type="dxa"/>
            <w:gridSpan w:val="2"/>
            <w:vMerge w:val="continue"/>
            <w:vAlign w:val="center"/>
          </w:tcPr>
          <w:p w14:paraId="7E5BB3B9">
            <w:pPr>
              <w:widowControl/>
              <w:spacing w:line="240" w:lineRule="auto"/>
              <w:jc w:val="left"/>
              <w:rPr>
                <w:rFonts w:hint="default" w:ascii="Times New Roman" w:hAnsi="Times New Roman" w:eastAsia="仿宋_GB2312" w:cs="Times New Roman"/>
                <w:szCs w:val="21"/>
              </w:rPr>
            </w:pPr>
          </w:p>
        </w:tc>
        <w:tc>
          <w:tcPr>
            <w:tcW w:w="1852" w:type="dxa"/>
            <w:vAlign w:val="center"/>
          </w:tcPr>
          <w:p w14:paraId="475DB507">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16-60天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p>
        </w:tc>
        <w:tc>
          <w:tcPr>
            <w:tcW w:w="1506" w:type="dxa"/>
            <w:vAlign w:val="center"/>
          </w:tcPr>
          <w:p w14:paraId="02DE1611">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8元/天</w:t>
            </w:r>
          </w:p>
        </w:tc>
        <w:tc>
          <w:tcPr>
            <w:tcW w:w="1538" w:type="dxa"/>
            <w:vAlign w:val="center"/>
          </w:tcPr>
          <w:p w14:paraId="0066A472">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12元/天</w:t>
            </w:r>
          </w:p>
        </w:tc>
        <w:tc>
          <w:tcPr>
            <w:tcW w:w="2389" w:type="dxa"/>
            <w:vMerge w:val="continue"/>
            <w:vAlign w:val="center"/>
          </w:tcPr>
          <w:p w14:paraId="7466A0D0">
            <w:pPr>
              <w:autoSpaceDE w:val="0"/>
              <w:autoSpaceDN w:val="0"/>
              <w:spacing w:line="240" w:lineRule="auto"/>
              <w:jc w:val="center"/>
              <w:rPr>
                <w:rFonts w:hint="default" w:ascii="Times New Roman" w:hAnsi="Times New Roman" w:cs="Times New Roman"/>
                <w:szCs w:val="21"/>
              </w:rPr>
            </w:pPr>
          </w:p>
        </w:tc>
      </w:tr>
      <w:tr w14:paraId="21A32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4" w:type="dxa"/>
            <w:gridSpan w:val="2"/>
            <w:vMerge w:val="continue"/>
            <w:vAlign w:val="center"/>
          </w:tcPr>
          <w:p w14:paraId="7FEA0EEA">
            <w:pPr>
              <w:widowControl/>
              <w:spacing w:line="240" w:lineRule="auto"/>
              <w:jc w:val="left"/>
              <w:rPr>
                <w:rFonts w:hint="default" w:ascii="Times New Roman" w:hAnsi="Times New Roman" w:eastAsia="仿宋_GB2312" w:cs="Times New Roman"/>
                <w:szCs w:val="21"/>
              </w:rPr>
            </w:pPr>
          </w:p>
        </w:tc>
        <w:tc>
          <w:tcPr>
            <w:tcW w:w="1852" w:type="dxa"/>
            <w:vAlign w:val="center"/>
          </w:tcPr>
          <w:p w14:paraId="261DAEF7">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60天以上</w:t>
            </w:r>
          </w:p>
        </w:tc>
        <w:tc>
          <w:tcPr>
            <w:tcW w:w="1506" w:type="dxa"/>
            <w:vAlign w:val="center"/>
          </w:tcPr>
          <w:p w14:paraId="5700106E">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4元/天</w:t>
            </w:r>
          </w:p>
        </w:tc>
        <w:tc>
          <w:tcPr>
            <w:tcW w:w="1538" w:type="dxa"/>
            <w:vAlign w:val="center"/>
          </w:tcPr>
          <w:p w14:paraId="55698BED">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6元/天</w:t>
            </w:r>
          </w:p>
        </w:tc>
        <w:tc>
          <w:tcPr>
            <w:tcW w:w="2389" w:type="dxa"/>
            <w:vMerge w:val="continue"/>
            <w:vAlign w:val="center"/>
          </w:tcPr>
          <w:p w14:paraId="7E9098A2">
            <w:pPr>
              <w:autoSpaceDE w:val="0"/>
              <w:autoSpaceDN w:val="0"/>
              <w:spacing w:line="240" w:lineRule="auto"/>
              <w:jc w:val="center"/>
              <w:rPr>
                <w:rFonts w:hint="default" w:ascii="Times New Roman" w:hAnsi="Times New Roman" w:cs="Times New Roman"/>
                <w:szCs w:val="21"/>
              </w:rPr>
            </w:pPr>
          </w:p>
        </w:tc>
      </w:tr>
      <w:tr w14:paraId="2716F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798" w:type="dxa"/>
            <w:vMerge w:val="restart"/>
            <w:vAlign w:val="center"/>
          </w:tcPr>
          <w:p w14:paraId="14E8CB4B">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中型车、大型车</w:t>
            </w:r>
          </w:p>
        </w:tc>
        <w:tc>
          <w:tcPr>
            <w:tcW w:w="876" w:type="dxa"/>
            <w:vMerge w:val="restart"/>
            <w:vAlign w:val="center"/>
          </w:tcPr>
          <w:p w14:paraId="3293F3E9">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车长12米以下</w:t>
            </w:r>
          </w:p>
        </w:tc>
        <w:tc>
          <w:tcPr>
            <w:tcW w:w="1852" w:type="dxa"/>
            <w:vAlign w:val="center"/>
          </w:tcPr>
          <w:p w14:paraId="1DCDBFCD">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15天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r>
              <w:rPr>
                <w:rFonts w:hint="default" w:ascii="Times New Roman" w:hAnsi="Times New Roman" w:eastAsia="仿宋_GB2312" w:cs="Times New Roman"/>
                <w:szCs w:val="21"/>
              </w:rPr>
              <w:t>以内</w:t>
            </w:r>
          </w:p>
        </w:tc>
        <w:tc>
          <w:tcPr>
            <w:tcW w:w="1506" w:type="dxa"/>
            <w:vAlign w:val="center"/>
          </w:tcPr>
          <w:p w14:paraId="05594956">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15元/天</w:t>
            </w:r>
          </w:p>
        </w:tc>
        <w:tc>
          <w:tcPr>
            <w:tcW w:w="1538" w:type="dxa"/>
            <w:vAlign w:val="center"/>
          </w:tcPr>
          <w:p w14:paraId="35F02B59">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20元/天</w:t>
            </w:r>
          </w:p>
        </w:tc>
        <w:tc>
          <w:tcPr>
            <w:tcW w:w="2389" w:type="dxa"/>
            <w:vMerge w:val="continue"/>
            <w:vAlign w:val="center"/>
          </w:tcPr>
          <w:p w14:paraId="6EE9B905">
            <w:pPr>
              <w:autoSpaceDE w:val="0"/>
              <w:autoSpaceDN w:val="0"/>
              <w:spacing w:line="240" w:lineRule="auto"/>
              <w:jc w:val="center"/>
              <w:rPr>
                <w:rFonts w:hint="default" w:ascii="Times New Roman" w:hAnsi="Times New Roman" w:cs="Times New Roman"/>
                <w:szCs w:val="21"/>
              </w:rPr>
            </w:pPr>
          </w:p>
        </w:tc>
      </w:tr>
      <w:tr w14:paraId="180F2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798" w:type="dxa"/>
            <w:vMerge w:val="continue"/>
            <w:vAlign w:val="center"/>
          </w:tcPr>
          <w:p w14:paraId="338AA0D9">
            <w:pPr>
              <w:autoSpaceDE w:val="0"/>
              <w:autoSpaceDN w:val="0"/>
              <w:spacing w:line="240" w:lineRule="auto"/>
              <w:jc w:val="center"/>
              <w:rPr>
                <w:rFonts w:hint="default" w:ascii="Times New Roman" w:hAnsi="Times New Roman" w:eastAsia="仿宋_GB2312" w:cs="Times New Roman"/>
                <w:szCs w:val="21"/>
              </w:rPr>
            </w:pPr>
          </w:p>
        </w:tc>
        <w:tc>
          <w:tcPr>
            <w:tcW w:w="876" w:type="dxa"/>
            <w:vMerge w:val="continue"/>
            <w:vAlign w:val="center"/>
          </w:tcPr>
          <w:p w14:paraId="0D2D797F">
            <w:pPr>
              <w:autoSpaceDE w:val="0"/>
              <w:autoSpaceDN w:val="0"/>
              <w:spacing w:line="240" w:lineRule="auto"/>
              <w:jc w:val="center"/>
              <w:rPr>
                <w:rFonts w:hint="default" w:ascii="Times New Roman" w:hAnsi="Times New Roman" w:eastAsia="仿宋_GB2312" w:cs="Times New Roman"/>
                <w:szCs w:val="21"/>
              </w:rPr>
            </w:pPr>
          </w:p>
        </w:tc>
        <w:tc>
          <w:tcPr>
            <w:tcW w:w="1852" w:type="dxa"/>
            <w:vAlign w:val="center"/>
          </w:tcPr>
          <w:p w14:paraId="1A41841D">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16-60天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p>
        </w:tc>
        <w:tc>
          <w:tcPr>
            <w:tcW w:w="1506" w:type="dxa"/>
            <w:vAlign w:val="center"/>
          </w:tcPr>
          <w:p w14:paraId="20625658">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12元/天</w:t>
            </w:r>
          </w:p>
        </w:tc>
        <w:tc>
          <w:tcPr>
            <w:tcW w:w="1538" w:type="dxa"/>
            <w:vAlign w:val="center"/>
          </w:tcPr>
          <w:p w14:paraId="66BB19B6">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16元/天</w:t>
            </w:r>
          </w:p>
        </w:tc>
        <w:tc>
          <w:tcPr>
            <w:tcW w:w="2389" w:type="dxa"/>
            <w:vMerge w:val="continue"/>
            <w:vAlign w:val="center"/>
          </w:tcPr>
          <w:p w14:paraId="12C984EE">
            <w:pPr>
              <w:autoSpaceDE w:val="0"/>
              <w:autoSpaceDN w:val="0"/>
              <w:spacing w:line="240" w:lineRule="auto"/>
              <w:jc w:val="center"/>
              <w:rPr>
                <w:rFonts w:hint="default" w:ascii="Times New Roman" w:hAnsi="Times New Roman" w:cs="Times New Roman"/>
                <w:szCs w:val="21"/>
              </w:rPr>
            </w:pPr>
          </w:p>
        </w:tc>
      </w:tr>
      <w:tr w14:paraId="0CAE3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798" w:type="dxa"/>
            <w:vMerge w:val="continue"/>
            <w:vAlign w:val="center"/>
          </w:tcPr>
          <w:p w14:paraId="247523ED">
            <w:pPr>
              <w:autoSpaceDE w:val="0"/>
              <w:autoSpaceDN w:val="0"/>
              <w:spacing w:line="240" w:lineRule="auto"/>
              <w:jc w:val="center"/>
              <w:rPr>
                <w:rFonts w:hint="default" w:ascii="Times New Roman" w:hAnsi="Times New Roman" w:eastAsia="仿宋_GB2312" w:cs="Times New Roman"/>
                <w:szCs w:val="21"/>
              </w:rPr>
            </w:pPr>
          </w:p>
        </w:tc>
        <w:tc>
          <w:tcPr>
            <w:tcW w:w="876" w:type="dxa"/>
            <w:vMerge w:val="continue"/>
            <w:vAlign w:val="center"/>
          </w:tcPr>
          <w:p w14:paraId="266BA9F9">
            <w:pPr>
              <w:autoSpaceDE w:val="0"/>
              <w:autoSpaceDN w:val="0"/>
              <w:spacing w:line="240" w:lineRule="auto"/>
              <w:jc w:val="center"/>
              <w:rPr>
                <w:rFonts w:hint="default" w:ascii="Times New Roman" w:hAnsi="Times New Roman" w:eastAsia="仿宋_GB2312" w:cs="Times New Roman"/>
                <w:szCs w:val="21"/>
              </w:rPr>
            </w:pPr>
          </w:p>
        </w:tc>
        <w:tc>
          <w:tcPr>
            <w:tcW w:w="1852" w:type="dxa"/>
            <w:vAlign w:val="center"/>
          </w:tcPr>
          <w:p w14:paraId="309BFBFB">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60天以上</w:t>
            </w:r>
          </w:p>
        </w:tc>
        <w:tc>
          <w:tcPr>
            <w:tcW w:w="1506" w:type="dxa"/>
            <w:vAlign w:val="center"/>
          </w:tcPr>
          <w:p w14:paraId="4E87990A">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6元/天</w:t>
            </w:r>
          </w:p>
        </w:tc>
        <w:tc>
          <w:tcPr>
            <w:tcW w:w="1538" w:type="dxa"/>
            <w:vAlign w:val="center"/>
          </w:tcPr>
          <w:p w14:paraId="45DE1280">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8元/天</w:t>
            </w:r>
          </w:p>
        </w:tc>
        <w:tc>
          <w:tcPr>
            <w:tcW w:w="2389" w:type="dxa"/>
            <w:vMerge w:val="continue"/>
            <w:vAlign w:val="center"/>
          </w:tcPr>
          <w:p w14:paraId="17D0162E">
            <w:pPr>
              <w:autoSpaceDE w:val="0"/>
              <w:autoSpaceDN w:val="0"/>
              <w:spacing w:line="240" w:lineRule="auto"/>
              <w:jc w:val="center"/>
              <w:rPr>
                <w:rFonts w:hint="default" w:ascii="Times New Roman" w:hAnsi="Times New Roman" w:cs="Times New Roman"/>
                <w:szCs w:val="21"/>
              </w:rPr>
            </w:pPr>
          </w:p>
        </w:tc>
      </w:tr>
      <w:tr w14:paraId="514BE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798" w:type="dxa"/>
            <w:vMerge w:val="continue"/>
            <w:vAlign w:val="center"/>
          </w:tcPr>
          <w:p w14:paraId="1E80A2A8">
            <w:pPr>
              <w:autoSpaceDE w:val="0"/>
              <w:autoSpaceDN w:val="0"/>
              <w:spacing w:line="240" w:lineRule="auto"/>
              <w:jc w:val="center"/>
              <w:rPr>
                <w:rFonts w:hint="default" w:ascii="Times New Roman" w:hAnsi="Times New Roman" w:eastAsia="仿宋_GB2312" w:cs="Times New Roman"/>
                <w:szCs w:val="21"/>
              </w:rPr>
            </w:pPr>
          </w:p>
        </w:tc>
        <w:tc>
          <w:tcPr>
            <w:tcW w:w="876" w:type="dxa"/>
            <w:vMerge w:val="restart"/>
            <w:vAlign w:val="center"/>
          </w:tcPr>
          <w:p w14:paraId="08981CD9">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车长12米（含）以上</w:t>
            </w:r>
          </w:p>
        </w:tc>
        <w:tc>
          <w:tcPr>
            <w:tcW w:w="1852" w:type="dxa"/>
            <w:vAlign w:val="center"/>
          </w:tcPr>
          <w:p w14:paraId="50AE03EB">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15天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r>
              <w:rPr>
                <w:rFonts w:hint="default" w:ascii="Times New Roman" w:hAnsi="Times New Roman" w:eastAsia="仿宋_GB2312" w:cs="Times New Roman"/>
                <w:szCs w:val="21"/>
              </w:rPr>
              <w:t>以内</w:t>
            </w:r>
          </w:p>
        </w:tc>
        <w:tc>
          <w:tcPr>
            <w:tcW w:w="1506" w:type="dxa"/>
            <w:vAlign w:val="center"/>
          </w:tcPr>
          <w:p w14:paraId="2037A842">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20元/天</w:t>
            </w:r>
          </w:p>
        </w:tc>
        <w:tc>
          <w:tcPr>
            <w:tcW w:w="1538" w:type="dxa"/>
            <w:vAlign w:val="center"/>
          </w:tcPr>
          <w:p w14:paraId="2025566B">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25元/天</w:t>
            </w:r>
          </w:p>
        </w:tc>
        <w:tc>
          <w:tcPr>
            <w:tcW w:w="2389" w:type="dxa"/>
            <w:vMerge w:val="continue"/>
            <w:vAlign w:val="center"/>
          </w:tcPr>
          <w:p w14:paraId="1107810D">
            <w:pPr>
              <w:autoSpaceDE w:val="0"/>
              <w:autoSpaceDN w:val="0"/>
              <w:spacing w:line="240" w:lineRule="auto"/>
              <w:jc w:val="center"/>
              <w:rPr>
                <w:rFonts w:hint="default" w:ascii="Times New Roman" w:hAnsi="Times New Roman" w:cs="Times New Roman"/>
                <w:szCs w:val="21"/>
              </w:rPr>
            </w:pPr>
          </w:p>
        </w:tc>
      </w:tr>
      <w:tr w14:paraId="2851F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798" w:type="dxa"/>
            <w:vMerge w:val="continue"/>
            <w:vAlign w:val="center"/>
          </w:tcPr>
          <w:p w14:paraId="2EBB6E98">
            <w:pPr>
              <w:autoSpaceDE w:val="0"/>
              <w:autoSpaceDN w:val="0"/>
              <w:spacing w:line="240" w:lineRule="auto"/>
              <w:jc w:val="center"/>
              <w:rPr>
                <w:rFonts w:hint="default" w:ascii="Times New Roman" w:hAnsi="Times New Roman" w:eastAsia="仿宋_GB2312" w:cs="Times New Roman"/>
                <w:szCs w:val="21"/>
              </w:rPr>
            </w:pPr>
          </w:p>
        </w:tc>
        <w:tc>
          <w:tcPr>
            <w:tcW w:w="876" w:type="dxa"/>
            <w:vMerge w:val="continue"/>
            <w:vAlign w:val="center"/>
          </w:tcPr>
          <w:p w14:paraId="27060DFF">
            <w:pPr>
              <w:autoSpaceDE w:val="0"/>
              <w:autoSpaceDN w:val="0"/>
              <w:spacing w:line="240" w:lineRule="auto"/>
              <w:jc w:val="center"/>
              <w:rPr>
                <w:rFonts w:hint="default" w:ascii="Times New Roman" w:hAnsi="Times New Roman" w:eastAsia="仿宋_GB2312" w:cs="Times New Roman"/>
                <w:szCs w:val="21"/>
              </w:rPr>
            </w:pPr>
          </w:p>
        </w:tc>
        <w:tc>
          <w:tcPr>
            <w:tcW w:w="1852" w:type="dxa"/>
            <w:vAlign w:val="center"/>
          </w:tcPr>
          <w:p w14:paraId="1412332A">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16-60天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p>
        </w:tc>
        <w:tc>
          <w:tcPr>
            <w:tcW w:w="1506" w:type="dxa"/>
            <w:vAlign w:val="center"/>
          </w:tcPr>
          <w:p w14:paraId="0CB2674E">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15元/天</w:t>
            </w:r>
          </w:p>
        </w:tc>
        <w:tc>
          <w:tcPr>
            <w:tcW w:w="1538" w:type="dxa"/>
            <w:vAlign w:val="center"/>
          </w:tcPr>
          <w:p w14:paraId="1D08BE04">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18元/天</w:t>
            </w:r>
          </w:p>
        </w:tc>
        <w:tc>
          <w:tcPr>
            <w:tcW w:w="2389" w:type="dxa"/>
            <w:vMerge w:val="continue"/>
            <w:vAlign w:val="center"/>
          </w:tcPr>
          <w:p w14:paraId="4A83FBAF">
            <w:pPr>
              <w:autoSpaceDE w:val="0"/>
              <w:autoSpaceDN w:val="0"/>
              <w:spacing w:line="240" w:lineRule="auto"/>
              <w:jc w:val="center"/>
              <w:rPr>
                <w:rFonts w:hint="default" w:ascii="Times New Roman" w:hAnsi="Times New Roman" w:cs="Times New Roman"/>
                <w:szCs w:val="21"/>
              </w:rPr>
            </w:pPr>
          </w:p>
        </w:tc>
      </w:tr>
      <w:tr w14:paraId="4973F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798" w:type="dxa"/>
            <w:vMerge w:val="continue"/>
            <w:vAlign w:val="center"/>
          </w:tcPr>
          <w:p w14:paraId="2B5A1B91">
            <w:pPr>
              <w:autoSpaceDE w:val="0"/>
              <w:autoSpaceDN w:val="0"/>
              <w:spacing w:line="240" w:lineRule="auto"/>
              <w:jc w:val="center"/>
              <w:rPr>
                <w:rFonts w:hint="default" w:ascii="Times New Roman" w:hAnsi="Times New Roman" w:eastAsia="仿宋_GB2312" w:cs="Times New Roman"/>
                <w:szCs w:val="21"/>
              </w:rPr>
            </w:pPr>
          </w:p>
        </w:tc>
        <w:tc>
          <w:tcPr>
            <w:tcW w:w="876" w:type="dxa"/>
            <w:vMerge w:val="continue"/>
            <w:vAlign w:val="center"/>
          </w:tcPr>
          <w:p w14:paraId="6FFBB8E4">
            <w:pPr>
              <w:autoSpaceDE w:val="0"/>
              <w:autoSpaceDN w:val="0"/>
              <w:spacing w:line="240" w:lineRule="auto"/>
              <w:jc w:val="center"/>
              <w:rPr>
                <w:rFonts w:hint="default" w:ascii="Times New Roman" w:hAnsi="Times New Roman" w:eastAsia="仿宋_GB2312" w:cs="Times New Roman"/>
                <w:szCs w:val="21"/>
              </w:rPr>
            </w:pPr>
          </w:p>
        </w:tc>
        <w:tc>
          <w:tcPr>
            <w:tcW w:w="1852" w:type="dxa"/>
            <w:vAlign w:val="center"/>
          </w:tcPr>
          <w:p w14:paraId="62A41D30">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60天以上</w:t>
            </w:r>
          </w:p>
        </w:tc>
        <w:tc>
          <w:tcPr>
            <w:tcW w:w="1506" w:type="dxa"/>
            <w:vAlign w:val="center"/>
          </w:tcPr>
          <w:p w14:paraId="15267DEF">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8元/天</w:t>
            </w:r>
          </w:p>
        </w:tc>
        <w:tc>
          <w:tcPr>
            <w:tcW w:w="1538" w:type="dxa"/>
            <w:vAlign w:val="center"/>
          </w:tcPr>
          <w:p w14:paraId="2A38B86A">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10元/天</w:t>
            </w:r>
          </w:p>
        </w:tc>
        <w:tc>
          <w:tcPr>
            <w:tcW w:w="2389" w:type="dxa"/>
            <w:vMerge w:val="continue"/>
            <w:vAlign w:val="center"/>
          </w:tcPr>
          <w:p w14:paraId="26316E3E">
            <w:pPr>
              <w:autoSpaceDE w:val="0"/>
              <w:autoSpaceDN w:val="0"/>
              <w:spacing w:line="240" w:lineRule="auto"/>
              <w:jc w:val="center"/>
              <w:rPr>
                <w:rFonts w:hint="default" w:ascii="Times New Roman" w:hAnsi="Times New Roman" w:cs="Times New Roman"/>
                <w:szCs w:val="21"/>
              </w:rPr>
            </w:pPr>
          </w:p>
        </w:tc>
      </w:tr>
      <w:tr w14:paraId="01B0A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4" w:type="dxa"/>
            <w:gridSpan w:val="2"/>
            <w:vMerge w:val="restart"/>
            <w:vAlign w:val="center"/>
          </w:tcPr>
          <w:p w14:paraId="173B229E">
            <w:pPr>
              <w:autoSpaceDE w:val="0"/>
              <w:autoSpaceDN w:val="0"/>
              <w:spacing w:line="240" w:lineRule="auto"/>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rPr>
              <w:t>摩托车</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二轮、三轮摩托车及电动车）</w:t>
            </w:r>
          </w:p>
        </w:tc>
        <w:tc>
          <w:tcPr>
            <w:tcW w:w="1852" w:type="dxa"/>
            <w:vAlign w:val="center"/>
          </w:tcPr>
          <w:p w14:paraId="2BF181F4">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15天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r>
              <w:rPr>
                <w:rFonts w:hint="default" w:ascii="Times New Roman" w:hAnsi="Times New Roman" w:eastAsia="仿宋_GB2312" w:cs="Times New Roman"/>
                <w:szCs w:val="21"/>
              </w:rPr>
              <w:t>以内</w:t>
            </w:r>
          </w:p>
        </w:tc>
        <w:tc>
          <w:tcPr>
            <w:tcW w:w="3044" w:type="dxa"/>
            <w:gridSpan w:val="2"/>
            <w:vAlign w:val="center"/>
          </w:tcPr>
          <w:p w14:paraId="737E9FAA">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4元/天</w:t>
            </w:r>
          </w:p>
        </w:tc>
        <w:tc>
          <w:tcPr>
            <w:tcW w:w="2389" w:type="dxa"/>
            <w:vMerge w:val="continue"/>
            <w:vAlign w:val="center"/>
          </w:tcPr>
          <w:p w14:paraId="343DAD93">
            <w:pPr>
              <w:autoSpaceDE w:val="0"/>
              <w:autoSpaceDN w:val="0"/>
              <w:spacing w:line="240" w:lineRule="auto"/>
              <w:jc w:val="center"/>
              <w:rPr>
                <w:rFonts w:hint="default" w:ascii="Times New Roman" w:hAnsi="Times New Roman" w:cs="Times New Roman"/>
                <w:szCs w:val="21"/>
              </w:rPr>
            </w:pPr>
          </w:p>
        </w:tc>
      </w:tr>
      <w:tr w14:paraId="047DE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4" w:type="dxa"/>
            <w:gridSpan w:val="2"/>
            <w:vMerge w:val="continue"/>
            <w:vAlign w:val="center"/>
          </w:tcPr>
          <w:p w14:paraId="62136928">
            <w:pPr>
              <w:widowControl/>
              <w:spacing w:line="240" w:lineRule="auto"/>
              <w:jc w:val="left"/>
              <w:rPr>
                <w:rFonts w:hint="default" w:ascii="Times New Roman" w:hAnsi="Times New Roman" w:eastAsia="仿宋_GB2312" w:cs="Times New Roman"/>
                <w:szCs w:val="21"/>
              </w:rPr>
            </w:pPr>
          </w:p>
        </w:tc>
        <w:tc>
          <w:tcPr>
            <w:tcW w:w="1852" w:type="dxa"/>
            <w:vAlign w:val="center"/>
          </w:tcPr>
          <w:p w14:paraId="349B1C2B">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16-60天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p>
        </w:tc>
        <w:tc>
          <w:tcPr>
            <w:tcW w:w="3044" w:type="dxa"/>
            <w:gridSpan w:val="2"/>
            <w:vAlign w:val="center"/>
          </w:tcPr>
          <w:p w14:paraId="40CE306E">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2元/天</w:t>
            </w:r>
          </w:p>
        </w:tc>
        <w:tc>
          <w:tcPr>
            <w:tcW w:w="2389" w:type="dxa"/>
            <w:vMerge w:val="continue"/>
            <w:vAlign w:val="center"/>
          </w:tcPr>
          <w:p w14:paraId="3514E891">
            <w:pPr>
              <w:autoSpaceDE w:val="0"/>
              <w:autoSpaceDN w:val="0"/>
              <w:spacing w:line="240" w:lineRule="auto"/>
              <w:jc w:val="center"/>
              <w:rPr>
                <w:rFonts w:hint="default" w:ascii="Times New Roman" w:hAnsi="Times New Roman" w:cs="Times New Roman"/>
                <w:szCs w:val="21"/>
              </w:rPr>
            </w:pPr>
          </w:p>
        </w:tc>
      </w:tr>
      <w:tr w14:paraId="501F7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4" w:type="dxa"/>
            <w:gridSpan w:val="2"/>
            <w:vMerge w:val="continue"/>
            <w:vAlign w:val="center"/>
          </w:tcPr>
          <w:p w14:paraId="54AAE327">
            <w:pPr>
              <w:widowControl/>
              <w:spacing w:line="240" w:lineRule="auto"/>
              <w:jc w:val="left"/>
              <w:rPr>
                <w:rFonts w:hint="default" w:ascii="Times New Roman" w:hAnsi="Times New Roman" w:eastAsia="仿宋_GB2312" w:cs="Times New Roman"/>
                <w:szCs w:val="21"/>
              </w:rPr>
            </w:pPr>
          </w:p>
        </w:tc>
        <w:tc>
          <w:tcPr>
            <w:tcW w:w="1852" w:type="dxa"/>
            <w:vAlign w:val="center"/>
          </w:tcPr>
          <w:p w14:paraId="07EBFEF9">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60天以上</w:t>
            </w:r>
          </w:p>
        </w:tc>
        <w:tc>
          <w:tcPr>
            <w:tcW w:w="3044" w:type="dxa"/>
            <w:gridSpan w:val="2"/>
            <w:vAlign w:val="center"/>
          </w:tcPr>
          <w:p w14:paraId="110D45B6">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1元/天</w:t>
            </w:r>
          </w:p>
        </w:tc>
        <w:tc>
          <w:tcPr>
            <w:tcW w:w="2389" w:type="dxa"/>
            <w:vMerge w:val="continue"/>
            <w:vAlign w:val="center"/>
          </w:tcPr>
          <w:p w14:paraId="5121C911">
            <w:pPr>
              <w:autoSpaceDE w:val="0"/>
              <w:autoSpaceDN w:val="0"/>
              <w:spacing w:line="240" w:lineRule="auto"/>
              <w:jc w:val="center"/>
              <w:rPr>
                <w:rFonts w:hint="default" w:ascii="Times New Roman" w:hAnsi="Times New Roman" w:cs="Times New Roman"/>
                <w:szCs w:val="21"/>
              </w:rPr>
            </w:pPr>
          </w:p>
        </w:tc>
      </w:tr>
      <w:tr w14:paraId="46875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4" w:type="dxa"/>
            <w:gridSpan w:val="2"/>
            <w:vMerge w:val="restart"/>
            <w:vAlign w:val="center"/>
          </w:tcPr>
          <w:p w14:paraId="77AF1FBB">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自行车</w:t>
            </w:r>
          </w:p>
        </w:tc>
        <w:tc>
          <w:tcPr>
            <w:tcW w:w="1852" w:type="dxa"/>
            <w:vAlign w:val="center"/>
          </w:tcPr>
          <w:p w14:paraId="07E16233">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15天</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Cs w:val="21"/>
                <w:lang w:val="en-US" w:eastAsia="zh-CN"/>
              </w:rPr>
              <w:t>含）</w:t>
            </w:r>
            <w:r>
              <w:rPr>
                <w:rFonts w:hint="default" w:ascii="Times New Roman" w:hAnsi="Times New Roman" w:eastAsia="仿宋_GB2312" w:cs="Times New Roman"/>
                <w:szCs w:val="21"/>
              </w:rPr>
              <w:t>内</w:t>
            </w:r>
          </w:p>
        </w:tc>
        <w:tc>
          <w:tcPr>
            <w:tcW w:w="3044" w:type="dxa"/>
            <w:gridSpan w:val="2"/>
            <w:vAlign w:val="center"/>
          </w:tcPr>
          <w:p w14:paraId="376B4D30">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1元/天</w:t>
            </w:r>
          </w:p>
        </w:tc>
        <w:tc>
          <w:tcPr>
            <w:tcW w:w="2389" w:type="dxa"/>
            <w:vMerge w:val="continue"/>
            <w:vAlign w:val="center"/>
          </w:tcPr>
          <w:p w14:paraId="002B1716">
            <w:pPr>
              <w:autoSpaceDE w:val="0"/>
              <w:autoSpaceDN w:val="0"/>
              <w:spacing w:line="240" w:lineRule="auto"/>
              <w:jc w:val="center"/>
              <w:rPr>
                <w:rFonts w:hint="default" w:ascii="Times New Roman" w:hAnsi="Times New Roman" w:cs="Times New Roman"/>
                <w:szCs w:val="21"/>
              </w:rPr>
            </w:pPr>
          </w:p>
        </w:tc>
      </w:tr>
      <w:tr w14:paraId="57463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4" w:type="dxa"/>
            <w:gridSpan w:val="2"/>
            <w:vMerge w:val="continue"/>
            <w:vAlign w:val="center"/>
          </w:tcPr>
          <w:p w14:paraId="5F670DFD">
            <w:pPr>
              <w:widowControl/>
              <w:spacing w:line="240" w:lineRule="auto"/>
              <w:jc w:val="left"/>
              <w:rPr>
                <w:rFonts w:hint="default" w:ascii="Times New Roman" w:hAnsi="Times New Roman" w:eastAsia="仿宋_GB2312" w:cs="Times New Roman"/>
                <w:szCs w:val="21"/>
              </w:rPr>
            </w:pPr>
          </w:p>
        </w:tc>
        <w:tc>
          <w:tcPr>
            <w:tcW w:w="1852" w:type="dxa"/>
            <w:vAlign w:val="center"/>
          </w:tcPr>
          <w:p w14:paraId="699DA96B">
            <w:pPr>
              <w:spacing w:line="240" w:lineRule="auto"/>
              <w:jc w:val="center"/>
              <w:textAlignment w:val="baseline"/>
              <w:rPr>
                <w:rFonts w:hint="default" w:ascii="Times New Roman" w:hAnsi="Times New Roman" w:eastAsia="仿宋_GB2312" w:cs="Times New Roman"/>
                <w:szCs w:val="21"/>
              </w:rPr>
            </w:pPr>
            <w:r>
              <w:rPr>
                <w:rFonts w:hint="default" w:ascii="Times New Roman" w:hAnsi="Times New Roman" w:eastAsia="仿宋_GB2312" w:cs="Times New Roman"/>
                <w:szCs w:val="21"/>
              </w:rPr>
              <w:t>16天以上</w:t>
            </w:r>
          </w:p>
        </w:tc>
        <w:tc>
          <w:tcPr>
            <w:tcW w:w="3044" w:type="dxa"/>
            <w:gridSpan w:val="2"/>
            <w:vAlign w:val="center"/>
          </w:tcPr>
          <w:p w14:paraId="6D11810C">
            <w:pPr>
              <w:autoSpaceDE w:val="0"/>
              <w:autoSpaceDN w:val="0"/>
              <w:spacing w:line="240" w:lineRule="auto"/>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0.5元/天</w:t>
            </w:r>
          </w:p>
        </w:tc>
        <w:tc>
          <w:tcPr>
            <w:tcW w:w="2389" w:type="dxa"/>
            <w:vMerge w:val="continue"/>
            <w:vAlign w:val="center"/>
          </w:tcPr>
          <w:p w14:paraId="76477B69">
            <w:pPr>
              <w:autoSpaceDE w:val="0"/>
              <w:autoSpaceDN w:val="0"/>
              <w:spacing w:line="240" w:lineRule="auto"/>
              <w:jc w:val="center"/>
              <w:rPr>
                <w:rFonts w:hint="default" w:ascii="Times New Roman" w:hAnsi="Times New Roman" w:cs="Times New Roman"/>
                <w:szCs w:val="21"/>
              </w:rPr>
            </w:pPr>
          </w:p>
        </w:tc>
      </w:tr>
    </w:tbl>
    <w:p w14:paraId="570B9C57">
      <w:pPr>
        <w:pStyle w:val="6"/>
        <w:numPr>
          <w:ilvl w:val="0"/>
          <w:numId w:val="0"/>
        </w:numPr>
        <w:spacing w:line="600" w:lineRule="exact"/>
        <w:ind w:firstLine="640" w:firstLineChars="200"/>
        <w:textAlignment w:val="baseline"/>
        <w:rPr>
          <w:rFonts w:hint="default" w:ascii="Times New Roman" w:hAnsi="Times New Roman" w:eastAsia="楷体_GB2312" w:cs="Times New Roman"/>
        </w:rPr>
      </w:pPr>
      <w:r>
        <w:rPr>
          <w:rFonts w:hint="default" w:ascii="Times New Roman" w:hAnsi="Times New Roman" w:eastAsia="楷体_GB2312" w:cs="Times New Roman"/>
          <w:kern w:val="2"/>
          <w:sz w:val="32"/>
          <w:szCs w:val="24"/>
          <w:lang w:val="en-US" w:eastAsia="zh-CN" w:bidi="ar-SA"/>
        </w:rPr>
        <w:t>（七）</w:t>
      </w:r>
      <w:r>
        <w:rPr>
          <w:rFonts w:hint="default" w:ascii="Times New Roman" w:hAnsi="Times New Roman" w:eastAsia="楷体_GB2312" w:cs="Times New Roman"/>
          <w:lang w:val="en-US" w:eastAsia="zh-CN"/>
        </w:rPr>
        <w:t>其他实行政府指导价</w:t>
      </w:r>
      <w:r>
        <w:rPr>
          <w:rFonts w:hint="default" w:ascii="Times New Roman" w:hAnsi="Times New Roman" w:eastAsia="楷体_GB2312" w:cs="Times New Roman"/>
        </w:rPr>
        <w:t>公共停车场</w:t>
      </w:r>
    </w:p>
    <w:tbl>
      <w:tblPr>
        <w:tblStyle w:val="10"/>
        <w:tblpPr w:leftFromText="180" w:rightFromText="180" w:vertAnchor="text" w:horzAnchor="page" w:tblpXSpec="center" w:tblpY="373"/>
        <w:tblOverlap w:val="never"/>
        <w:tblW w:w="894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43"/>
        <w:gridCol w:w="732"/>
        <w:gridCol w:w="2148"/>
        <w:gridCol w:w="2760"/>
        <w:gridCol w:w="2363"/>
      </w:tblGrid>
      <w:tr w14:paraId="7662D6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6" w:hRule="atLeast"/>
          <w:jc w:val="center"/>
        </w:trPr>
        <w:tc>
          <w:tcPr>
            <w:tcW w:w="943" w:type="dxa"/>
            <w:vMerge w:val="restart"/>
            <w:shd w:val="clear" w:color="auto" w:fill="auto"/>
            <w:vAlign w:val="center"/>
          </w:tcPr>
          <w:p w14:paraId="0F5910C8">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lang w:val="en-US" w:eastAsia="zh-CN"/>
              </w:rPr>
            </w:pPr>
            <w:r>
              <w:rPr>
                <w:rFonts w:hint="default" w:ascii="Times New Roman" w:hAnsi="Times New Roman" w:eastAsia="黑体" w:cs="Times New Roman"/>
                <w:szCs w:val="21"/>
              </w:rPr>
              <w:t>车型</w:t>
            </w:r>
          </w:p>
        </w:tc>
        <w:tc>
          <w:tcPr>
            <w:tcW w:w="732" w:type="dxa"/>
            <w:vMerge w:val="restart"/>
            <w:shd w:val="clear" w:color="auto" w:fill="auto"/>
            <w:vAlign w:val="center"/>
          </w:tcPr>
          <w:p w14:paraId="2D52FD01">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lang w:val="en-US" w:eastAsia="zh-CN"/>
              </w:rPr>
            </w:pPr>
            <w:r>
              <w:rPr>
                <w:rFonts w:hint="default" w:ascii="Times New Roman" w:hAnsi="Times New Roman" w:eastAsia="黑体" w:cs="Times New Roman"/>
                <w:szCs w:val="21"/>
                <w:lang w:val="en-US" w:eastAsia="zh-CN"/>
              </w:rPr>
              <w:t>收费时段</w:t>
            </w:r>
          </w:p>
        </w:tc>
        <w:tc>
          <w:tcPr>
            <w:tcW w:w="4908" w:type="dxa"/>
            <w:gridSpan w:val="2"/>
            <w:vAlign w:val="center"/>
          </w:tcPr>
          <w:p w14:paraId="0EF65000">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lang w:val="en-US" w:eastAsia="zh-CN"/>
              </w:rPr>
            </w:pPr>
            <w:r>
              <w:rPr>
                <w:rFonts w:hint="default" w:ascii="Times New Roman" w:hAnsi="Times New Roman" w:eastAsia="黑体" w:cs="Times New Roman"/>
                <w:szCs w:val="21"/>
              </w:rPr>
              <w:t>收费标准</w:t>
            </w:r>
          </w:p>
        </w:tc>
        <w:tc>
          <w:tcPr>
            <w:tcW w:w="2363" w:type="dxa"/>
            <w:vMerge w:val="restart"/>
            <w:vAlign w:val="center"/>
          </w:tcPr>
          <w:p w14:paraId="45462813">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cs="Times New Roman"/>
                <w:szCs w:val="21"/>
                <w:lang w:val="en-US" w:eastAsia="zh-CN"/>
              </w:rPr>
            </w:pPr>
            <w:r>
              <w:rPr>
                <w:rFonts w:hint="default" w:ascii="Times New Roman" w:hAnsi="Times New Roman" w:eastAsia="黑体" w:cs="Times New Roman"/>
                <w:szCs w:val="21"/>
              </w:rPr>
              <w:t>备注</w:t>
            </w:r>
          </w:p>
        </w:tc>
      </w:tr>
      <w:tr w14:paraId="5EB93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8" w:hRule="atLeast"/>
          <w:jc w:val="center"/>
        </w:trPr>
        <w:tc>
          <w:tcPr>
            <w:tcW w:w="943" w:type="dxa"/>
            <w:vMerge w:val="continue"/>
            <w:vAlign w:val="center"/>
          </w:tcPr>
          <w:p w14:paraId="027048B1">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p>
        </w:tc>
        <w:tc>
          <w:tcPr>
            <w:tcW w:w="732" w:type="dxa"/>
            <w:vMerge w:val="continue"/>
            <w:vAlign w:val="center"/>
          </w:tcPr>
          <w:p w14:paraId="256D0BA7">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rPr>
            </w:pPr>
          </w:p>
        </w:tc>
        <w:tc>
          <w:tcPr>
            <w:tcW w:w="2148" w:type="dxa"/>
            <w:shd w:val="clear" w:color="auto" w:fill="auto"/>
            <w:vAlign w:val="center"/>
          </w:tcPr>
          <w:p w14:paraId="32E40795">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lang w:val="en-US" w:eastAsia="zh-CN"/>
              </w:rPr>
            </w:pPr>
            <w:r>
              <w:rPr>
                <w:rFonts w:hint="default" w:ascii="Times New Roman" w:hAnsi="Times New Roman" w:eastAsia="黑体" w:cs="Times New Roman"/>
                <w:szCs w:val="21"/>
                <w:lang w:val="en-US" w:eastAsia="zh-CN"/>
              </w:rPr>
              <w:t>地上</w:t>
            </w:r>
          </w:p>
        </w:tc>
        <w:tc>
          <w:tcPr>
            <w:tcW w:w="2760" w:type="dxa"/>
            <w:shd w:val="clear" w:color="auto" w:fill="auto"/>
            <w:vAlign w:val="center"/>
          </w:tcPr>
          <w:p w14:paraId="29BADEC9">
            <w:pPr>
              <w:keepNext w:val="0"/>
              <w:keepLines w:val="0"/>
              <w:pageBreakBefore w:val="0"/>
              <w:widowControl w:val="0"/>
              <w:kinsoku/>
              <w:wordWrap/>
              <w:overflowPunct/>
              <w:topLinePunct w:val="0"/>
              <w:autoSpaceDE/>
              <w:autoSpaceDN/>
              <w:bidi w:val="0"/>
              <w:adjustRightInd/>
              <w:snapToGrid/>
              <w:spacing w:line="400" w:lineRule="exact"/>
              <w:jc w:val="center"/>
              <w:rPr>
                <w:rFonts w:hint="default" w:ascii="Times New Roman" w:hAnsi="Times New Roman" w:eastAsia="黑体" w:cs="Times New Roman"/>
                <w:szCs w:val="21"/>
                <w:lang w:val="en-US" w:eastAsia="zh-CN"/>
              </w:rPr>
            </w:pPr>
            <w:r>
              <w:rPr>
                <w:rFonts w:hint="default" w:ascii="Times New Roman" w:hAnsi="Times New Roman" w:eastAsia="黑体" w:cs="Times New Roman"/>
                <w:szCs w:val="21"/>
                <w:lang w:val="en-US" w:eastAsia="zh-CN"/>
              </w:rPr>
              <w:t>地下</w:t>
            </w:r>
          </w:p>
        </w:tc>
        <w:tc>
          <w:tcPr>
            <w:tcW w:w="2363" w:type="dxa"/>
            <w:vMerge w:val="continue"/>
            <w:vAlign w:val="center"/>
          </w:tcPr>
          <w:p w14:paraId="3C35F318">
            <w:pPr>
              <w:spacing w:line="300" w:lineRule="exact"/>
              <w:jc w:val="both"/>
              <w:rPr>
                <w:rFonts w:hint="default" w:ascii="Times New Roman" w:hAnsi="Times New Roman" w:cs="Times New Roman"/>
                <w:szCs w:val="21"/>
                <w:lang w:val="en-US" w:eastAsia="zh-CN"/>
              </w:rPr>
            </w:pPr>
          </w:p>
        </w:tc>
      </w:tr>
      <w:tr w14:paraId="0C3650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0" w:hRule="atLeast"/>
          <w:jc w:val="center"/>
        </w:trPr>
        <w:tc>
          <w:tcPr>
            <w:tcW w:w="943" w:type="dxa"/>
            <w:vMerge w:val="restart"/>
            <w:vAlign w:val="center"/>
          </w:tcPr>
          <w:p w14:paraId="1F37FF8C">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小型车</w:t>
            </w:r>
          </w:p>
        </w:tc>
        <w:tc>
          <w:tcPr>
            <w:tcW w:w="732" w:type="dxa"/>
            <w:vAlign w:val="center"/>
          </w:tcPr>
          <w:p w14:paraId="1DBB1944">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白天</w:t>
            </w:r>
          </w:p>
        </w:tc>
        <w:tc>
          <w:tcPr>
            <w:tcW w:w="2148" w:type="dxa"/>
            <w:vAlign w:val="center"/>
          </w:tcPr>
          <w:p w14:paraId="67A2E043">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1元/小时</w:t>
            </w:r>
          </w:p>
        </w:tc>
        <w:tc>
          <w:tcPr>
            <w:tcW w:w="2760" w:type="dxa"/>
            <w:vAlign w:val="center"/>
          </w:tcPr>
          <w:p w14:paraId="0BC661A4">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首1.5小时及以内1元，超过1.5小时后1元/小时</w:t>
            </w:r>
          </w:p>
        </w:tc>
        <w:tc>
          <w:tcPr>
            <w:tcW w:w="2363" w:type="dxa"/>
            <w:vMerge w:val="restart"/>
            <w:vAlign w:val="center"/>
          </w:tcPr>
          <w:p w14:paraId="56629705">
            <w:pPr>
              <w:spacing w:line="300" w:lineRule="exact"/>
              <w:jc w:val="both"/>
              <w:rPr>
                <w:rFonts w:hint="default" w:ascii="Times New Roman" w:hAnsi="Times New Roman" w:cs="Times New Roman" w:eastAsiaTheme="minorEastAsia"/>
                <w:szCs w:val="21"/>
                <w:lang w:val="en-US" w:eastAsia="zh-CN"/>
              </w:rPr>
            </w:pPr>
            <w:r>
              <w:rPr>
                <w:rFonts w:hint="default" w:ascii="Times New Roman" w:hAnsi="Times New Roman" w:eastAsia="仿宋_GB2312" w:cs="Times New Roman"/>
                <w:szCs w:val="21"/>
                <w:lang w:val="en-US" w:eastAsia="zh-CN"/>
              </w:rPr>
              <w:t>不足一个计费时段按一个计费时段计费，跨白天夜间时段连续计时</w:t>
            </w:r>
            <w:r>
              <w:rPr>
                <w:rFonts w:hint="default" w:ascii="Times New Roman" w:hAnsi="Times New Roman" w:eastAsia="仿宋_GB2312" w:cs="Times New Roman"/>
                <w:szCs w:val="21"/>
                <w:lang w:eastAsia="zh-CN"/>
              </w:rPr>
              <w:t>；</w:t>
            </w:r>
            <w:r>
              <w:rPr>
                <w:rFonts w:hint="default" w:ascii="Times New Roman" w:hAnsi="Times New Roman" w:eastAsia="仿宋_GB2312" w:cs="Times New Roman"/>
                <w:sz w:val="21"/>
                <w:szCs w:val="21"/>
                <w:lang w:val="en-US" w:eastAsia="zh-CN"/>
              </w:rPr>
              <w:t>24小时内封顶15元；</w:t>
            </w:r>
            <w:r>
              <w:rPr>
                <w:rFonts w:hint="default" w:ascii="Times New Roman" w:hAnsi="Times New Roman" w:eastAsia="仿宋_GB2312" w:cs="Times New Roman"/>
                <w:szCs w:val="21"/>
                <w:lang w:val="en-US" w:eastAsia="zh-CN"/>
              </w:rPr>
              <w:t>停车场同时建有地上、地下停车设施且未分别计费的，停车费从低收取。</w:t>
            </w:r>
          </w:p>
        </w:tc>
      </w:tr>
      <w:tr w14:paraId="714CF0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43" w:type="dxa"/>
            <w:vMerge w:val="continue"/>
            <w:vAlign w:val="center"/>
          </w:tcPr>
          <w:p w14:paraId="0CC490E1">
            <w:pPr>
              <w:spacing w:line="300" w:lineRule="exact"/>
              <w:jc w:val="center"/>
              <w:rPr>
                <w:rFonts w:hint="default" w:ascii="Times New Roman" w:hAnsi="Times New Roman" w:eastAsia="仿宋_GB2312" w:cs="Times New Roman"/>
                <w:szCs w:val="21"/>
              </w:rPr>
            </w:pPr>
          </w:p>
        </w:tc>
        <w:tc>
          <w:tcPr>
            <w:tcW w:w="732" w:type="dxa"/>
            <w:vAlign w:val="center"/>
          </w:tcPr>
          <w:p w14:paraId="20A4B217">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夜间</w:t>
            </w:r>
          </w:p>
        </w:tc>
        <w:tc>
          <w:tcPr>
            <w:tcW w:w="2148" w:type="dxa"/>
            <w:vAlign w:val="center"/>
          </w:tcPr>
          <w:p w14:paraId="5B121D02">
            <w:pPr>
              <w:autoSpaceDE w:val="0"/>
              <w:autoSpaceDN w:val="0"/>
              <w:spacing w:line="28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1元/小时，3</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2760" w:type="dxa"/>
            <w:vAlign w:val="center"/>
          </w:tcPr>
          <w:p w14:paraId="5C090B9C">
            <w:pPr>
              <w:autoSpaceDE w:val="0"/>
              <w:autoSpaceDN w:val="0"/>
              <w:spacing w:line="28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1元/小时，3</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2363" w:type="dxa"/>
            <w:vMerge w:val="continue"/>
            <w:vAlign w:val="center"/>
          </w:tcPr>
          <w:p w14:paraId="1D8C24C7">
            <w:pPr>
              <w:spacing w:line="300" w:lineRule="exact"/>
              <w:jc w:val="center"/>
              <w:rPr>
                <w:rFonts w:hint="default" w:ascii="Times New Roman" w:hAnsi="Times New Roman" w:cs="Times New Roman"/>
                <w:szCs w:val="21"/>
              </w:rPr>
            </w:pPr>
          </w:p>
        </w:tc>
      </w:tr>
      <w:tr w14:paraId="748D08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atLeast"/>
          <w:jc w:val="center"/>
        </w:trPr>
        <w:tc>
          <w:tcPr>
            <w:tcW w:w="943" w:type="dxa"/>
            <w:vMerge w:val="restart"/>
            <w:vAlign w:val="center"/>
          </w:tcPr>
          <w:p w14:paraId="665E229B">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中型车</w:t>
            </w:r>
          </w:p>
        </w:tc>
        <w:tc>
          <w:tcPr>
            <w:tcW w:w="732" w:type="dxa"/>
            <w:vAlign w:val="center"/>
          </w:tcPr>
          <w:p w14:paraId="63B299EF">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白天</w:t>
            </w:r>
          </w:p>
        </w:tc>
        <w:tc>
          <w:tcPr>
            <w:tcW w:w="2148" w:type="dxa"/>
            <w:vAlign w:val="center"/>
          </w:tcPr>
          <w:p w14:paraId="310C864F">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2元/小时</w:t>
            </w:r>
          </w:p>
        </w:tc>
        <w:tc>
          <w:tcPr>
            <w:tcW w:w="2760" w:type="dxa"/>
            <w:vAlign w:val="center"/>
          </w:tcPr>
          <w:p w14:paraId="1C26284B">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首1.5小时及以内2元，超过1.5小时后2元/小时</w:t>
            </w:r>
          </w:p>
        </w:tc>
        <w:tc>
          <w:tcPr>
            <w:tcW w:w="2363" w:type="dxa"/>
            <w:vMerge w:val="continue"/>
            <w:vAlign w:val="center"/>
          </w:tcPr>
          <w:p w14:paraId="7F743B50">
            <w:pPr>
              <w:spacing w:line="300" w:lineRule="exact"/>
              <w:rPr>
                <w:rFonts w:hint="default" w:ascii="Times New Roman" w:hAnsi="Times New Roman" w:cs="Times New Roman"/>
                <w:szCs w:val="21"/>
              </w:rPr>
            </w:pPr>
          </w:p>
        </w:tc>
      </w:tr>
      <w:tr w14:paraId="7DE27F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jc w:val="center"/>
        </w:trPr>
        <w:tc>
          <w:tcPr>
            <w:tcW w:w="943" w:type="dxa"/>
            <w:vMerge w:val="continue"/>
            <w:vAlign w:val="center"/>
          </w:tcPr>
          <w:p w14:paraId="50860F8F">
            <w:pPr>
              <w:spacing w:line="300" w:lineRule="exact"/>
              <w:jc w:val="center"/>
              <w:rPr>
                <w:rFonts w:hint="default" w:ascii="Times New Roman" w:hAnsi="Times New Roman" w:eastAsia="仿宋_GB2312" w:cs="Times New Roman"/>
                <w:szCs w:val="21"/>
              </w:rPr>
            </w:pPr>
          </w:p>
        </w:tc>
        <w:tc>
          <w:tcPr>
            <w:tcW w:w="732" w:type="dxa"/>
            <w:vAlign w:val="center"/>
          </w:tcPr>
          <w:p w14:paraId="0FDA55C3">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夜间</w:t>
            </w:r>
          </w:p>
        </w:tc>
        <w:tc>
          <w:tcPr>
            <w:tcW w:w="2148" w:type="dxa"/>
            <w:vAlign w:val="center"/>
          </w:tcPr>
          <w:p w14:paraId="55CCC279">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2</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/小时，4</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2760" w:type="dxa"/>
            <w:vAlign w:val="center"/>
          </w:tcPr>
          <w:p w14:paraId="14994091">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2元/小时，4</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2363" w:type="dxa"/>
            <w:vMerge w:val="continue"/>
            <w:vAlign w:val="center"/>
          </w:tcPr>
          <w:p w14:paraId="67AFF54E">
            <w:pPr>
              <w:spacing w:line="300" w:lineRule="exact"/>
              <w:jc w:val="center"/>
              <w:rPr>
                <w:rFonts w:hint="default" w:ascii="Times New Roman" w:hAnsi="Times New Roman" w:cs="Times New Roman"/>
                <w:szCs w:val="21"/>
              </w:rPr>
            </w:pPr>
          </w:p>
        </w:tc>
      </w:tr>
      <w:tr w14:paraId="256806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943" w:type="dxa"/>
            <w:vMerge w:val="restart"/>
            <w:vAlign w:val="center"/>
          </w:tcPr>
          <w:p w14:paraId="0776C36A">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大型车</w:t>
            </w:r>
          </w:p>
        </w:tc>
        <w:tc>
          <w:tcPr>
            <w:tcW w:w="732" w:type="dxa"/>
            <w:vAlign w:val="center"/>
          </w:tcPr>
          <w:p w14:paraId="519A5AF4">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白天</w:t>
            </w:r>
          </w:p>
        </w:tc>
        <w:tc>
          <w:tcPr>
            <w:tcW w:w="2148" w:type="dxa"/>
            <w:vAlign w:val="center"/>
          </w:tcPr>
          <w:p w14:paraId="7DD92780">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3元/小时</w:t>
            </w:r>
          </w:p>
        </w:tc>
        <w:tc>
          <w:tcPr>
            <w:tcW w:w="2760" w:type="dxa"/>
            <w:vAlign w:val="center"/>
          </w:tcPr>
          <w:p w14:paraId="6D2A014D">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首1.5小时及以内3元，超过1.5小时后3元/小时</w:t>
            </w:r>
          </w:p>
        </w:tc>
        <w:tc>
          <w:tcPr>
            <w:tcW w:w="2363" w:type="dxa"/>
            <w:vMerge w:val="continue"/>
            <w:vAlign w:val="center"/>
          </w:tcPr>
          <w:p w14:paraId="63E0828E">
            <w:pPr>
              <w:spacing w:line="300" w:lineRule="exact"/>
              <w:rPr>
                <w:rFonts w:hint="default" w:ascii="Times New Roman" w:hAnsi="Times New Roman" w:cs="Times New Roman"/>
                <w:szCs w:val="21"/>
              </w:rPr>
            </w:pPr>
          </w:p>
        </w:tc>
      </w:tr>
      <w:tr w14:paraId="0EECBC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4" w:hRule="atLeast"/>
          <w:jc w:val="center"/>
        </w:trPr>
        <w:tc>
          <w:tcPr>
            <w:tcW w:w="943" w:type="dxa"/>
            <w:vMerge w:val="continue"/>
            <w:vAlign w:val="center"/>
          </w:tcPr>
          <w:p w14:paraId="387883E6">
            <w:pPr>
              <w:spacing w:line="300" w:lineRule="exact"/>
              <w:jc w:val="center"/>
              <w:rPr>
                <w:rFonts w:hint="default" w:ascii="Times New Roman" w:hAnsi="Times New Roman" w:eastAsia="仿宋_GB2312" w:cs="Times New Roman"/>
                <w:szCs w:val="21"/>
              </w:rPr>
            </w:pPr>
          </w:p>
        </w:tc>
        <w:tc>
          <w:tcPr>
            <w:tcW w:w="732" w:type="dxa"/>
            <w:vAlign w:val="center"/>
          </w:tcPr>
          <w:p w14:paraId="01479945">
            <w:pPr>
              <w:spacing w:line="3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rPr>
              <w:t>夜间</w:t>
            </w:r>
          </w:p>
        </w:tc>
        <w:tc>
          <w:tcPr>
            <w:tcW w:w="2148" w:type="dxa"/>
            <w:vAlign w:val="center"/>
          </w:tcPr>
          <w:p w14:paraId="0BBE556B">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3元/小时，5</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2760" w:type="dxa"/>
            <w:vAlign w:val="center"/>
          </w:tcPr>
          <w:p w14:paraId="797EED31">
            <w:pPr>
              <w:autoSpaceDE w:val="0"/>
              <w:autoSpaceDN w:val="0"/>
              <w:spacing w:line="28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3元/小时，5</w:t>
            </w:r>
            <w:r>
              <w:rPr>
                <w:rFonts w:hint="default" w:ascii="Times New Roman" w:hAnsi="Times New Roman" w:eastAsia="仿宋_GB2312" w:cs="Times New Roman"/>
                <w:szCs w:val="21"/>
              </w:rPr>
              <w:t>元</w:t>
            </w:r>
            <w:r>
              <w:rPr>
                <w:rFonts w:hint="default" w:ascii="Times New Roman" w:hAnsi="Times New Roman" w:eastAsia="仿宋_GB2312" w:cs="Times New Roman"/>
                <w:szCs w:val="21"/>
                <w:lang w:val="en-US" w:eastAsia="zh-CN"/>
              </w:rPr>
              <w:t>封顶</w:t>
            </w:r>
          </w:p>
        </w:tc>
        <w:tc>
          <w:tcPr>
            <w:tcW w:w="2363" w:type="dxa"/>
            <w:vMerge w:val="continue"/>
            <w:vAlign w:val="center"/>
          </w:tcPr>
          <w:p w14:paraId="04F9D05E">
            <w:pPr>
              <w:spacing w:line="300" w:lineRule="exact"/>
              <w:rPr>
                <w:rFonts w:hint="default" w:ascii="Times New Roman" w:hAnsi="Times New Roman" w:cs="Times New Roman"/>
                <w:szCs w:val="21"/>
              </w:rPr>
            </w:pPr>
          </w:p>
        </w:tc>
      </w:tr>
    </w:tbl>
    <w:p w14:paraId="34EE83E3">
      <w:pPr>
        <w:rPr>
          <w:rFonts w:hint="eastAsia"/>
        </w:rPr>
      </w:pPr>
      <w:bookmarkStart w:id="0" w:name="_GoBack"/>
      <w:bookmarkEnd w:id="0"/>
    </w:p>
    <w:sectPr>
      <w:footerReference r:id="rId3" w:type="default"/>
      <w:footerReference r:id="rId4" w:type="even"/>
      <w:pgSz w:w="11906" w:h="16838"/>
      <w:pgMar w:top="2098" w:right="1531" w:bottom="2098" w:left="1531" w:header="851" w:footer="1531" w:gutter="0"/>
      <w:pgBorders>
        <w:top w:val="none" w:sz="0" w:space="0"/>
        <w:left w:val="none" w:sz="0" w:space="0"/>
        <w:bottom w:val="none" w:sz="0" w:space="0"/>
        <w:right w:val="none" w:sz="0" w:space="0"/>
      </w:pgBorders>
      <w:pgNumType w:fmt="decimal"/>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38AA7">
    <w:pPr>
      <w:pStyle w:val="7"/>
      <w:wordWrap w:val="0"/>
      <w:jc w:val="right"/>
    </w:pPr>
    <w:r>
      <w:rPr>
        <w:rFonts w:hint="eastAsia" w:ascii="Times New Roman" w:hAnsi="Times New Roman" w:eastAsia="宋体" w:cs="Times New Roman"/>
        <w:sz w:val="28"/>
        <w:szCs w:val="28"/>
        <w:lang w:eastAsia="zh-CN"/>
      </w:rPr>
      <w:t>　</w:t>
    </w:r>
    <w:r>
      <w:rPr>
        <w:rFonts w:hint="default" w:ascii="Times New Roman" w:hAnsi="Times New Roman" w:eastAsia="宋体" w:cs="Times New Roman"/>
        <w:sz w:val="28"/>
        <w:szCs w:val="28"/>
      </w:rPr>
      <w:t>—</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1</w:t>
    </w:r>
    <w:r>
      <w:rPr>
        <w:rFonts w:hint="default" w:ascii="Times New Roman" w:hAnsi="Times New Roman" w:eastAsia="宋体" w:cs="Times New Roman"/>
        <w:sz w:val="28"/>
        <w:szCs w:val="28"/>
      </w:rPr>
      <w:fldChar w:fldCharType="end"/>
    </w:r>
    <w:r>
      <w:rPr>
        <w:rFonts w:hint="default" w:ascii="Times New Roman" w:hAnsi="Times New Roman" w:eastAsia="宋体" w:cs="Times New Roman"/>
        <w:sz w:val="28"/>
        <w:szCs w:val="28"/>
      </w:rPr>
      <w:t>—</w:t>
    </w:r>
    <w:r>
      <w:rPr>
        <w:rFonts w:hint="eastAsia" w:ascii="Times New Roman" w:hAnsi="Times New Roman" w:eastAsia="宋体" w:cs="Times New Roman"/>
        <w:sz w:val="28"/>
        <w:szCs w:val="28"/>
        <w:lang w:eastAsia="zh-CN"/>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CC5CA">
    <w:pPr>
      <w:pStyle w:val="7"/>
      <w:wordWrap/>
      <w:jc w:val="left"/>
    </w:pPr>
    <w:r>
      <w:rPr>
        <w:rFonts w:hint="eastAsia" w:ascii="Times New Roman" w:hAnsi="Times New Roman" w:eastAsia="宋体" w:cs="Times New Roman"/>
        <w:sz w:val="28"/>
        <w:szCs w:val="28"/>
        <w:lang w:eastAsia="zh-CN"/>
      </w:rPr>
      <w:t>　</w:t>
    </w:r>
    <w:r>
      <w:rPr>
        <w:rFonts w:hint="default" w:ascii="Times New Roman" w:hAnsi="Times New Roman" w:eastAsia="宋体" w:cs="Times New Roman"/>
        <w:sz w:val="28"/>
        <w:szCs w:val="28"/>
      </w:rPr>
      <w:t>—</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1</w:t>
    </w:r>
    <w:r>
      <w:rPr>
        <w:rFonts w:hint="default" w:ascii="Times New Roman" w:hAnsi="Times New Roman" w:eastAsia="宋体" w:cs="Times New Roman"/>
        <w:sz w:val="28"/>
        <w:szCs w:val="28"/>
      </w:rPr>
      <w:fldChar w:fldCharType="end"/>
    </w:r>
    <w:r>
      <w:rPr>
        <w:rFonts w:hint="default" w:ascii="Times New Roman" w:hAnsi="Times New Roman" w:eastAsia="宋体" w:cs="Times New Roman"/>
        <w:sz w:val="28"/>
        <w:szCs w:val="28"/>
      </w:rPr>
      <w:t>—</w:t>
    </w:r>
    <w:r>
      <w:rPr>
        <w:rFonts w:hint="eastAsia" w:ascii="Times New Roman" w:hAnsi="Times New Roman" w:eastAsia="宋体" w:cs="Times New Roman"/>
        <w:sz w:val="28"/>
        <w:szCs w:val="28"/>
        <w:lang w:eastAsia="zh-CN"/>
      </w:rPr>
      <w:t>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evenAndOddHeaders w:val="1"/>
  <w:drawingGridVerticalSpacing w:val="158"/>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B06E33"/>
    <w:rsid w:val="02ED4765"/>
    <w:rsid w:val="0600615C"/>
    <w:rsid w:val="06351144"/>
    <w:rsid w:val="07D71CEE"/>
    <w:rsid w:val="088D76C8"/>
    <w:rsid w:val="08B06E33"/>
    <w:rsid w:val="09EF276F"/>
    <w:rsid w:val="09FA31A4"/>
    <w:rsid w:val="0C023496"/>
    <w:rsid w:val="0C140A22"/>
    <w:rsid w:val="0C184D9E"/>
    <w:rsid w:val="0C504748"/>
    <w:rsid w:val="0E372937"/>
    <w:rsid w:val="0FF50F4C"/>
    <w:rsid w:val="12C34AA3"/>
    <w:rsid w:val="18FE7303"/>
    <w:rsid w:val="19F136B3"/>
    <w:rsid w:val="1AE410CF"/>
    <w:rsid w:val="1BB11F7A"/>
    <w:rsid w:val="1C735482"/>
    <w:rsid w:val="1E8219AC"/>
    <w:rsid w:val="1F86707F"/>
    <w:rsid w:val="231B417D"/>
    <w:rsid w:val="23A32C52"/>
    <w:rsid w:val="288B7A2B"/>
    <w:rsid w:val="29600216"/>
    <w:rsid w:val="29681A01"/>
    <w:rsid w:val="29F46265"/>
    <w:rsid w:val="2CE37ABA"/>
    <w:rsid w:val="2E8F6D9B"/>
    <w:rsid w:val="2F816A38"/>
    <w:rsid w:val="302F1C4E"/>
    <w:rsid w:val="35FF0B2E"/>
    <w:rsid w:val="38E46214"/>
    <w:rsid w:val="38E669BA"/>
    <w:rsid w:val="3934169D"/>
    <w:rsid w:val="39382F3B"/>
    <w:rsid w:val="3ADA597E"/>
    <w:rsid w:val="3B0358F0"/>
    <w:rsid w:val="3D75011F"/>
    <w:rsid w:val="3F1C1A45"/>
    <w:rsid w:val="417D4D79"/>
    <w:rsid w:val="43D408FB"/>
    <w:rsid w:val="4824463D"/>
    <w:rsid w:val="48981C49"/>
    <w:rsid w:val="4AA300A0"/>
    <w:rsid w:val="4C3E2CA8"/>
    <w:rsid w:val="4E896C67"/>
    <w:rsid w:val="4F4A7621"/>
    <w:rsid w:val="4F730D1A"/>
    <w:rsid w:val="52257404"/>
    <w:rsid w:val="54AF7BFC"/>
    <w:rsid w:val="56663031"/>
    <w:rsid w:val="576461D9"/>
    <w:rsid w:val="599B6D28"/>
    <w:rsid w:val="59BA3A5D"/>
    <w:rsid w:val="5A767706"/>
    <w:rsid w:val="5E761CE6"/>
    <w:rsid w:val="5E7D7246"/>
    <w:rsid w:val="5F7A0596"/>
    <w:rsid w:val="604F2F3E"/>
    <w:rsid w:val="61D75072"/>
    <w:rsid w:val="62164683"/>
    <w:rsid w:val="62823448"/>
    <w:rsid w:val="63C44AD1"/>
    <w:rsid w:val="64416899"/>
    <w:rsid w:val="64A901F2"/>
    <w:rsid w:val="67832EA3"/>
    <w:rsid w:val="67866D9E"/>
    <w:rsid w:val="688E5DAD"/>
    <w:rsid w:val="69A146AE"/>
    <w:rsid w:val="69B81354"/>
    <w:rsid w:val="6AFD7D57"/>
    <w:rsid w:val="6C167B59"/>
    <w:rsid w:val="706170E3"/>
    <w:rsid w:val="74AB41CB"/>
    <w:rsid w:val="789631FF"/>
    <w:rsid w:val="7929598E"/>
    <w:rsid w:val="79DA536E"/>
    <w:rsid w:val="7AE02279"/>
    <w:rsid w:val="7B0F0540"/>
    <w:rsid w:val="7ED90A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2">
    <w:name w:val="heading 2"/>
    <w:basedOn w:val="1"/>
    <w:next w:val="1"/>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Body Text"/>
    <w:basedOn w:val="1"/>
    <w:semiHidden/>
    <w:qFormat/>
    <w:uiPriority w:val="0"/>
    <w:rPr>
      <w:rFonts w:ascii="宋体" w:hAnsi="宋体" w:eastAsia="宋体" w:cs="宋体"/>
      <w:sz w:val="90"/>
      <w:szCs w:val="90"/>
      <w:lang w:val="en-US" w:eastAsia="en-US" w:bidi="ar-SA"/>
    </w:rPr>
  </w:style>
  <w:style w:type="paragraph" w:styleId="6">
    <w:name w:val="Body Text Indent"/>
    <w:basedOn w:val="1"/>
    <w:qFormat/>
    <w:uiPriority w:val="99"/>
    <w:pPr>
      <w:spacing w:line="560" w:lineRule="exact"/>
      <w:ind w:firstLine="640" w:firstLineChars="200"/>
    </w:pPr>
    <w:rPr>
      <w:rFonts w:eastAsia="仿宋_GB2312"/>
      <w:sz w:val="32"/>
    </w:rPr>
  </w:style>
  <w:style w:type="paragraph" w:styleId="7">
    <w:name w:val="footer"/>
    <w:basedOn w:val="1"/>
    <w:qFormat/>
    <w:uiPriority w:val="99"/>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character" w:styleId="14">
    <w:name w:val="page number"/>
    <w:basedOn w:val="12"/>
    <w:qFormat/>
    <w:uiPriority w:val="99"/>
    <w:rPr>
      <w:rFonts w:cs="Times New Roman"/>
    </w:rPr>
  </w:style>
  <w:style w:type="character" w:styleId="15">
    <w:name w:val="Emphasis"/>
    <w:basedOn w:val="12"/>
    <w:qFormat/>
    <w:uiPriority w:val="0"/>
    <w:rPr>
      <w:i/>
    </w:rPr>
  </w:style>
  <w:style w:type="character" w:styleId="16">
    <w:name w:val="Hyperlink"/>
    <w:basedOn w:val="12"/>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2733</Words>
  <Characters>2898</Characters>
  <Lines>0</Lines>
  <Paragraphs>0</Paragraphs>
  <TotalTime>5</TotalTime>
  <ScaleCrop>false</ScaleCrop>
  <LinksUpToDate>false</LinksUpToDate>
  <CharactersWithSpaces>2948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2026-04-24T12:14:00Z</dcterms:created>
  <dc:creator>一切随缘</dc:creator>
  <cp:lastModifiedBy>yx</cp:lastModifiedBy>
  <cp:lastPrinted>2026-06-12T08:42:00Z</cp:lastPrinted>
  <dcterms:modified xsi:type="dcterms:W3CDTF">2026-06-16T06:11:41Z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80AFA2ED42D149AEA9ECBAC26058D31B_13</vt:lpwstr>
  </property>
  <property fmtid="{D5CDD505-2E9C-101B-9397-08002B2CF9AE}" pid="4" name="KSOTemplateDocerSaveRecord">
    <vt:lpwstr>eyJoZGlkIjoiYjg0ZTU0ZmQ1YzJhMzM2NTk4ZTg1OTcxZGU2MTI5YzIiLCJ1c2VySWQiOiIxNjMzNTg3Mjk5In0=</vt:lpwstr>
  </property>
</Properties>
</file>