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sz w:val="44"/>
          <w:szCs w:val="44"/>
          <w:lang w:eastAsia="zh-CN"/>
        </w:rPr>
        <w:t>威海市文登区水利局</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sz w:val="44"/>
          <w:szCs w:val="44"/>
          <w:lang w:eastAsia="zh-CN"/>
        </w:rPr>
        <w:t>行政执法委托协议</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lang w:eastAsia="zh-CN"/>
        </w:rPr>
      </w:pP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委托单位：威海市文登区水利局</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法定代表人：于春柏</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地址：威海市文登区龙山路</w:t>
      </w:r>
      <w:r>
        <w:rPr>
          <w:rFonts w:hint="eastAsia" w:ascii="仿宋_GB2312" w:hAnsi="仿宋_GB2312" w:eastAsia="仿宋_GB2312" w:cs="仿宋_GB2312"/>
          <w:sz w:val="32"/>
          <w:szCs w:val="32"/>
          <w:lang w:val="en-US" w:eastAsia="zh-CN"/>
        </w:rPr>
        <w:t>54号</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受委托单位：威海市文登区水利事务服务中心</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法定代表人：李文虎</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地址：威海市文登区龙山路</w:t>
      </w:r>
      <w:r>
        <w:rPr>
          <w:rFonts w:hint="eastAsia" w:ascii="仿宋_GB2312" w:hAnsi="仿宋_GB2312" w:eastAsia="仿宋_GB2312" w:cs="仿宋_GB2312"/>
          <w:sz w:val="32"/>
          <w:szCs w:val="32"/>
          <w:lang w:val="en-US" w:eastAsia="zh-CN"/>
        </w:rPr>
        <w:t>54-2号</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为了进一步加强对水行政执法的监督管理，规范水行政执法工作，依法确立行政执法委托单位与受委托单位的权利义务，依据《中华人民共和国行政处罚法》、《水行政处罚实施办法》的规定，威海市文登区水利局和</w:t>
      </w:r>
      <w:r>
        <w:rPr>
          <w:rFonts w:hint="eastAsia" w:ascii="仿宋_GB2312" w:hAnsi="仿宋_GB2312" w:eastAsia="仿宋_GB2312" w:cs="仿宋_GB2312"/>
          <w:sz w:val="32"/>
          <w:szCs w:val="32"/>
          <w:lang w:eastAsia="zh-CN"/>
        </w:rPr>
        <w:t>威海市文登区水利事务服务中心达成如下协议：</w:t>
      </w:r>
    </w:p>
    <w:p>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委托执法范围</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委托单位依据《水行政处罚实施办法》第十条，将在威海市文登区行政区域查处违反水相关法律、法规、规章行为的权利委托给受委托单位行使。</w:t>
      </w:r>
    </w:p>
    <w:p>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left="0" w:leftChars="0"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委托执法权限</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受委托单位在委托权限范围内以威海市文登区水利局的名义行使下列职权：</w:t>
      </w:r>
    </w:p>
    <w:p>
      <w:pPr>
        <w:keepNext w:val="0"/>
        <w:keepLines w:val="0"/>
        <w:pageBreakBefore w:val="0"/>
        <w:widowControl w:val="0"/>
        <w:numPr>
          <w:ilvl w:val="0"/>
          <w:numId w:val="2"/>
        </w:numPr>
        <w:kinsoku/>
        <w:wordWrap/>
        <w:overflowPunct/>
        <w:topLinePunct w:val="0"/>
        <w:autoSpaceDE/>
        <w:autoSpaceDN/>
        <w:bidi w:val="0"/>
        <w:adjustRightInd/>
        <w:snapToGrid/>
        <w:spacing w:line="560" w:lineRule="exact"/>
        <w:ind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行政检查权。按照水法律、法规和规章规定，对本行政区域内（不包括米山水库管理范围）的水事行为行使行政检查权。</w:t>
      </w:r>
    </w:p>
    <w:p>
      <w:pPr>
        <w:keepNext w:val="0"/>
        <w:keepLines w:val="0"/>
        <w:pageBreakBefore w:val="0"/>
        <w:widowControl w:val="0"/>
        <w:numPr>
          <w:ilvl w:val="0"/>
          <w:numId w:val="2"/>
        </w:numPr>
        <w:kinsoku/>
        <w:wordWrap/>
        <w:overflowPunct/>
        <w:topLinePunct w:val="0"/>
        <w:autoSpaceDE/>
        <w:autoSpaceDN/>
        <w:bidi w:val="0"/>
        <w:adjustRightInd/>
        <w:snapToGrid/>
        <w:spacing w:line="560" w:lineRule="exact"/>
        <w:ind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违法行为制止权。对本行政区域内（不包括米山水库管理范围）水事行为进行现场检查时，发现单位或个人有水事违法行为的，有权要求立即改正或限期改正。</w:t>
      </w:r>
    </w:p>
    <w:p>
      <w:pPr>
        <w:keepNext w:val="0"/>
        <w:keepLines w:val="0"/>
        <w:pageBreakBefore w:val="0"/>
        <w:widowControl w:val="0"/>
        <w:numPr>
          <w:ilvl w:val="0"/>
          <w:numId w:val="2"/>
        </w:numPr>
        <w:kinsoku/>
        <w:wordWrap/>
        <w:overflowPunct/>
        <w:topLinePunct w:val="0"/>
        <w:autoSpaceDE/>
        <w:autoSpaceDN/>
        <w:bidi w:val="0"/>
        <w:adjustRightInd/>
        <w:snapToGrid/>
        <w:spacing w:line="560" w:lineRule="exact"/>
        <w:ind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行政处罚权。根据水法律、法规和规章规定，对本行政区域内（不包括米山水库管理范围）的违法当事人直接给予警告、没收违法所得、罚款等行政处罚权。</w:t>
      </w:r>
    </w:p>
    <w:p>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left="0" w:leftChars="0"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委托执法依据</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中华人民共和国行政处罚法》第二十条规定：行政机关依照法律、法规、规章的规定，可以在其法定权限内书面委托符合本法第二十一条规定条件的组织实施行政处罚。行政机关不得委托其他组织或者个人实施行政处罚。委托书应当载明委托的具体事项、权限、期限等内容。委托行政机关和受委托组织应当将委托书向社会公布。委托行政机关对受委托组织实施行政处罚的行为应当负责监督，并对该行为的后果承担法律责任。受委托组织在委托范围内，以委托行政机关名义实施行政处罚；不得再委托其他组织或者个人实施行政处罚。</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中华人民共和国行政处罚法》第二十一条规定：受委托组织必须符合以下条件：（一）依法成立并具有管理公共事务职能；（二）有熟悉有关法律、法规、规章和业务并取得行政执法资格的工作人员；（三）需要进行技术检查或者技术鉴定的，应当有条件组织进行相应的技术检查或者技术鉴定。</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水行政处罚实施办法》第十条规定：县级以上人民政府水行政主管部门可以在其法定权限内委托符合本办法第十一条规定条件的水政监察专职执法队伍或者其他组织实施水行政处罚。委托实施水行政处罚，委托水行政主管部门必须公布。</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水行政处罚实施办法》第十一条规定：受委托的组织应当符合下列条件：（一）依法成立的管理水利事务的事业组织；（二）具有熟悉有关法律、法规、规章和水利业务的工作人员；（三）对违法行为需要进行技术检查或者技术鉴定的，应当有条件组织进行相应的技术检查或者技术鉴定。</w:t>
      </w:r>
    </w:p>
    <w:p>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left="0" w:leftChars="0"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委托执法责任</w:t>
      </w:r>
    </w:p>
    <w:p>
      <w:pPr>
        <w:keepNext w:val="0"/>
        <w:keepLines w:val="0"/>
        <w:pageBreakBefore w:val="0"/>
        <w:widowControl w:val="0"/>
        <w:numPr>
          <w:ilvl w:val="0"/>
          <w:numId w:val="3"/>
        </w:numPr>
        <w:kinsoku/>
        <w:wordWrap/>
        <w:overflowPunct/>
        <w:topLinePunct w:val="0"/>
        <w:autoSpaceDE/>
        <w:autoSpaceDN/>
        <w:bidi w:val="0"/>
        <w:adjustRightInd/>
        <w:snapToGrid/>
        <w:spacing w:line="560" w:lineRule="exact"/>
        <w:ind w:firstLine="640" w:firstLineChars="200"/>
        <w:jc w:val="both"/>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委托单位责任</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1.指导和监督受委托单位在委托权限范围内以委托单位名义实施行政执法行为；</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2.对受委托单位因违法导致案件错误所产生的法律后果由委托单位承担，委托单位承担相应责任后，可以根据受委托单位的过错责任大小，依法予以追偿；</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3.对受委托单位违法或者不适当的行政执法行为予以纠正或者撤销。</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val="en-US" w:eastAsia="zh-CN"/>
        </w:rPr>
        <w:t>（二）受委托 单位责任</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1.受委托单位只能在委托权限和范围内以委托单位的名义实施行政执法行为；</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2.受委托单位在履行行政执法行为时，必须出示有效的行政执法证件，并按法定程序实施行政执法行为；</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3.受委托单位不得再委托其他任何组织或个人实施委托单位的行政执法行为；</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4.主动接受委托单位的指导和监督，参与和配合委托单位的行政执法工作；</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5.及时向委托单位书面报告在委托行政执法过程中存在的问题；</w:t>
      </w:r>
      <w:bookmarkStart w:id="0" w:name="_GoBack"/>
      <w:bookmarkEnd w:id="0"/>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6.受委托单位以自己的名义执法或者超越委托权限，乱施行政处罚所产生的法律后果由受委托单位自行承担。</w:t>
      </w:r>
    </w:p>
    <w:p>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left="0" w:leftChars="0"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委托期限</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本委托书自2022年  月  日起至    年   月  日止。</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委托单位（盖章）              受委托单位（盖章）</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法定代表人（签名）：           法定代表人（签名）：</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年    月    日                   年    月    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0754A05"/>
    <w:multiLevelType w:val="singleLevel"/>
    <w:tmpl w:val="90754A05"/>
    <w:lvl w:ilvl="0" w:tentative="0">
      <w:start w:val="1"/>
      <w:numFmt w:val="chineseCounting"/>
      <w:suff w:val="nothing"/>
      <w:lvlText w:val="%1、"/>
      <w:lvlJc w:val="left"/>
      <w:rPr>
        <w:rFonts w:hint="eastAsia"/>
      </w:rPr>
    </w:lvl>
  </w:abstractNum>
  <w:abstractNum w:abstractNumId="1">
    <w:nsid w:val="A832A343"/>
    <w:multiLevelType w:val="singleLevel"/>
    <w:tmpl w:val="A832A343"/>
    <w:lvl w:ilvl="0" w:tentative="0">
      <w:start w:val="1"/>
      <w:numFmt w:val="chineseCounting"/>
      <w:suff w:val="nothing"/>
      <w:lvlText w:val="（%1）"/>
      <w:lvlJc w:val="left"/>
      <w:rPr>
        <w:rFonts w:hint="eastAsia"/>
      </w:rPr>
    </w:lvl>
  </w:abstractNum>
  <w:abstractNum w:abstractNumId="2">
    <w:nsid w:val="5CD6B0DB"/>
    <w:multiLevelType w:val="singleLevel"/>
    <w:tmpl w:val="5CD6B0DB"/>
    <w:lvl w:ilvl="0" w:tentative="0">
      <w:start w:val="1"/>
      <w:numFmt w:val="chineseCounting"/>
      <w:suff w:val="nothing"/>
      <w:lvlText w:val="（%1）"/>
      <w:lvlJc w:val="left"/>
      <w:rPr>
        <w:rFonts w:hint="eastAsia"/>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2Y5MGFjNmJmMDkwODlkMjQ0ZDBlMzRlNjBiNjUzMDEifQ=="/>
  </w:docVars>
  <w:rsids>
    <w:rsidRoot w:val="00000000"/>
    <w:rsid w:val="02DA1C92"/>
    <w:rsid w:val="0ED42F37"/>
    <w:rsid w:val="106F5C83"/>
    <w:rsid w:val="12622F33"/>
    <w:rsid w:val="23EA6A17"/>
    <w:rsid w:val="275A76B5"/>
    <w:rsid w:val="2A4B26CC"/>
    <w:rsid w:val="2C3C6BB8"/>
    <w:rsid w:val="2D664D33"/>
    <w:rsid w:val="33A37368"/>
    <w:rsid w:val="33E26EAF"/>
    <w:rsid w:val="380E220E"/>
    <w:rsid w:val="38E72352"/>
    <w:rsid w:val="3BA54EE3"/>
    <w:rsid w:val="40CE3AB6"/>
    <w:rsid w:val="4136648C"/>
    <w:rsid w:val="46CC5A17"/>
    <w:rsid w:val="473D2E0E"/>
    <w:rsid w:val="4C5079E5"/>
    <w:rsid w:val="4CC3215C"/>
    <w:rsid w:val="4D4A46B6"/>
    <w:rsid w:val="50000B25"/>
    <w:rsid w:val="512276D6"/>
    <w:rsid w:val="54EE4480"/>
    <w:rsid w:val="57B92D2E"/>
    <w:rsid w:val="5B0B0AA2"/>
    <w:rsid w:val="5B350B97"/>
    <w:rsid w:val="5C7E7A5B"/>
    <w:rsid w:val="5E8969B6"/>
    <w:rsid w:val="60F45570"/>
    <w:rsid w:val="617A61F4"/>
    <w:rsid w:val="62E5443B"/>
    <w:rsid w:val="65DB567A"/>
    <w:rsid w:val="681349F0"/>
    <w:rsid w:val="6CAD279C"/>
    <w:rsid w:val="719C6C6C"/>
    <w:rsid w:val="75386599"/>
    <w:rsid w:val="75665CCA"/>
    <w:rsid w:val="787A1FFD"/>
    <w:rsid w:val="7E64154B"/>
    <w:rsid w:val="7FD55E9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1562</Words>
  <Characters>1578</Characters>
  <Lines>0</Lines>
  <Paragraphs>0</Paragraphs>
  <TotalTime>6</TotalTime>
  <ScaleCrop>false</ScaleCrop>
  <LinksUpToDate>false</LinksUpToDate>
  <CharactersWithSpaces>1654</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2021-08-30T07:33:00Z</dcterms:created>
  <dc:creator>Administrator</dc:creator>
  <cp:lastModifiedBy>过儿！</cp:lastModifiedBy>
  <cp:lastPrinted>2022-06-07T01:20:41Z</cp:lastPrinted>
  <dcterms:modified xsi:type="dcterms:W3CDTF">2022-06-07T01:21:53Z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558592DB155D452E87551EF94A335E69</vt:lpwstr>
  </property>
</Properties>
</file>