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210EC">
      <w:pPr>
        <w:keepNext w:val="0"/>
        <w:keepLines w:val="0"/>
        <w:pageBreakBefore w:val="0"/>
        <w:widowControl/>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r>
        <w:rPr>
          <w:rFonts w:hint="eastAsia" w:ascii="方正小标宋简体" w:hAnsi="方正小标宋简体" w:eastAsia="方正小标宋简体" w:cs="方正小标宋简体"/>
          <w:bCs/>
          <w:color w:val="auto"/>
          <w:kern w:val="0"/>
          <w:sz w:val="36"/>
          <w:szCs w:val="36"/>
          <w:lang w:eastAsia="zh-CN"/>
        </w:rPr>
        <w:t>威海市文登区变更《药品经营许可证》公告（第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6</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03</w:t>
      </w:r>
      <w:r>
        <w:rPr>
          <w:rFonts w:hint="eastAsia" w:ascii="方正小标宋简体" w:hAnsi="方正小标宋简体" w:eastAsia="方正小标宋简体" w:cs="方正小标宋简体"/>
          <w:bCs/>
          <w:color w:val="auto"/>
          <w:kern w:val="0"/>
          <w:sz w:val="36"/>
          <w:szCs w:val="36"/>
          <w:lang w:eastAsia="zh-CN"/>
        </w:rPr>
        <w:t>号）</w:t>
      </w:r>
    </w:p>
    <w:p w14:paraId="7FC97A78"/>
    <w:p w14:paraId="2E66C12B"/>
    <w:p w14:paraId="27200F2C">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》的规定，</w:t>
      </w:r>
      <w:r>
        <w:rPr>
          <w:rFonts w:hint="eastAsia" w:ascii="仿宋_GB2312" w:hAnsi="仿宋_GB2312" w:eastAsia="仿宋_GB2312" w:cs="仿宋_GB2312"/>
          <w:sz w:val="32"/>
          <w:szCs w:val="32"/>
        </w:rPr>
        <w:t>经威海市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监督管理局组织审查，以下企业符合规定，</w:t>
      </w:r>
      <w:r>
        <w:rPr>
          <w:rFonts w:hint="eastAsia" w:ascii="仿宋_GB2312" w:hAnsi="仿宋_GB2312" w:eastAsia="仿宋_GB2312" w:cs="仿宋_GB2312"/>
          <w:sz w:val="32"/>
          <w:szCs w:val="32"/>
          <w:lang w:val="en-US" w:eastAsia="zh-CN"/>
        </w:rPr>
        <w:t>准予变更</w:t>
      </w:r>
      <w:r>
        <w:rPr>
          <w:rFonts w:hint="eastAsia" w:ascii="仿宋_GB2312" w:hAnsi="仿宋_GB2312" w:eastAsia="仿宋_GB2312" w:cs="仿宋_GB2312"/>
          <w:sz w:val="32"/>
          <w:szCs w:val="32"/>
        </w:rPr>
        <w:t>《药品经营许可证》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eastAsia="zh-CN"/>
        </w:rPr>
        <w:t>予以公告。</w:t>
      </w:r>
    </w:p>
    <w:p w14:paraId="5F494762">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07F2EBA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1E5E60F9">
      <w:pPr>
        <w:pStyle w:val="2"/>
        <w:keepNext w:val="0"/>
        <w:keepLines w:val="0"/>
        <w:pageBreakBefore w:val="0"/>
        <w:kinsoku/>
        <w:wordWrap/>
        <w:overflowPunct/>
        <w:topLinePunct w:val="0"/>
        <w:autoSpaceDE/>
        <w:autoSpaceDN/>
        <w:bidi w:val="0"/>
        <w:adjustRightInd w:val="0"/>
        <w:snapToGrid w:val="0"/>
        <w:spacing w:line="560" w:lineRule="exact"/>
        <w:ind w:firstLine="8480" w:firstLineChars="26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72F30232">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6年3</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31</w:t>
      </w:r>
      <w:r>
        <w:rPr>
          <w:rFonts w:hint="eastAsia" w:ascii="仿宋_GB2312" w:hAnsi="仿宋_GB2312" w:eastAsia="仿宋_GB2312" w:cs="仿宋_GB2312"/>
          <w:sz w:val="32"/>
          <w:szCs w:val="32"/>
        </w:rPr>
        <w:t>日</w:t>
      </w:r>
    </w:p>
    <w:tbl>
      <w:tblPr>
        <w:tblStyle w:val="4"/>
        <w:tblW w:w="139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40"/>
        <w:gridCol w:w="2104"/>
        <w:gridCol w:w="7100"/>
      </w:tblGrid>
      <w:tr w14:paraId="5A3E0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82C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3E4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261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变更事项</w:t>
            </w:r>
          </w:p>
        </w:tc>
      </w:tr>
      <w:tr w14:paraId="1A1ED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1579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山东燕喜堂医药连锁有限公司五百一十四店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27AB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鲁CB631b01256</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61D7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主要负责人由丛爱敏变更为宫岩春；药学技术人员（一）由丛爱敏变更为宫岩春；药学技术人员（三）由/变更为丛爱敏；经营范围由三类：处方药、甲类非处方药、乙类非处方药：中成药,化学药,生物制品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r w14:paraId="26508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11020">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山东燕喜堂医药连锁有限公司九百零八店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1413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鲁CB631h00358</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199C">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 xml:space="preserve">主要负责人由马翠翠变更为时晓玲；药学技术人员（一）由马翠翠变更为时晓玲；药学技术人员（三）由/变更为马翠翠；经营范围由三类：处方药、甲类非处方药、乙类非处方药：中成药,化学药,生物制品变为三类：处方药、甲类非处方药、乙类非处方药：中成药，化学药，血液制品，其他生物制品，以上经营范围不包括国家禁止药品经营企业经营和药品零售企业不得销售的药品，以上含冷藏药品。其他内容不变。 </w:t>
            </w:r>
          </w:p>
        </w:tc>
      </w:tr>
      <w:tr w14:paraId="79A02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6326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山东燕喜堂医药连锁有限公司四百九十七店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5AF08">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鲁CB631b01261</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2298F">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主要负责人由于飞飞变更为许春红；药学技术人员（一）由于飞飞变更为许春红；药学技术人员（三）由/变更为于飞飞；经营范围由三类：处方药、甲类非处方药、乙类非处方药：中成药,化学药,生物制品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r w14:paraId="32B97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2BC62">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威海弘全药品经营有限公司第二分公司</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C6C2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鲁DB631b00120</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A66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 xml:space="preserve">法定代表人由赵一铭变更为宋莎莎；主要负责人由赵一铭变更为张玉业；药学技术人员（一）由赵一铭变更为张玉业。其他内容不变。 </w:t>
            </w:r>
          </w:p>
        </w:tc>
      </w:tr>
      <w:tr w14:paraId="1979A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848F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山东燕喜堂医药连锁有限公司八十九店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D2E67">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鲁CB631b00498</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CBF1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主要负责人由刘静变更为杨琳英；药学技术人员（一）由刘静变更为杨琳英；经营范围由三类：处方药、甲类非处方药、乙类非处方药：生物制品,中药饮片,中成药,化学药变为三类：处方药、甲类非处方药、乙类非处方药：中药饮片，中成药，化学药，血液制品，其他生物制品，以上经营范围不包括国家禁止药品经营企业经营和药品零售企业不得销售的药品，以上含冷藏药品。其他内容不变。</w:t>
            </w:r>
            <w:r>
              <w:rPr>
                <w:rFonts w:ascii="宋体" w:hAnsi="宋体" w:eastAsia="宋体" w:cs="宋体"/>
                <w:color w:val="000000"/>
                <w:kern w:val="0"/>
                <w:sz w:val="20"/>
                <w:szCs w:val="20"/>
                <w:lang w:val="en-US" w:eastAsia="zh-CN" w:bidi="ar"/>
              </w:rPr>
              <w:br w:type="textWrapping"/>
            </w:r>
            <w:r>
              <w:rPr>
                <w:rFonts w:ascii="宋体" w:hAnsi="宋体" w:eastAsia="宋体" w:cs="宋体"/>
                <w:color w:val="000000"/>
                <w:kern w:val="0"/>
                <w:sz w:val="20"/>
                <w:szCs w:val="20"/>
                <w:lang w:val="en-US" w:eastAsia="zh-CN" w:bidi="ar"/>
              </w:rPr>
              <w:t>执照信息</w:t>
            </w:r>
          </w:p>
        </w:tc>
      </w:tr>
      <w:tr w14:paraId="345AE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D7F4E">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山东燕喜堂医药连锁有限公司六十八店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07B9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鲁CB631b00318</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9CF97">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杨琳英变更为刘静；药学技术人员（一）由杨琳英变更为刘静；经营范围由三类：处方药、甲类非处方药、乙类非处方药：中药饮片,中成药,化学药,生物制品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r w14:paraId="3641A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8C315">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山东燕喜堂医药连锁有限公司九百零四店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7A0A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鲁CB631h00360</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2D54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宋月凤变更为牛雪；药学技术人员（一）由宋月凤变更为牛雪；药学技术人员（三）由/变更为宋月凤；经营范围由三类：处方药、甲类非处方药、乙类非处方药：中成药,化学药,生物制品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r w14:paraId="37E4D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7A791">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威海立健药店连锁有限公司文登龙河二店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7E00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鲁CB631b00155</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5B35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质量负责人由石琳变更为于程程；药学技术人员（二）由石琳变更为于程程；药学技术人员（三）由林菲变更为石琳；经营范围由三类：处方药、甲类非处方药、乙类非处方药：生物制品,中药饮片,中成药,化学药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r w14:paraId="79BD6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13A30">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威海立健药店连锁有限公司文登北宫店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2096C">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鲁CB631b00503</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79C3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主要负责人由刘军伟变更为魏梦；药学技术人员（一）由刘军伟变更为魏梦。其他内容不变。</w:t>
            </w:r>
          </w:p>
        </w:tc>
      </w:tr>
      <w:tr w14:paraId="6402B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F2977">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威海立健药店连锁有限公司文登环山小学店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4ABF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鲁CB631b00788</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A6100">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主要负责人由周海霞变更为于静；药学技术人员（一）由周海霞变更为于静。其他内容不变。</w:t>
            </w:r>
          </w:p>
        </w:tc>
      </w:tr>
      <w:tr w14:paraId="05937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1282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威海市龙凤祥医药连锁有限公司一百八十九店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300A9">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鲁CB631b01210</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751F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质量负责人由丁夕红变更为孙洪明；药学技术人员（二）由丁夕红变更为孙洪明。其他内容不变。</w:t>
            </w:r>
          </w:p>
        </w:tc>
      </w:tr>
      <w:tr w14:paraId="5006F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6E40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山东燕喜堂医药连锁有限公司一百三十店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46B51">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鲁CB631b00619</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5EB9A">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质量负责人由赵淑娟变更为宫丽妍；药学技术人员（二）由赵淑娟变更为宫丽妍。其他内容不变。</w:t>
            </w:r>
          </w:p>
        </w:tc>
      </w:tr>
      <w:tr w14:paraId="25634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2AAA3">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山东燕喜堂医药连锁有限公司一百六十七店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72F99">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鲁CB631b00385</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5A983">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质量负责人由丁文文变更为孙彩霞；药学技术人员（二）由丁文文变更为孙彩霞。其他内容不变。</w:t>
            </w:r>
          </w:p>
        </w:tc>
      </w:tr>
    </w:tbl>
    <w:p w14:paraId="2085EAAE">
      <w:pPr>
        <w:jc w:val="center"/>
        <w:rPr>
          <w:rFonts w:hint="eastAsia" w:ascii="方正小标宋简体" w:hAnsi="方正小标宋简体" w:eastAsia="方正小标宋简体" w:cs="方正小标宋简体"/>
          <w:bCs/>
          <w:color w:val="auto"/>
          <w:kern w:val="0"/>
          <w:sz w:val="36"/>
          <w:szCs w:val="36"/>
          <w:lang w:eastAsia="zh-CN"/>
        </w:rPr>
      </w:pPr>
    </w:p>
    <w:p w14:paraId="397FC84E">
      <w:pPr>
        <w:jc w:val="center"/>
        <w:rPr>
          <w:rFonts w:hint="eastAsia" w:ascii="方正小标宋简体" w:hAnsi="方正小标宋简体" w:eastAsia="方正小标宋简体" w:cs="方正小标宋简体"/>
          <w:bCs/>
          <w:color w:val="auto"/>
          <w:kern w:val="0"/>
          <w:sz w:val="36"/>
          <w:szCs w:val="36"/>
          <w:lang w:eastAsia="zh-CN"/>
        </w:rPr>
      </w:pPr>
    </w:p>
    <w:p w14:paraId="40C9EE9A">
      <w:pPr>
        <w:ind w:firstLine="2160" w:firstLineChars="600"/>
        <w:jc w:val="both"/>
      </w:pPr>
      <w:r>
        <w:rPr>
          <w:rFonts w:hint="eastAsia" w:ascii="方正小标宋简体" w:hAnsi="方正小标宋简体" w:eastAsia="方正小标宋简体" w:cs="方正小标宋简体"/>
          <w:bCs/>
          <w:color w:val="auto"/>
          <w:kern w:val="0"/>
          <w:sz w:val="36"/>
          <w:szCs w:val="36"/>
          <w:lang w:eastAsia="zh-CN"/>
        </w:rPr>
        <w:t>威海市文登区换发《药品经营许可证》公告（第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6</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03</w:t>
      </w:r>
      <w:r>
        <w:rPr>
          <w:rFonts w:hint="eastAsia" w:ascii="方正小标宋简体" w:hAnsi="方正小标宋简体" w:eastAsia="方正小标宋简体" w:cs="方正小标宋简体"/>
          <w:bCs/>
          <w:color w:val="auto"/>
          <w:kern w:val="0"/>
          <w:sz w:val="36"/>
          <w:szCs w:val="36"/>
          <w:lang w:eastAsia="zh-CN"/>
        </w:rPr>
        <w:t>号）</w:t>
      </w:r>
    </w:p>
    <w:p w14:paraId="6C1D6622"/>
    <w:p w14:paraId="028B13BF"/>
    <w:p w14:paraId="65549518">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药品经营和使用质量监督管理办法》的规定，经威海市文登区市场监督管理局组织验收、审查，以下企业符合规定，准予换发《药品经营许可证》，现予以公告。</w:t>
      </w:r>
    </w:p>
    <w:p w14:paraId="197B5709">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3EAF16B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1CDF5F2D">
      <w:pPr>
        <w:pStyle w:val="2"/>
        <w:keepNext w:val="0"/>
        <w:keepLines w:val="0"/>
        <w:pageBreakBefore w:val="0"/>
        <w:kinsoku/>
        <w:wordWrap/>
        <w:overflowPunct/>
        <w:topLinePunct w:val="0"/>
        <w:autoSpaceDE/>
        <w:autoSpaceDN/>
        <w:bidi w:val="0"/>
        <w:adjustRightInd w:val="0"/>
        <w:snapToGrid w:val="0"/>
        <w:spacing w:line="560" w:lineRule="exact"/>
        <w:ind w:firstLine="8800" w:firstLineChars="27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威海市文登区市场监督管理局 </w:t>
      </w:r>
    </w:p>
    <w:p w14:paraId="524DA22D">
      <w:pPr>
        <w:pStyle w:val="2"/>
        <w:keepNext w:val="0"/>
        <w:keepLines w:val="0"/>
        <w:pageBreakBefore w:val="0"/>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6年3</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31</w:t>
      </w:r>
      <w:r>
        <w:rPr>
          <w:rFonts w:hint="eastAsia" w:ascii="仿宋_GB2312" w:hAnsi="仿宋_GB2312" w:eastAsia="仿宋_GB2312" w:cs="仿宋_GB2312"/>
          <w:sz w:val="32"/>
          <w:szCs w:val="32"/>
        </w:rPr>
        <w:t>日</w:t>
      </w:r>
    </w:p>
    <w:p w14:paraId="52A20C48"/>
    <w:tbl>
      <w:tblPr>
        <w:tblStyle w:val="4"/>
        <w:tblW w:w="139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944"/>
        <w:gridCol w:w="2100"/>
        <w:gridCol w:w="1837"/>
        <w:gridCol w:w="1988"/>
        <w:gridCol w:w="2075"/>
      </w:tblGrid>
      <w:tr w14:paraId="1068B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2D1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15A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E0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企业负责人</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9FC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发证日期</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95E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有效期至</w:t>
            </w:r>
          </w:p>
        </w:tc>
      </w:tr>
      <w:tr w14:paraId="7A68A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E1FA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山东燕喜堂医药连锁有限公司八百五十四店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B8F2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鲁CB631b00042</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7794B">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潘德华</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6CBD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2026-03-05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EF89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2031-03-04</w:t>
            </w:r>
          </w:p>
        </w:tc>
      </w:tr>
      <w:tr w14:paraId="7EB72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5E19C">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威海立健药店连锁有限公司文登义乌市场店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4920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鲁CB631b00779</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F51A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陈丽婕</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09CB0">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2026-03-30</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5BADE">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2031-03-29</w:t>
            </w:r>
          </w:p>
        </w:tc>
      </w:tr>
      <w:tr w14:paraId="372D2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5B0D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威海立健药店连锁有限公司文登亲子广场店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59D0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鲁CB631b00173</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BC83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林菲</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B4E10">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2026-03-31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AA2B7">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2031-03-30</w:t>
            </w:r>
          </w:p>
        </w:tc>
      </w:tr>
    </w:tbl>
    <w:p w14:paraId="3A21B19C">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3Njc3ZDVmMGE2NzgwNDM4ZTIwMjU1ZDNmYTNhMmMifQ=="/>
  </w:docVars>
  <w:rsids>
    <w:rsidRoot w:val="00000000"/>
    <w:rsid w:val="01D062EB"/>
    <w:rsid w:val="027E049D"/>
    <w:rsid w:val="0347397B"/>
    <w:rsid w:val="039C3694"/>
    <w:rsid w:val="03EA6C68"/>
    <w:rsid w:val="08492B0A"/>
    <w:rsid w:val="08A06627"/>
    <w:rsid w:val="08D833D6"/>
    <w:rsid w:val="0A96489D"/>
    <w:rsid w:val="0B352404"/>
    <w:rsid w:val="0C652499"/>
    <w:rsid w:val="0CB92F1A"/>
    <w:rsid w:val="100D04D6"/>
    <w:rsid w:val="106A2B50"/>
    <w:rsid w:val="11124F95"/>
    <w:rsid w:val="124D44D7"/>
    <w:rsid w:val="12721911"/>
    <w:rsid w:val="12CD386A"/>
    <w:rsid w:val="12E26181"/>
    <w:rsid w:val="13B6199E"/>
    <w:rsid w:val="14B6630A"/>
    <w:rsid w:val="159863B3"/>
    <w:rsid w:val="15F65279"/>
    <w:rsid w:val="17500165"/>
    <w:rsid w:val="178C7568"/>
    <w:rsid w:val="17CA6DC1"/>
    <w:rsid w:val="183D1AAE"/>
    <w:rsid w:val="18D05E62"/>
    <w:rsid w:val="18F633BF"/>
    <w:rsid w:val="19B27315"/>
    <w:rsid w:val="1A3C2947"/>
    <w:rsid w:val="1AB75A82"/>
    <w:rsid w:val="1AF437FE"/>
    <w:rsid w:val="1BB50E44"/>
    <w:rsid w:val="1D4D3610"/>
    <w:rsid w:val="1E043B06"/>
    <w:rsid w:val="1ECF44C6"/>
    <w:rsid w:val="1F3D48C0"/>
    <w:rsid w:val="20232C98"/>
    <w:rsid w:val="24CE594B"/>
    <w:rsid w:val="257766DB"/>
    <w:rsid w:val="25BE5B51"/>
    <w:rsid w:val="27B610FF"/>
    <w:rsid w:val="282264E9"/>
    <w:rsid w:val="29A97B01"/>
    <w:rsid w:val="2B406E77"/>
    <w:rsid w:val="2D177CD6"/>
    <w:rsid w:val="2DF47AA5"/>
    <w:rsid w:val="31743D14"/>
    <w:rsid w:val="31B605E1"/>
    <w:rsid w:val="33F05651"/>
    <w:rsid w:val="3455521C"/>
    <w:rsid w:val="34BC35D7"/>
    <w:rsid w:val="352944D8"/>
    <w:rsid w:val="35663F26"/>
    <w:rsid w:val="379A16BD"/>
    <w:rsid w:val="380B6117"/>
    <w:rsid w:val="38BA4386"/>
    <w:rsid w:val="396E4BAF"/>
    <w:rsid w:val="3AB40CE8"/>
    <w:rsid w:val="3AF75DBB"/>
    <w:rsid w:val="3BA614BF"/>
    <w:rsid w:val="3D8C7D5B"/>
    <w:rsid w:val="3E815CDE"/>
    <w:rsid w:val="3F9723FC"/>
    <w:rsid w:val="401E67F8"/>
    <w:rsid w:val="405A0017"/>
    <w:rsid w:val="40956EC5"/>
    <w:rsid w:val="40EF1FA8"/>
    <w:rsid w:val="41C75670"/>
    <w:rsid w:val="444E05C3"/>
    <w:rsid w:val="44F556B1"/>
    <w:rsid w:val="4707219F"/>
    <w:rsid w:val="482F19AD"/>
    <w:rsid w:val="48EC2F98"/>
    <w:rsid w:val="49042E3A"/>
    <w:rsid w:val="49467720"/>
    <w:rsid w:val="497B7017"/>
    <w:rsid w:val="498359BB"/>
    <w:rsid w:val="49851ACC"/>
    <w:rsid w:val="49EB7B56"/>
    <w:rsid w:val="4A927CCB"/>
    <w:rsid w:val="4A963F66"/>
    <w:rsid w:val="4AA246B9"/>
    <w:rsid w:val="4ABD7744"/>
    <w:rsid w:val="4ACB6A7B"/>
    <w:rsid w:val="4B1C36D3"/>
    <w:rsid w:val="4B8B339F"/>
    <w:rsid w:val="4E1A16AB"/>
    <w:rsid w:val="4E8054F0"/>
    <w:rsid w:val="4F3841AD"/>
    <w:rsid w:val="4FAA32A9"/>
    <w:rsid w:val="4FB83E94"/>
    <w:rsid w:val="503C5BB2"/>
    <w:rsid w:val="51471737"/>
    <w:rsid w:val="51501604"/>
    <w:rsid w:val="53431DE5"/>
    <w:rsid w:val="53DF5DF2"/>
    <w:rsid w:val="55D62E6C"/>
    <w:rsid w:val="562A2C1B"/>
    <w:rsid w:val="56743A57"/>
    <w:rsid w:val="57E42F7D"/>
    <w:rsid w:val="58086E0F"/>
    <w:rsid w:val="5869181F"/>
    <w:rsid w:val="588043B2"/>
    <w:rsid w:val="58C16652"/>
    <w:rsid w:val="59352B9C"/>
    <w:rsid w:val="5975743C"/>
    <w:rsid w:val="5B01542B"/>
    <w:rsid w:val="5B8C545E"/>
    <w:rsid w:val="5BBD7474"/>
    <w:rsid w:val="5C052CF3"/>
    <w:rsid w:val="5C1E7819"/>
    <w:rsid w:val="5CA13F40"/>
    <w:rsid w:val="5E8C04BF"/>
    <w:rsid w:val="5F542CA1"/>
    <w:rsid w:val="5FDC20CE"/>
    <w:rsid w:val="607E78B8"/>
    <w:rsid w:val="63B941AB"/>
    <w:rsid w:val="644632B6"/>
    <w:rsid w:val="65D61F4D"/>
    <w:rsid w:val="6657736E"/>
    <w:rsid w:val="66FF3033"/>
    <w:rsid w:val="67D12E1A"/>
    <w:rsid w:val="69793106"/>
    <w:rsid w:val="698D71C4"/>
    <w:rsid w:val="69D9262A"/>
    <w:rsid w:val="69ED7BA1"/>
    <w:rsid w:val="6AEC27BE"/>
    <w:rsid w:val="6DFE7A96"/>
    <w:rsid w:val="6E1F649C"/>
    <w:rsid w:val="6F082DD5"/>
    <w:rsid w:val="6F094457"/>
    <w:rsid w:val="6FDD5985"/>
    <w:rsid w:val="6FE167D8"/>
    <w:rsid w:val="70971289"/>
    <w:rsid w:val="72834520"/>
    <w:rsid w:val="72955935"/>
    <w:rsid w:val="73306456"/>
    <w:rsid w:val="737E1B01"/>
    <w:rsid w:val="73FA1F4F"/>
    <w:rsid w:val="745173B2"/>
    <w:rsid w:val="74952511"/>
    <w:rsid w:val="751175EA"/>
    <w:rsid w:val="758F7BB5"/>
    <w:rsid w:val="75B04CA1"/>
    <w:rsid w:val="76BC60C0"/>
    <w:rsid w:val="77A9745C"/>
    <w:rsid w:val="79986B03"/>
    <w:rsid w:val="7A1C14E2"/>
    <w:rsid w:val="7A9F7C1C"/>
    <w:rsid w:val="7BF22229"/>
    <w:rsid w:val="7C8E41ED"/>
    <w:rsid w:val="7E033370"/>
    <w:rsid w:val="7F581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0"/>
    <w:rPr>
      <w:rFonts w:ascii="仿宋_GB2312" w:eastAsia="仿宋_GB2312"/>
      <w:sz w:val="32"/>
    </w:rPr>
  </w:style>
  <w:style w:type="paragraph" w:styleId="3">
    <w:name w:val="Normal (Web)"/>
    <w:basedOn w:val="1"/>
    <w:autoRedefine/>
    <w:qFormat/>
    <w:uiPriority w:val="99"/>
    <w:pPr>
      <w:widowControl/>
      <w:spacing w:before="100" w:beforeAutospacing="1" w:after="100" w:afterAutospacing="1"/>
      <w:jc w:val="left"/>
    </w:pPr>
    <w:rPr>
      <w:rFonts w:ascii="宋体" w:hAnsi="宋体" w:cs="宋体"/>
      <w:kern w:val="0"/>
      <w:sz w:val="24"/>
    </w:rPr>
  </w:style>
  <w:style w:type="character" w:styleId="6">
    <w:name w:val="Strong"/>
    <w:basedOn w:val="5"/>
    <w:qFormat/>
    <w:uiPriority w:val="0"/>
  </w:style>
  <w:style w:type="character" w:styleId="7">
    <w:name w:val="Emphasis"/>
    <w:basedOn w:val="5"/>
    <w:qFormat/>
    <w:uiPriority w:val="0"/>
  </w:style>
  <w:style w:type="character" w:styleId="8">
    <w:name w:val="HTML Definition"/>
    <w:basedOn w:val="5"/>
    <w:qFormat/>
    <w:uiPriority w:val="0"/>
  </w:style>
  <w:style w:type="character" w:styleId="9">
    <w:name w:val="HTML Variable"/>
    <w:basedOn w:val="5"/>
    <w:autoRedefine/>
    <w:qFormat/>
    <w:uiPriority w:val="0"/>
    <w:rPr>
      <w:rFonts w:ascii="Tahoma" w:hAnsi="Tahoma" w:eastAsia="Tahoma" w:cs="Tahoma"/>
      <w:sz w:val="18"/>
      <w:szCs w:val="18"/>
      <w:bdr w:val="single" w:color="FFFFFF" w:sz="6" w:space="0"/>
    </w:rPr>
  </w:style>
  <w:style w:type="character" w:styleId="10">
    <w:name w:val="HTML Code"/>
    <w:basedOn w:val="5"/>
    <w:qFormat/>
    <w:uiPriority w:val="0"/>
    <w:rPr>
      <w:rFonts w:ascii="Courier New" w:hAnsi="Courier New"/>
      <w:sz w:val="20"/>
    </w:rPr>
  </w:style>
  <w:style w:type="character" w:styleId="11">
    <w:name w:val="HTML Cite"/>
    <w:basedOn w:val="5"/>
    <w:qFormat/>
    <w:uiPriority w:val="0"/>
  </w:style>
  <w:style w:type="character" w:customStyle="1" w:styleId="12">
    <w:name w:val="l-tab-strip-text"/>
    <w:basedOn w:val="5"/>
    <w:qFormat/>
    <w:uiPriority w:val="0"/>
    <w:rPr>
      <w:rFonts w:hint="default" w:ascii="Tahoma" w:hAnsi="Tahoma" w:eastAsia="Tahoma" w:cs="Tahoma"/>
      <w:color w:val="416AA3"/>
      <w:sz w:val="18"/>
      <w:szCs w:val="18"/>
    </w:rPr>
  </w:style>
  <w:style w:type="character" w:customStyle="1" w:styleId="13">
    <w:name w:val="l-tab-strip-text1"/>
    <w:basedOn w:val="5"/>
    <w:autoRedefine/>
    <w:qFormat/>
    <w:uiPriority w:val="0"/>
  </w:style>
  <w:style w:type="character" w:customStyle="1" w:styleId="14">
    <w:name w:val="l-tab-strip-text2"/>
    <w:basedOn w:val="5"/>
    <w:autoRedefine/>
    <w:qFormat/>
    <w:uiPriority w:val="0"/>
  </w:style>
  <w:style w:type="character" w:customStyle="1" w:styleId="15">
    <w:name w:val="l-tab-strip-text3"/>
    <w:basedOn w:val="5"/>
    <w:autoRedefine/>
    <w:qFormat/>
    <w:uiPriority w:val="0"/>
    <w:rPr>
      <w:color w:val="15428B"/>
    </w:rPr>
  </w:style>
  <w:style w:type="character" w:customStyle="1" w:styleId="16">
    <w:name w:val="l-tab-strip-text4"/>
    <w:basedOn w:val="5"/>
    <w:autoRedefine/>
    <w:qFormat/>
    <w:uiPriority w:val="0"/>
    <w:rPr>
      <w:b/>
      <w:color w:val="15428B"/>
    </w:rPr>
  </w:style>
  <w:style w:type="character" w:customStyle="1" w:styleId="17">
    <w:name w:val="l-tab-strip-text5"/>
    <w:basedOn w:val="5"/>
    <w:autoRedefine/>
    <w:qFormat/>
    <w:uiPriority w:val="0"/>
  </w:style>
  <w:style w:type="character" w:customStyle="1" w:styleId="18">
    <w:name w:val="font1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3282</Words>
  <Characters>3585</Characters>
  <Lines>0</Lines>
  <Paragraphs>0</Paragraphs>
  <TotalTime>5</TotalTime>
  <ScaleCrop>false</ScaleCrop>
  <LinksUpToDate>false</LinksUpToDate>
  <CharactersWithSpaces>3766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琛琛T</cp:lastModifiedBy>
  <dcterms:modified xsi:type="dcterms:W3CDTF">2026-04-03T01:54:52Z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21C1E7359E5D45EBA3562E558A60BCC8_13</vt:lpwstr>
  </property>
  <property fmtid="{D5CDD505-2E9C-101B-9397-08002B2CF9AE}" pid="4" name="KSOTemplateDocerSaveRecord">
    <vt:lpwstr>eyJoZGlkIjoiMmNmYmI2Nzc4MDQxYjA1MmE1OGUyZjdjYmJmY2ZmZTAiLCJ1c2VySWQiOiIyNTI2NzY4MzcifQ==</vt:lpwstr>
  </property>
</Properties>
</file>