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101FEF">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0"/>
        <w:jc w:val="center"/>
        <w:textAlignment w:val="auto"/>
        <w:rPr>
          <w:rFonts w:hint="default" w:ascii="Times New Roman" w:hAnsi="Times New Roman" w:eastAsia="方正小标宋简体" w:cs="Times New Roman"/>
          <w:sz w:val="44"/>
          <w:szCs w:val="44"/>
        </w:rPr>
      </w:pPr>
    </w:p>
    <w:p w14:paraId="1D67E054">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0"/>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威海市文登区</w:t>
      </w:r>
      <w:r>
        <w:rPr>
          <w:rFonts w:hint="eastAsia" w:ascii="Times New Roman" w:hAnsi="Times New Roman" w:eastAsia="方正小标宋简体" w:cs="Times New Roman"/>
          <w:sz w:val="44"/>
          <w:szCs w:val="44"/>
          <w:lang w:eastAsia="zh-CN"/>
        </w:rPr>
        <w:t>侯家</w:t>
      </w:r>
      <w:r>
        <w:rPr>
          <w:rFonts w:hint="default" w:ascii="Times New Roman" w:hAnsi="Times New Roman" w:eastAsia="方正小标宋简体" w:cs="Times New Roman"/>
          <w:sz w:val="44"/>
          <w:szCs w:val="44"/>
        </w:rPr>
        <w:t>镇人民政府</w:t>
      </w:r>
    </w:p>
    <w:p w14:paraId="0B41F547">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0"/>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2018年政府信息公开工作报告</w:t>
      </w:r>
    </w:p>
    <w:p w14:paraId="2EB9D0C7">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p>
    <w:p w14:paraId="4F85DC54">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default" w:ascii="Times New Roman" w:hAnsi="Times New Roman" w:eastAsia="仿宋_GB2312" w:cs="Times New Roman"/>
          <w:sz w:val="31"/>
          <w:szCs w:val="31"/>
        </w:rPr>
        <w:t>根据《中华人民共和国政府信息公开条例》( 以下简称《条例》）、《山东省政府信息公开办法》（ 以下简称《办法》）的规定要求，现公布文登区侯家镇2018年度政府信息公开工作报告。本报告包括概述、政府信息公开的组织领导和制度建设情况、主动公开政府情况以及公开平台建设情况、依申请公开政府信息情况、因政府信息公开申请行政复议和提起行政诉讼的情况、政府信息公开保密审查及监督检查情况、所属公共企事业单位信息公开工作推进情况、政府信息公开存在的主要问题及改进情况、需要说明的事项及附件等九个部分。</w:t>
      </w:r>
      <w:r>
        <w:rPr>
          <w:rFonts w:hint="eastAsia" w:ascii="Times New Roman" w:hAnsi="Times New Roman" w:eastAsia="仿宋_GB2312" w:cs="Times New Roman"/>
          <w:sz w:val="31"/>
          <w:szCs w:val="31"/>
        </w:rPr>
        <w:t xml:space="preserve"> </w:t>
      </w:r>
    </w:p>
    <w:p w14:paraId="0EAE3D2E">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一、概述 </w:t>
      </w:r>
    </w:p>
    <w:p w14:paraId="03C1FE6D">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2018年，威海市文登区侯家镇人民政府深入贯彻落实《条例》、《办法》，坚持“以公开为常态，以不公开为例外”的原则，认真落实省市及区委、区政府提出的各项任务，着力加强组织体系、制度体系建设，紧紧围绕建设法治、透明、服务政府的要求，进一步完善了工作网络，健全了运行机制，为政府信息公开提供了可靠的制度保障。依托互联网、微信矩阵和业务办事大厅等多种形式，及时、全面、有效地主动公开政府信息，加大政府信息公开力度，推动了政府信息公开咨询、申请以及答复工作顺利开展，为广大公众提供了比较好的政府信息公开服务。 </w:t>
      </w:r>
    </w:p>
    <w:p w14:paraId="4D4770E2">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二、政府信息公开的组织领导和制度建设情况 </w:t>
      </w:r>
    </w:p>
    <w:p w14:paraId="05B5201D">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2018年我镇进一步健全完善组织机构和工作制度。适时根据镇领导班子成员分工和工作分工变化及时对镇政务公开工作领导小组调整充实，进一步确保组织机构健全，各工作人员职责分工明确。二是建立健全我镇办事公开会议制度，坚持“党委统一领导、政府主抓、政府办公室组织协调、纪委监督检查”的领导体制和工作机制。 </w:t>
      </w:r>
    </w:p>
    <w:p w14:paraId="59304B2F">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三、主动公开政府情况以及公开平台建设情况 </w:t>
      </w:r>
    </w:p>
    <w:p w14:paraId="22B6254D">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eastAsia"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全镇累计主动公开政府信息91条。其中，机构职能类1条，占比1.10%，政策法规类4条，占比4.40%，规划计划类3条，占比3.30%，业务工作51条，占比56.04%，媒体发布32条，占比35.16%。 </w:t>
      </w:r>
    </w:p>
    <w:p w14:paraId="4FAF01CC">
      <w:pPr>
        <w:pStyle w:val="2"/>
        <w:keepNext w:val="0"/>
        <w:keepLines w:val="0"/>
        <w:pageBreakBefore w:val="0"/>
        <w:widowControl/>
        <w:suppressLineNumbers w:val="0"/>
        <w:kinsoku/>
        <w:wordWrap/>
        <w:overflowPunct/>
        <w:topLinePunct w:val="0"/>
        <w:autoSpaceDE/>
        <w:autoSpaceDN/>
        <w:bidi w:val="0"/>
        <w:adjustRightInd/>
        <w:snapToGrid/>
        <w:spacing w:line="240" w:lineRule="auto"/>
        <w:ind w:left="0" w:firstLine="620" w:firstLineChars="200"/>
        <w:textAlignment w:val="auto"/>
        <w:rPr>
          <w:rFonts w:hint="eastAsia" w:ascii="Times New Roman" w:hAnsi="Times New Roman" w:eastAsia="仿宋_GB2312" w:cs="Times New Roman"/>
          <w:sz w:val="31"/>
          <w:szCs w:val="31"/>
          <w:lang w:eastAsia="zh-CN"/>
        </w:rPr>
      </w:pPr>
      <w:r>
        <w:rPr>
          <w:rFonts w:hint="eastAsia" w:ascii="Times New Roman" w:hAnsi="Times New Roman" w:eastAsia="仿宋_GB2312" w:cs="Times New Roman"/>
          <w:sz w:val="31"/>
          <w:szCs w:val="31"/>
          <w:lang w:eastAsia="zh-CN"/>
        </w:rPr>
        <w:drawing>
          <wp:inline distT="0" distB="0" distL="114300" distR="114300">
            <wp:extent cx="4572000" cy="2752725"/>
            <wp:effectExtent l="0" t="0" r="0" b="9525"/>
            <wp:docPr id="5" name="图片 5" descr="20190115091239_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20190115091239_76"/>
                    <pic:cNvPicPr>
                      <a:picLocks noChangeAspect="1"/>
                    </pic:cNvPicPr>
                  </pic:nvPicPr>
                  <pic:blipFill>
                    <a:blip r:embed="rId4"/>
                    <a:stretch>
                      <a:fillRect/>
                    </a:stretch>
                  </pic:blipFill>
                  <pic:spPr>
                    <a:xfrm>
                      <a:off x="0" y="0"/>
                      <a:ext cx="4572000" cy="2752725"/>
                    </a:xfrm>
                    <a:prstGeom prst="rect">
                      <a:avLst/>
                    </a:prstGeom>
                  </pic:spPr>
                </pic:pic>
              </a:graphicData>
            </a:graphic>
          </wp:inline>
        </w:drawing>
      </w:r>
    </w:p>
    <w:p w14:paraId="5F8DE4D4">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（一）公开的内容主要有以下几个方面 </w:t>
      </w:r>
    </w:p>
    <w:p w14:paraId="16C56879">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1.与公众密切相关的重大事项。重点公开了扶贫、优抚、教育、劳动、就业、保障等方面政策，医疗、食品安全监督检查等方面的信息，行政机关、公共企事业单位项目计划、部门决策预算和办事服务流程等信息。 </w:t>
      </w:r>
    </w:p>
    <w:p w14:paraId="19DFDCFB">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2.政府机构和人事管理情况。重点公开了政府机关的管理职能及其调整、变动情况，包括政府机关管理职能、内设机构和直属单位、主要领导人简历、人事任免等信息；公开了公务员招考和录用以及公开选任干部的条件、程序、结果等方面的信息。 </w:t>
      </w:r>
    </w:p>
    <w:p w14:paraId="60B156C7">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（二）公开形式 </w:t>
      </w:r>
    </w:p>
    <w:p w14:paraId="7C84D6F1">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1.政府网站 </w:t>
      </w:r>
    </w:p>
    <w:p w14:paraId="143F281E">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eastAsia"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政府网站是政府信息公开的第一平台，通过网站“政府信息公开目录”专栏，可以查阅全镇的公开指南和目录以及主动公开的政府信息，下载办事表格。同时，还可以浏览政府公示公告等。 </w:t>
      </w:r>
    </w:p>
    <w:p w14:paraId="34EC12AE">
      <w:pPr>
        <w:pStyle w:val="2"/>
        <w:keepNext w:val="0"/>
        <w:keepLines w:val="0"/>
        <w:pageBreakBefore w:val="0"/>
        <w:widowControl/>
        <w:suppressLineNumbers w:val="0"/>
        <w:kinsoku/>
        <w:wordWrap/>
        <w:overflowPunct/>
        <w:topLinePunct w:val="0"/>
        <w:autoSpaceDE/>
        <w:autoSpaceDN/>
        <w:bidi w:val="0"/>
        <w:adjustRightInd/>
        <w:snapToGrid/>
        <w:spacing w:line="240" w:lineRule="auto"/>
        <w:ind w:left="0" w:firstLine="620" w:firstLineChars="200"/>
        <w:jc w:val="both"/>
        <w:textAlignment w:val="auto"/>
        <w:rPr>
          <w:rFonts w:hint="eastAsia" w:ascii="Times New Roman" w:hAnsi="Times New Roman" w:eastAsia="仿宋_GB2312" w:cs="Times New Roman"/>
          <w:sz w:val="31"/>
          <w:szCs w:val="31"/>
          <w:lang w:eastAsia="zh-CN"/>
        </w:rPr>
      </w:pPr>
      <w:r>
        <w:rPr>
          <w:rFonts w:hint="eastAsia" w:ascii="Times New Roman" w:hAnsi="Times New Roman" w:eastAsia="仿宋_GB2312" w:cs="Times New Roman"/>
          <w:sz w:val="31"/>
          <w:szCs w:val="31"/>
          <w:lang w:eastAsia="zh-CN"/>
        </w:rPr>
        <w:drawing>
          <wp:inline distT="0" distB="0" distL="114300" distR="114300">
            <wp:extent cx="5574665" cy="3084195"/>
            <wp:effectExtent l="0" t="0" r="6985" b="1905"/>
            <wp:docPr id="3" name="图片 3" descr="20190115091314_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20190115091314_225"/>
                    <pic:cNvPicPr>
                      <a:picLocks noChangeAspect="1"/>
                    </pic:cNvPicPr>
                  </pic:nvPicPr>
                  <pic:blipFill>
                    <a:blip r:embed="rId5"/>
                    <a:stretch>
                      <a:fillRect/>
                    </a:stretch>
                  </pic:blipFill>
                  <pic:spPr>
                    <a:xfrm>
                      <a:off x="0" y="0"/>
                      <a:ext cx="5574665" cy="3084195"/>
                    </a:xfrm>
                    <a:prstGeom prst="rect">
                      <a:avLst/>
                    </a:prstGeom>
                  </pic:spPr>
                </pic:pic>
              </a:graphicData>
            </a:graphic>
          </wp:inline>
        </w:drawing>
      </w:r>
    </w:p>
    <w:p w14:paraId="7EA7AA18">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2.业务办事大厅 </w:t>
      </w:r>
    </w:p>
    <w:p w14:paraId="7206E45F">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在便民服务中心的业务办事大厅窗口，全面公开行政审批事项和社会服务事项信息，包括行政审批事项的设定依据、办事程序、申请条件、申报材料、收费依据、收费标准等方面的信息。 </w:t>
      </w:r>
    </w:p>
    <w:p w14:paraId="78AB6CFB">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3.新闻媒体和镇村公示栏 </w:t>
      </w:r>
    </w:p>
    <w:p w14:paraId="7B7052FB">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通过报刊、广播、电视、微信公众号等新闻媒体和镇村公示栏，及时宣传报道重大事件、重要政务活动、重点项目建设等经济社会发展情况。                                                   </w:t>
      </w:r>
    </w:p>
    <w:p w14:paraId="697E3B95">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四、依申请公开政府信息情况 </w:t>
      </w:r>
    </w:p>
    <w:p w14:paraId="7FD29AD0">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1、申请情况。2018年，我镇未收到政府信息公开申请。2、依申请政府信息公开的收费及减免情况。2018年我镇政府信息依申请公开没有收费。 </w:t>
      </w:r>
    </w:p>
    <w:p w14:paraId="5BB908C7">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五、因政府信息公开申请行政复议、提起行政诉讼的情况 </w:t>
      </w:r>
    </w:p>
    <w:p w14:paraId="41AF471C">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2018年，我镇未出现申请行政复议的情况；未因政府信息公开被提起行政诉讼。 </w:t>
      </w:r>
    </w:p>
    <w:p w14:paraId="38A8A3ED">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六、政府信息公开保密审查及监督检查情况 </w:t>
      </w:r>
    </w:p>
    <w:p w14:paraId="7BAD8E1A">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我镇对政府信息公开保密审查工作十分重视，在原有工作督查制度的基础上，进一步着力推进政府信息公开工作的规范化、制度化建设。要求各部门每周积极开展工作计划自查，查找各项工作的落实情况，有的放矢地进行查漏补缺，对存在问题的单位及时进行通报并要求立即整改。 </w:t>
      </w:r>
    </w:p>
    <w:p w14:paraId="292BFCA6">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七、所属公共企事业单位信息公开工作推进情况 </w:t>
      </w:r>
    </w:p>
    <w:p w14:paraId="6CE30E9E">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工办设立专门负责人监督辖区内的企事业单位的信息公开工作，保证了企事业信息每季度公开的按时更新。 </w:t>
      </w:r>
    </w:p>
    <w:p w14:paraId="293FBE6F">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八、工作存在的主要问题及改进情况。 </w:t>
      </w:r>
    </w:p>
    <w:p w14:paraId="68CBD32A">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一）发现的不足。一是政府门户网站的内容还需进一步进行完善和更新。下一步，我镇将进一步加大工作力度，对政府门户网站进行更新和完善，以不断满足政府信息公开工作的需要。二是公开面不够广泛，公开形式的便民性需要进一步提高。重视通过政府信息公开网站及公示栏公开政府信息，但是适合村级农村群众查阅的公开形式不够丰富。三是政务信息公开工作目前还存在信息收集渠道不畅、协调工作不到位、信息传递缓慢等问题。 </w:t>
      </w:r>
    </w:p>
    <w:p w14:paraId="4165EB35">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（二）今后整改方向 </w:t>
      </w:r>
    </w:p>
    <w:p w14:paraId="7063853F">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1、提高认识。进一步提高信息公开业务人员对信息公开工作的认识，加强政府信息公开的责任感，按政府信息公开制度的要求完善好信息公开工作制度。 </w:t>
      </w:r>
    </w:p>
    <w:p w14:paraId="1BF70A83">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2、加强培训。高度重视抓好政府信息公开业务人员教育、培训和管理工作，不断提高业务人员的业务素质和业务水平。 </w:t>
      </w:r>
    </w:p>
    <w:p w14:paraId="5D1A76D7">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3、加强监督。加强信息公开工作督促检查，进一步按要求完善信息的上报、更新工作，提高信息公开的质量和效率。 </w:t>
      </w:r>
    </w:p>
    <w:p w14:paraId="115C9D45">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九、其他需要报告的事项及附件 </w:t>
      </w:r>
    </w:p>
    <w:p w14:paraId="0C60D7CA">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本报告中所列数据的统计时限自2018年1月1日起至2018年12月31日止。本报告的电子版可在文登区人民政府门户网站（http://www.wendeng.gov.cn/</w:t>
      </w:r>
      <w:r>
        <w:rPr>
          <w:rFonts w:hint="eastAsia" w:ascii="Times New Roman" w:hAnsi="Times New Roman" w:eastAsia="仿宋_GB2312" w:cs="Times New Roman"/>
          <w:sz w:val="31"/>
          <w:szCs w:val="31"/>
        </w:rPr>
        <w:fldChar w:fldCharType="begin"/>
      </w:r>
      <w:r>
        <w:rPr>
          <w:rFonts w:hint="eastAsia" w:ascii="Times New Roman" w:hAnsi="Times New Roman" w:eastAsia="仿宋_GB2312" w:cs="Times New Roman"/>
          <w:sz w:val="31"/>
          <w:szCs w:val="31"/>
        </w:rPr>
        <w:instrText xml:space="preserve"> HYPERLINK "http://www.wendeng.gov.cn/" </w:instrText>
      </w:r>
      <w:r>
        <w:rPr>
          <w:rFonts w:hint="eastAsia" w:ascii="Times New Roman" w:hAnsi="Times New Roman" w:eastAsia="仿宋_GB2312" w:cs="Times New Roman"/>
          <w:sz w:val="31"/>
          <w:szCs w:val="31"/>
        </w:rPr>
        <w:fldChar w:fldCharType="separate"/>
      </w:r>
      <w:r>
        <w:rPr>
          <w:rFonts w:hint="eastAsia" w:ascii="Times New Roman" w:hAnsi="Times New Roman" w:eastAsia="仿宋_GB2312" w:cs="Times New Roman"/>
          <w:sz w:val="31"/>
          <w:szCs w:val="31"/>
        </w:rPr>
        <w:fldChar w:fldCharType="end"/>
      </w:r>
      <w:r>
        <w:rPr>
          <w:rFonts w:hint="eastAsia" w:ascii="Times New Roman" w:hAnsi="Times New Roman" w:eastAsia="仿宋_GB2312" w:cs="Times New Roman"/>
          <w:sz w:val="31"/>
          <w:szCs w:val="31"/>
        </w:rPr>
        <w:t xml:space="preserve">）信息公开专栏查阅。如对本报告有疑问，请与文登区侯家镇党政办联系（地址：文登区侯家镇驻地，邮编：264405，电话：0631-8727088）。 </w:t>
      </w:r>
    </w:p>
    <w:p w14:paraId="35B9566C">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cs="Times New Roman"/>
        </w:rPr>
      </w:pPr>
      <w:r>
        <w:rPr>
          <w:rFonts w:hint="eastAsia" w:ascii="Times New Roman" w:hAnsi="Times New Roman" w:eastAsia="仿宋_GB2312" w:cs="Times New Roman"/>
          <w:sz w:val="31"/>
          <w:szCs w:val="31"/>
        </w:rPr>
        <w:t xml:space="preserve">  </w:t>
      </w:r>
    </w:p>
    <w:p w14:paraId="0E51C296">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cs="Times New Roman"/>
        </w:rPr>
      </w:pPr>
      <w:r>
        <w:rPr>
          <w:rFonts w:hint="default" w:ascii="Times New Roman" w:hAnsi="Times New Roman" w:eastAsia="仿宋_GB2312" w:cs="Times New Roman"/>
          <w:sz w:val="31"/>
          <w:szCs w:val="31"/>
        </w:rPr>
        <w:t>附件：</w:t>
      </w:r>
      <w:r>
        <w:rPr>
          <w:rFonts w:hint="default" w:ascii="Times New Roman" w:hAnsi="Times New Roman" w:eastAsia="仿宋_GB2312" w:cs="Times New Roman"/>
          <w:b w:val="0"/>
          <w:bCs w:val="0"/>
          <w:sz w:val="31"/>
          <w:szCs w:val="31"/>
        </w:rPr>
        <w:t>2018年度政府信息公</w:t>
      </w:r>
      <w:bookmarkStart w:id="0" w:name="_GoBack"/>
      <w:bookmarkEnd w:id="0"/>
      <w:r>
        <w:rPr>
          <w:rFonts w:hint="default" w:ascii="Times New Roman" w:hAnsi="Times New Roman" w:eastAsia="仿宋_GB2312" w:cs="Times New Roman"/>
          <w:b w:val="0"/>
          <w:bCs w:val="0"/>
          <w:sz w:val="31"/>
          <w:szCs w:val="31"/>
        </w:rPr>
        <w:t>开工作情况统计表</w:t>
      </w:r>
    </w:p>
    <w:sectPr>
      <w:pgSz w:w="11906" w:h="16838"/>
      <w:pgMar w:top="2551" w:right="1531" w:bottom="187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ZiMmE5YzM2NzQwMjIyODQyZTRiNTVhZjMzYTZjMTMifQ=="/>
  </w:docVars>
  <w:rsids>
    <w:rsidRoot w:val="00000000"/>
    <w:rsid w:val="0E7834E6"/>
    <w:rsid w:val="34362059"/>
    <w:rsid w:val="3F2F6582"/>
    <w:rsid w:val="72A93DFC"/>
    <w:rsid w:val="79D0550B"/>
    <w:rsid w:val="7F0902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0" w:after="0" w:afterAutospacing="0" w:line="420" w:lineRule="atLeast"/>
      <w:ind w:left="0" w:right="0"/>
      <w:jc w:val="left"/>
    </w:pPr>
    <w:rPr>
      <w:kern w:val="0"/>
      <w:sz w:val="24"/>
      <w:lang w:val="en-US" w:eastAsia="zh-CN" w:bidi="ar"/>
    </w:rPr>
  </w:style>
  <w:style w:type="character" w:styleId="5">
    <w:name w:val="Strong"/>
    <w:basedOn w:val="4"/>
    <w:qFormat/>
    <w:uiPriority w:val="0"/>
    <w:rPr>
      <w:b/>
      <w:bCs/>
    </w:rPr>
  </w:style>
  <w:style w:type="character" w:styleId="6">
    <w:name w:val="FollowedHyperlink"/>
    <w:basedOn w:val="4"/>
    <w:uiPriority w:val="0"/>
    <w:rPr>
      <w:color w:val="800080"/>
      <w:u w:val="single"/>
    </w:rPr>
  </w:style>
  <w:style w:type="character" w:styleId="7">
    <w:name w:val="Hyperlink"/>
    <w:basedOn w:val="4"/>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2137</Words>
  <Characters>2240</Characters>
  <Lines>0</Lines>
  <Paragraphs>0</Paragraphs>
  <TotalTime>144</TotalTime>
  <ScaleCrop>false</ScaleCrop>
  <LinksUpToDate>false</LinksUpToDate>
  <CharactersWithSpaces>2355</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2021-10-09T03:20:00Z</dcterms:created>
  <dc:creator>Administrator</dc:creator>
  <cp:lastModifiedBy> HJY</cp:lastModifiedBy>
  <dcterms:modified xsi:type="dcterms:W3CDTF">2026-06-09T07:07:30Z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BEFDD742D795496E82AAD15FDDD093A1_13</vt:lpwstr>
  </property>
  <property fmtid="{D5CDD505-2E9C-101B-9397-08002B2CF9AE}" pid="4" name="KSOTemplateDocerSaveRecord">
    <vt:lpwstr>eyJoZGlkIjoiNGU5MTRkOTIxMWRmNjg2Mjk0MTNmYzBhYjM5NjUyN2YiLCJ1c2VySWQiOiIxMDQzNDM1OTg0In0=</vt:lpwstr>
  </property>
</Properties>
</file>