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威海市文登区退役军人事务局</w:t>
      </w: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2023年</w:t>
      </w:r>
      <w:r>
        <w:rPr>
          <w:rFonts w:hint="eastAsia" w:ascii="方正小标宋简体" w:hAnsi="方正小标宋简体" w:eastAsia="方正小标宋简体" w:cs="方正小标宋简体"/>
          <w:color w:val="000000"/>
          <w:sz w:val="44"/>
          <w:szCs w:val="44"/>
        </w:rPr>
        <w:t>政府信息公开工作年度报告</w:t>
      </w: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eastAsia="zh-CN"/>
        </w:rPr>
        <w:t>威海市文登区退役军人事务局</w:t>
      </w:r>
      <w:r>
        <w:rPr>
          <w:rFonts w:hint="default" w:ascii="Times New Roman" w:hAnsi="Times New Roman" w:eastAsia="仿宋_GB2312" w:cs="Times New Roman"/>
          <w:color w:val="auto"/>
          <w:sz w:val="32"/>
          <w:szCs w:val="32"/>
        </w:rPr>
        <w:t>政府信息公开工作实际，编制发布本报告。</w:t>
      </w:r>
    </w:p>
    <w:p>
      <w:pPr>
        <w:pStyle w:val="5"/>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eastAsia="zh-CN"/>
        </w:rPr>
        <w:t>威海市文登区人民政府</w:t>
      </w:r>
      <w:r>
        <w:rPr>
          <w:rFonts w:hint="default" w:ascii="Times New Roman" w:hAnsi="Times New Roman" w:eastAsia="仿宋_GB2312" w:cs="Times New Roman"/>
          <w:color w:val="auto"/>
          <w:sz w:val="32"/>
          <w:szCs w:val="32"/>
        </w:rPr>
        <w:t>网站（</w:t>
      </w:r>
      <w:r>
        <w:rPr>
          <w:rFonts w:hint="default" w:ascii="Times New Roman" w:hAnsi="Times New Roman" w:eastAsia="仿宋_GB2312" w:cs="Times New Roman"/>
          <w:color w:val="auto"/>
          <w:sz w:val="32"/>
          <w:szCs w:val="32"/>
          <w:u w:val="none"/>
          <w:lang w:val="en-US" w:eastAsia="zh-CN"/>
        </w:rPr>
        <w:t>网址：http://www.wendeng.gov.cn</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color w:val="auto"/>
          <w:sz w:val="32"/>
          <w:szCs w:val="32"/>
          <w:lang w:eastAsia="zh-CN"/>
        </w:rPr>
        <w:t>威海市文登区退役军人事务局</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lang w:eastAsia="zh-CN"/>
        </w:rPr>
        <w:t>威海市</w:t>
      </w:r>
      <w:r>
        <w:rPr>
          <w:rFonts w:hint="default" w:ascii="Times New Roman" w:hAnsi="Times New Roman" w:eastAsia="仿宋_GB2312" w:cs="Times New Roman"/>
          <w:color w:val="auto"/>
          <w:sz w:val="32"/>
          <w:szCs w:val="32"/>
          <w:u w:val="none"/>
          <w:lang w:val="en-US" w:eastAsia="zh-CN"/>
        </w:rPr>
        <w:t>文登区米山路69号</w:t>
      </w:r>
      <w:r>
        <w:rPr>
          <w:rFonts w:hint="default" w:ascii="Times New Roman" w:hAnsi="Times New Roman" w:eastAsia="仿宋_GB2312" w:cs="Times New Roman"/>
          <w:color w:val="auto"/>
          <w:sz w:val="32"/>
          <w:szCs w:val="32"/>
        </w:rPr>
        <w:t>，电话：</w:t>
      </w:r>
      <w:r>
        <w:rPr>
          <w:rFonts w:hint="default" w:ascii="Times New Roman" w:hAnsi="Times New Roman" w:eastAsia="仿宋_GB2312" w:cs="Times New Roman"/>
          <w:color w:val="auto"/>
          <w:sz w:val="32"/>
          <w:szCs w:val="32"/>
          <w:u w:val="none"/>
          <w:lang w:val="en-US" w:eastAsia="zh-CN"/>
        </w:rPr>
        <w:t>0631-8256199</w:t>
      </w:r>
      <w:r>
        <w:rPr>
          <w:rFonts w:hint="default" w:ascii="Times New Roman" w:hAnsi="Times New Roman" w:eastAsia="仿宋_GB2312" w:cs="Times New Roman"/>
          <w:color w:val="auto"/>
          <w:sz w:val="32"/>
          <w:szCs w:val="32"/>
        </w:rPr>
        <w:t>）。</w:t>
      </w:r>
    </w:p>
    <w:p>
      <w:pPr>
        <w:pStyle w:val="5"/>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firstLine="646"/>
        <w:jc w:val="both"/>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一、总体情况</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2" w:lineRule="exact"/>
        <w:ind w:left="0" w:right="0" w:firstLine="646"/>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lang w:val="en-US"/>
        </w:rPr>
        <w:t>202</w:t>
      </w:r>
      <w:r>
        <w:rPr>
          <w:rFonts w:hint="default"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年，</w:t>
      </w:r>
      <w:r>
        <w:rPr>
          <w:rFonts w:hint="eastAsia" w:ascii="Times New Roman" w:hAnsi="Times New Roman" w:eastAsia="仿宋_GB2312" w:cs="Times New Roman"/>
          <w:i w:val="0"/>
          <w:iCs w:val="0"/>
          <w:caps w:val="0"/>
          <w:color w:val="auto"/>
          <w:spacing w:val="0"/>
          <w:sz w:val="32"/>
          <w:szCs w:val="32"/>
          <w:lang w:eastAsia="zh-CN"/>
        </w:rPr>
        <w:t>威海市文登</w:t>
      </w:r>
      <w:r>
        <w:rPr>
          <w:rFonts w:hint="default" w:ascii="Times New Roman" w:hAnsi="Times New Roman" w:eastAsia="仿宋_GB2312" w:cs="Times New Roman"/>
          <w:i w:val="0"/>
          <w:iCs w:val="0"/>
          <w:caps w:val="0"/>
          <w:color w:val="auto"/>
          <w:spacing w:val="0"/>
          <w:sz w:val="32"/>
          <w:szCs w:val="32"/>
        </w:rPr>
        <w:t>区退役军人事务局认真贯彻落实上级关于政府信息公开工作的部署要求，全面推进主动公开、依申请公开、信息管理、平台建设、监督保障等各项工作，政府信息公开工作水平实现新的突破。</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2" w:lineRule="exact"/>
        <w:ind w:left="0" w:right="0" w:firstLine="646"/>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楷体_GB2312" w:hAnsi="楷体_GB2312" w:eastAsia="楷体_GB2312" w:cs="楷体_GB2312"/>
          <w:i w:val="0"/>
          <w:iCs w:val="0"/>
          <w:caps w:val="0"/>
          <w:color w:val="auto"/>
          <w:spacing w:val="0"/>
          <w:sz w:val="32"/>
          <w:szCs w:val="32"/>
        </w:rPr>
        <w:t>（一）主动公开情况</w:t>
      </w:r>
      <w:r>
        <w:rPr>
          <w:rFonts w:hint="eastAsia" w:ascii="楷体_GB2312" w:hAnsi="楷体_GB2312" w:eastAsia="楷体_GB2312" w:cs="楷体_GB2312"/>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截</w:t>
      </w:r>
      <w:r>
        <w:rPr>
          <w:rFonts w:hint="eastAsia" w:ascii="Times New Roman" w:hAnsi="Times New Roman" w:eastAsia="仿宋_GB2312" w:cs="Times New Roman"/>
          <w:i w:val="0"/>
          <w:iCs w:val="0"/>
          <w:caps w:val="0"/>
          <w:color w:val="auto"/>
          <w:spacing w:val="0"/>
          <w:sz w:val="32"/>
          <w:szCs w:val="32"/>
          <w:lang w:eastAsia="zh-CN"/>
        </w:rPr>
        <w:t>至年底</w:t>
      </w:r>
      <w:r>
        <w:rPr>
          <w:rFonts w:hint="default" w:ascii="Times New Roman" w:hAnsi="Times New Roman" w:eastAsia="仿宋_GB2312" w:cs="Times New Roman"/>
          <w:i w:val="0"/>
          <w:iCs w:val="0"/>
          <w:caps w:val="0"/>
          <w:color w:val="auto"/>
          <w:spacing w:val="0"/>
          <w:sz w:val="32"/>
          <w:szCs w:val="32"/>
        </w:rPr>
        <w:t>，通过</w:t>
      </w:r>
      <w:r>
        <w:rPr>
          <w:rFonts w:hint="default" w:ascii="Times New Roman" w:hAnsi="Times New Roman" w:eastAsia="仿宋_GB2312" w:cs="Times New Roman"/>
          <w:i w:val="0"/>
          <w:iCs w:val="0"/>
          <w:caps w:val="0"/>
          <w:color w:val="auto"/>
          <w:spacing w:val="0"/>
          <w:sz w:val="32"/>
          <w:szCs w:val="32"/>
          <w:lang w:eastAsia="zh-CN"/>
        </w:rPr>
        <w:t>文登</w:t>
      </w:r>
      <w:r>
        <w:rPr>
          <w:rFonts w:hint="default" w:ascii="Times New Roman" w:hAnsi="Times New Roman" w:eastAsia="仿宋_GB2312" w:cs="Times New Roman"/>
          <w:i w:val="0"/>
          <w:iCs w:val="0"/>
          <w:caps w:val="0"/>
          <w:color w:val="auto"/>
          <w:spacing w:val="0"/>
          <w:sz w:val="32"/>
          <w:szCs w:val="32"/>
        </w:rPr>
        <w:t>区人民政府网站主动公开政务信</w:t>
      </w:r>
      <w:r>
        <w:rPr>
          <w:rFonts w:hint="default" w:ascii="Times New Roman" w:hAnsi="Times New Roman" w:eastAsia="仿宋_GB2312" w:cs="Times New Roman"/>
          <w:i w:val="0"/>
          <w:iCs w:val="0"/>
          <w:caps w:val="0"/>
          <w:color w:val="auto"/>
          <w:spacing w:val="0"/>
          <w:sz w:val="32"/>
          <w:szCs w:val="32"/>
          <w:lang w:eastAsia="zh-CN"/>
        </w:rPr>
        <w:t>息</w:t>
      </w:r>
      <w:r>
        <w:rPr>
          <w:rFonts w:hint="eastAsia" w:ascii="Times New Roman" w:hAnsi="Times New Roman" w:eastAsia="仿宋_GB2312" w:cs="Times New Roman"/>
          <w:i w:val="0"/>
          <w:iCs w:val="0"/>
          <w:caps w:val="0"/>
          <w:color w:val="auto"/>
          <w:spacing w:val="0"/>
          <w:sz w:val="32"/>
          <w:szCs w:val="32"/>
          <w:lang w:val="en-US" w:eastAsia="zh-CN"/>
        </w:rPr>
        <w:t>81</w:t>
      </w:r>
      <w:r>
        <w:rPr>
          <w:rFonts w:hint="default" w:ascii="Times New Roman" w:hAnsi="Times New Roman" w:eastAsia="仿宋_GB2312" w:cs="Times New Roman"/>
          <w:i w:val="0"/>
          <w:iCs w:val="0"/>
          <w:caps w:val="0"/>
          <w:color w:val="auto"/>
          <w:spacing w:val="0"/>
          <w:sz w:val="32"/>
          <w:szCs w:val="32"/>
          <w:lang w:eastAsia="zh-CN"/>
        </w:rPr>
        <w:t>条。其中，业务动态</w:t>
      </w:r>
      <w:r>
        <w:rPr>
          <w:rFonts w:hint="default" w:ascii="Times New Roman" w:hAnsi="Times New Roman" w:eastAsia="仿宋_GB2312" w:cs="Times New Roman"/>
          <w:i w:val="0"/>
          <w:iCs w:val="0"/>
          <w:caps w:val="0"/>
          <w:color w:val="auto"/>
          <w:spacing w:val="0"/>
          <w:sz w:val="32"/>
          <w:szCs w:val="32"/>
          <w:lang w:val="en-US" w:eastAsia="zh-CN"/>
        </w:rPr>
        <w:t>38</w:t>
      </w:r>
      <w:r>
        <w:rPr>
          <w:rFonts w:hint="default" w:ascii="Times New Roman" w:hAnsi="Times New Roman" w:eastAsia="仿宋_GB2312" w:cs="Times New Roman"/>
          <w:i w:val="0"/>
          <w:iCs w:val="0"/>
          <w:caps w:val="0"/>
          <w:color w:val="auto"/>
          <w:spacing w:val="0"/>
          <w:sz w:val="32"/>
          <w:szCs w:val="32"/>
          <w:lang w:eastAsia="zh-CN"/>
        </w:rPr>
        <w:t>条，</w:t>
      </w:r>
      <w:r>
        <w:rPr>
          <w:rFonts w:hint="eastAsia" w:ascii="Times New Roman" w:hAnsi="Times New Roman" w:eastAsia="仿宋_GB2312" w:cs="Times New Roman"/>
          <w:i w:val="0"/>
          <w:iCs w:val="0"/>
          <w:caps w:val="0"/>
          <w:color w:val="auto"/>
          <w:spacing w:val="0"/>
          <w:sz w:val="32"/>
          <w:szCs w:val="32"/>
          <w:lang w:eastAsia="zh-CN"/>
        </w:rPr>
        <w:t>行政执法公示</w:t>
      </w:r>
      <w:r>
        <w:rPr>
          <w:rFonts w:hint="eastAsia" w:ascii="Times New Roman" w:hAnsi="Times New Roman" w:eastAsia="仿宋_GB2312" w:cs="Times New Roman"/>
          <w:i w:val="0"/>
          <w:iCs w:val="0"/>
          <w:caps w:val="0"/>
          <w:color w:val="auto"/>
          <w:spacing w:val="0"/>
          <w:sz w:val="32"/>
          <w:szCs w:val="32"/>
          <w:lang w:val="en-US" w:eastAsia="zh-CN"/>
        </w:rPr>
        <w:t>10条，</w:t>
      </w:r>
      <w:r>
        <w:rPr>
          <w:rFonts w:hint="default" w:ascii="Times New Roman" w:hAnsi="Times New Roman" w:eastAsia="仿宋_GB2312" w:cs="Times New Roman"/>
          <w:i w:val="0"/>
          <w:iCs w:val="0"/>
          <w:caps w:val="0"/>
          <w:color w:val="auto"/>
          <w:spacing w:val="0"/>
          <w:sz w:val="32"/>
          <w:szCs w:val="32"/>
          <w:lang w:eastAsia="zh-CN"/>
        </w:rPr>
        <w:t>政策解读</w:t>
      </w:r>
      <w:r>
        <w:rPr>
          <w:rFonts w:hint="default"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lang w:eastAsia="zh-CN"/>
        </w:rPr>
        <w:t>条，重点民生信息</w:t>
      </w: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lang w:eastAsia="zh-CN"/>
        </w:rPr>
        <w:t>条，人事信息</w:t>
      </w:r>
      <w:r>
        <w:rPr>
          <w:rFonts w:hint="default" w:ascii="Times New Roman" w:hAnsi="Times New Roman" w:eastAsia="仿宋_GB2312" w:cs="Times New Roman"/>
          <w:i w:val="0"/>
          <w:iCs w:val="0"/>
          <w:caps w:val="0"/>
          <w:color w:val="auto"/>
          <w:spacing w:val="0"/>
          <w:sz w:val="32"/>
          <w:szCs w:val="32"/>
          <w:lang w:val="en-US" w:eastAsia="zh-CN"/>
        </w:rPr>
        <w:t>2条，</w:t>
      </w:r>
      <w:r>
        <w:rPr>
          <w:rFonts w:hint="default" w:ascii="Times New Roman" w:hAnsi="Times New Roman" w:eastAsia="仿宋_GB2312" w:cs="Times New Roman"/>
          <w:i w:val="0"/>
          <w:iCs w:val="0"/>
          <w:caps w:val="0"/>
          <w:color w:val="auto"/>
          <w:spacing w:val="0"/>
          <w:sz w:val="32"/>
          <w:szCs w:val="32"/>
          <w:lang w:eastAsia="zh-CN"/>
        </w:rPr>
        <w:t>预决算</w:t>
      </w:r>
      <w:r>
        <w:rPr>
          <w:rFonts w:hint="eastAsia" w:ascii="Times New Roman" w:hAnsi="Times New Roman" w:eastAsia="仿宋_GB2312" w:cs="Times New Roman"/>
          <w:i w:val="0"/>
          <w:iCs w:val="0"/>
          <w:caps w:val="0"/>
          <w:color w:val="auto"/>
          <w:spacing w:val="0"/>
          <w:sz w:val="32"/>
          <w:szCs w:val="32"/>
          <w:lang w:eastAsia="zh-CN"/>
        </w:rPr>
        <w:t>信息</w:t>
      </w:r>
      <w:r>
        <w:rPr>
          <w:rFonts w:hint="default" w:ascii="Times New Roman" w:hAnsi="Times New Roman" w:eastAsia="仿宋_GB2312" w:cs="Times New Roman"/>
          <w:i w:val="0"/>
          <w:iCs w:val="0"/>
          <w:caps w:val="0"/>
          <w:color w:val="auto"/>
          <w:spacing w:val="0"/>
          <w:sz w:val="32"/>
          <w:szCs w:val="32"/>
          <w:lang w:val="en-US" w:eastAsia="zh-CN"/>
        </w:rPr>
        <w:t>1</w:t>
      </w:r>
      <w:r>
        <w:rPr>
          <w:rFonts w:hint="eastAsia" w:ascii="Times New Roman" w:hAnsi="Times New Roman" w:eastAsia="仿宋_GB2312" w:cs="Times New Roman"/>
          <w:i w:val="0"/>
          <w:iCs w:val="0"/>
          <w:caps w:val="0"/>
          <w:color w:val="auto"/>
          <w:spacing w:val="0"/>
          <w:sz w:val="32"/>
          <w:szCs w:val="32"/>
          <w:lang w:val="en-US" w:eastAsia="zh-CN"/>
        </w:rPr>
        <w:t>5</w:t>
      </w:r>
      <w:r>
        <w:rPr>
          <w:rFonts w:hint="default" w:ascii="Times New Roman" w:hAnsi="Times New Roman" w:eastAsia="仿宋_GB2312" w:cs="Times New Roman"/>
          <w:i w:val="0"/>
          <w:iCs w:val="0"/>
          <w:caps w:val="0"/>
          <w:color w:val="auto"/>
          <w:spacing w:val="0"/>
          <w:sz w:val="32"/>
          <w:szCs w:val="32"/>
          <w:lang w:eastAsia="zh-CN"/>
        </w:rPr>
        <w:t>条。通过“文登融媒”政务号主动公开信息</w:t>
      </w:r>
      <w:r>
        <w:rPr>
          <w:rFonts w:hint="default" w:ascii="Times New Roman" w:hAnsi="Times New Roman" w:eastAsia="仿宋_GB2312" w:cs="Times New Roman"/>
          <w:i w:val="0"/>
          <w:iCs w:val="0"/>
          <w:caps w:val="0"/>
          <w:color w:val="auto"/>
          <w:spacing w:val="0"/>
          <w:sz w:val="32"/>
          <w:szCs w:val="32"/>
          <w:lang w:val="en-US" w:eastAsia="zh-CN"/>
        </w:rPr>
        <w:t>48</w:t>
      </w:r>
      <w:r>
        <w:rPr>
          <w:rFonts w:hint="default" w:ascii="Times New Roman" w:hAnsi="Times New Roman" w:eastAsia="仿宋_GB2312" w:cs="Times New Roman"/>
          <w:i w:val="0"/>
          <w:iCs w:val="0"/>
          <w:caps w:val="0"/>
          <w:color w:val="auto"/>
          <w:spacing w:val="0"/>
          <w:sz w:val="32"/>
          <w:szCs w:val="32"/>
          <w:lang w:eastAsia="zh-CN"/>
        </w:rPr>
        <w:t>条。</w:t>
      </w:r>
      <w:r>
        <w:rPr>
          <w:rFonts w:hint="eastAsia" w:ascii="Times New Roman" w:hAnsi="Times New Roman" w:eastAsia="仿宋_GB2312" w:cs="Times New Roman"/>
          <w:i w:val="0"/>
          <w:iCs w:val="0"/>
          <w:caps w:val="0"/>
          <w:color w:val="auto"/>
          <w:spacing w:val="0"/>
          <w:sz w:val="32"/>
          <w:szCs w:val="32"/>
          <w:lang w:val="en-US" w:eastAsia="zh-CN"/>
        </w:rPr>
        <w:t>一是</w:t>
      </w:r>
      <w:r>
        <w:rPr>
          <w:rFonts w:hint="default" w:ascii="Times New Roman" w:hAnsi="Times New Roman" w:eastAsia="仿宋_GB2312" w:cs="Times New Roman"/>
          <w:i w:val="0"/>
          <w:iCs w:val="0"/>
          <w:caps w:val="0"/>
          <w:color w:val="auto"/>
          <w:spacing w:val="0"/>
          <w:sz w:val="32"/>
          <w:szCs w:val="32"/>
        </w:rPr>
        <w:t>主动公开机构职能信息。根</w:t>
      </w:r>
      <w:r>
        <w:rPr>
          <w:rFonts w:hint="default" w:ascii="Times New Roman" w:hAnsi="Times New Roman" w:eastAsia="仿宋_GB2312" w:cs="Times New Roman"/>
          <w:i w:val="0"/>
          <w:iCs w:val="0"/>
          <w:caps w:val="0"/>
          <w:color w:val="auto"/>
          <w:spacing w:val="0"/>
          <w:sz w:val="32"/>
          <w:szCs w:val="32"/>
          <w:lang w:eastAsia="zh-CN"/>
        </w:rPr>
        <w:t>据</w:t>
      </w:r>
      <w:r>
        <w:rPr>
          <w:rFonts w:hint="default" w:ascii="Times New Roman" w:hAnsi="Times New Roman" w:eastAsia="仿宋_GB2312" w:cs="Times New Roman"/>
          <w:i w:val="0"/>
          <w:iCs w:val="0"/>
          <w:caps w:val="0"/>
          <w:color w:val="auto"/>
          <w:spacing w:val="0"/>
          <w:sz w:val="32"/>
          <w:szCs w:val="32"/>
          <w:lang w:val="en-US" w:eastAsia="zh-CN"/>
        </w:rPr>
        <w:t>《威海市政府信息主动公开基本目录》</w:t>
      </w:r>
      <w:r>
        <w:rPr>
          <w:rFonts w:hint="default" w:ascii="Times New Roman" w:hAnsi="Times New Roman" w:eastAsia="仿宋_GB2312" w:cs="Times New Roman"/>
          <w:i w:val="0"/>
          <w:iCs w:val="0"/>
          <w:caps w:val="0"/>
          <w:color w:val="auto"/>
          <w:spacing w:val="0"/>
          <w:sz w:val="32"/>
          <w:szCs w:val="32"/>
        </w:rPr>
        <w:t>第二十条</w:t>
      </w:r>
      <w:r>
        <w:rPr>
          <w:rFonts w:hint="default" w:ascii="Times New Roman" w:hAnsi="Times New Roman" w:eastAsia="仿宋_GB2312" w:cs="Times New Roman"/>
          <w:i w:val="0"/>
          <w:iCs w:val="0"/>
          <w:caps w:val="0"/>
          <w:color w:val="auto"/>
          <w:spacing w:val="0"/>
          <w:sz w:val="32"/>
          <w:szCs w:val="32"/>
          <w:lang w:eastAsia="zh-CN"/>
        </w:rPr>
        <w:t>要求，及时更新机</w:t>
      </w:r>
      <w:r>
        <w:rPr>
          <w:rFonts w:hint="default" w:ascii="Times New Roman" w:hAnsi="Times New Roman" w:eastAsia="仿宋_GB2312" w:cs="Times New Roman"/>
          <w:i w:val="0"/>
          <w:iCs w:val="0"/>
          <w:caps w:val="0"/>
          <w:color w:val="auto"/>
          <w:spacing w:val="0"/>
          <w:sz w:val="32"/>
          <w:szCs w:val="32"/>
        </w:rPr>
        <w:t>构设置、部门职能、办公地址、办公时间、联系方式等信息，更新完善了主要负责人及内设机构负责人信息。</w:t>
      </w:r>
      <w:r>
        <w:rPr>
          <w:rFonts w:hint="eastAsia" w:ascii="Times New Roman" w:hAnsi="Times New Roman" w:eastAsia="仿宋_GB2312" w:cs="Times New Roman"/>
          <w:i w:val="0"/>
          <w:iCs w:val="0"/>
          <w:caps w:val="0"/>
          <w:color w:val="auto"/>
          <w:spacing w:val="0"/>
          <w:sz w:val="32"/>
          <w:szCs w:val="32"/>
          <w:lang w:val="en-US" w:eastAsia="zh-CN"/>
        </w:rPr>
        <w:t>二是</w:t>
      </w:r>
      <w:r>
        <w:rPr>
          <w:rFonts w:hint="default" w:ascii="Times New Roman" w:hAnsi="Times New Roman" w:eastAsia="仿宋_GB2312" w:cs="Times New Roman"/>
          <w:i w:val="0"/>
          <w:iCs w:val="0"/>
          <w:caps w:val="0"/>
          <w:color w:val="auto"/>
          <w:spacing w:val="0"/>
          <w:sz w:val="32"/>
          <w:szCs w:val="32"/>
          <w:lang w:val="en-US" w:eastAsia="zh-CN"/>
        </w:rPr>
        <w:t>主动公开重点领域信息。根据政府年度重点工作安排，结合我局工作实际，将促进退役军人就业创业列为重点民生举措，选取代表性强、与服务对象关系密切的</w:t>
      </w:r>
      <w:r>
        <w:rPr>
          <w:rFonts w:hint="eastAsia" w:ascii="Times New Roman" w:hAnsi="Times New Roman" w:eastAsia="仿宋_GB2312" w:cs="Times New Roman"/>
          <w:i w:val="0"/>
          <w:iCs w:val="0"/>
          <w:caps w:val="0"/>
          <w:color w:val="auto"/>
          <w:spacing w:val="0"/>
          <w:sz w:val="32"/>
          <w:szCs w:val="32"/>
          <w:lang w:val="en-US" w:eastAsia="zh-CN"/>
        </w:rPr>
        <w:t>稳岗就业</w:t>
      </w:r>
      <w:r>
        <w:rPr>
          <w:rFonts w:hint="default" w:ascii="Times New Roman" w:hAnsi="Times New Roman" w:eastAsia="仿宋_GB2312" w:cs="Times New Roman"/>
          <w:i w:val="0"/>
          <w:iCs w:val="0"/>
          <w:caps w:val="0"/>
          <w:color w:val="auto"/>
          <w:spacing w:val="0"/>
          <w:sz w:val="32"/>
          <w:szCs w:val="32"/>
          <w:lang w:val="en-US" w:eastAsia="zh-CN"/>
        </w:rPr>
        <w:t>信息，在政府网站公开专栏主动公开，有效提升信息知晓度，增强群众参与感。</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2"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楷体_GB2312" w:hAnsi="楷体_GB2312" w:eastAsia="楷体_GB2312" w:cs="楷体_GB2312"/>
          <w:i w:val="0"/>
          <w:iCs w:val="0"/>
          <w:caps w:val="0"/>
          <w:color w:val="auto"/>
          <w:spacing w:val="0"/>
          <w:sz w:val="32"/>
          <w:szCs w:val="32"/>
          <w:lang w:val="en-US" w:eastAsia="zh-CN"/>
        </w:rPr>
        <w:t>（二）依申请公开工作情况。</w:t>
      </w:r>
      <w:r>
        <w:rPr>
          <w:rFonts w:hint="default" w:ascii="Times New Roman" w:hAnsi="Times New Roman" w:eastAsia="仿宋_GB2312" w:cs="Times New Roman"/>
          <w:i w:val="0"/>
          <w:iCs w:val="0"/>
          <w:caps w:val="0"/>
          <w:color w:val="auto"/>
          <w:spacing w:val="0"/>
          <w:sz w:val="32"/>
          <w:szCs w:val="32"/>
          <w:lang w:val="en-US"/>
        </w:rPr>
        <w:t>202</w:t>
      </w:r>
      <w:r>
        <w:rPr>
          <w:rFonts w:hint="default"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年</w:t>
      </w:r>
      <w:r>
        <w:rPr>
          <w:rFonts w:hint="eastAsia" w:ascii="Times New Roman" w:hAnsi="Times New Roman" w:eastAsia="仿宋_GB2312" w:cs="Times New Roman"/>
          <w:i w:val="0"/>
          <w:iCs w:val="0"/>
          <w:caps w:val="0"/>
          <w:color w:val="auto"/>
          <w:spacing w:val="0"/>
          <w:sz w:val="32"/>
          <w:szCs w:val="32"/>
          <w:lang w:eastAsia="zh-CN"/>
        </w:rPr>
        <w:t>，文登区退役军人事务局未收到政府信息公开申请，</w:t>
      </w:r>
      <w:r>
        <w:rPr>
          <w:rFonts w:hint="default" w:ascii="Times New Roman" w:hAnsi="Times New Roman" w:eastAsia="仿宋_GB2312" w:cs="Times New Roman"/>
          <w:i w:val="0"/>
          <w:iCs w:val="0"/>
          <w:caps w:val="0"/>
          <w:color w:val="auto"/>
          <w:spacing w:val="0"/>
          <w:sz w:val="32"/>
          <w:szCs w:val="32"/>
        </w:rPr>
        <w:t>未发生因政府信息公开而引发行政复议、行政诉讼的情况，未收取任何与政府信息公开有关的费用。</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2" w:lineRule="exact"/>
        <w:ind w:left="0" w:right="0" w:firstLine="646"/>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楷体_GB2312" w:hAnsi="楷体_GB2312" w:eastAsia="楷体_GB2312" w:cs="楷体_GB2312"/>
          <w:i w:val="0"/>
          <w:iCs w:val="0"/>
          <w:caps w:val="0"/>
          <w:color w:val="auto"/>
          <w:spacing w:val="0"/>
          <w:sz w:val="32"/>
          <w:szCs w:val="32"/>
        </w:rPr>
        <w:t>（三）政府信息管理情况</w:t>
      </w:r>
      <w:r>
        <w:rPr>
          <w:rFonts w:hint="eastAsia" w:ascii="楷体_GB2312" w:hAnsi="楷体_GB2312" w:eastAsia="楷体_GB2312" w:cs="楷体_GB2312"/>
          <w:i w:val="0"/>
          <w:iCs w:val="0"/>
          <w:caps w:val="0"/>
          <w:color w:val="auto"/>
          <w:spacing w:val="0"/>
          <w:sz w:val="32"/>
          <w:szCs w:val="32"/>
          <w:lang w:eastAsia="zh-CN"/>
        </w:rPr>
        <w:t>。</w:t>
      </w:r>
      <w:r>
        <w:rPr>
          <w:rFonts w:hint="eastAsia" w:ascii="Times New Roman" w:hAnsi="Times New Roman" w:eastAsia="仿宋_GB2312" w:cs="Times New Roman"/>
          <w:i w:val="0"/>
          <w:iCs w:val="0"/>
          <w:caps w:val="0"/>
          <w:color w:val="auto"/>
          <w:spacing w:val="0"/>
          <w:sz w:val="32"/>
          <w:szCs w:val="32"/>
          <w:lang w:val="en-US" w:eastAsia="zh-CN"/>
        </w:rPr>
        <w:t>一是</w:t>
      </w:r>
      <w:r>
        <w:rPr>
          <w:rFonts w:hint="default" w:ascii="Times New Roman" w:hAnsi="Times New Roman" w:eastAsia="仿宋_GB2312" w:cs="Times New Roman"/>
          <w:i w:val="0"/>
          <w:iCs w:val="0"/>
          <w:caps w:val="0"/>
          <w:color w:val="auto"/>
          <w:spacing w:val="0"/>
          <w:sz w:val="32"/>
          <w:szCs w:val="32"/>
        </w:rPr>
        <w:t>推进信息公开管理规范化。建立完善政府信息公开工作全流程管理机制，严格按照具体经办人员拟稿，科长、分管领导、主要领导分级把关，专职管理人员审核上传的流程，分步骤推进信息公开，实现信息公开管理规范化。</w:t>
      </w:r>
      <w:r>
        <w:rPr>
          <w:rFonts w:hint="eastAsia" w:ascii="Times New Roman" w:hAnsi="Times New Roman" w:eastAsia="仿宋_GB2312" w:cs="Times New Roman"/>
          <w:i w:val="0"/>
          <w:iCs w:val="0"/>
          <w:caps w:val="0"/>
          <w:color w:val="auto"/>
          <w:spacing w:val="0"/>
          <w:sz w:val="32"/>
          <w:szCs w:val="32"/>
          <w:lang w:eastAsia="zh-CN"/>
        </w:rPr>
        <w:t>二是</w:t>
      </w:r>
      <w:r>
        <w:rPr>
          <w:rFonts w:hint="default" w:ascii="Times New Roman" w:hAnsi="Times New Roman" w:eastAsia="仿宋_GB2312" w:cs="Times New Roman"/>
          <w:i w:val="0"/>
          <w:iCs w:val="0"/>
          <w:caps w:val="0"/>
          <w:color w:val="auto"/>
          <w:spacing w:val="0"/>
          <w:sz w:val="32"/>
          <w:szCs w:val="32"/>
          <w:lang w:val="en-US" w:eastAsia="zh-CN"/>
        </w:rPr>
        <w:t>严格执行保密审查制度。认真落实</w:t>
      </w:r>
      <w:r>
        <w:rPr>
          <w:rFonts w:hint="eastAsia" w:ascii="Times New Roman" w:hAnsi="Times New Roman" w:eastAsia="仿宋_GB2312" w:cs="Times New Roman"/>
          <w:i w:val="0"/>
          <w:iCs w:val="0"/>
          <w:caps w:val="0"/>
          <w:color w:val="auto"/>
          <w:spacing w:val="0"/>
          <w:sz w:val="32"/>
          <w:szCs w:val="32"/>
          <w:lang w:val="en-US" w:eastAsia="zh-CN"/>
        </w:rPr>
        <w:t>相关保密</w:t>
      </w:r>
      <w:r>
        <w:rPr>
          <w:rFonts w:hint="default" w:ascii="Times New Roman" w:hAnsi="Times New Roman" w:eastAsia="仿宋_GB2312" w:cs="Times New Roman"/>
          <w:i w:val="0"/>
          <w:iCs w:val="0"/>
          <w:caps w:val="0"/>
          <w:color w:val="auto"/>
          <w:spacing w:val="0"/>
          <w:sz w:val="32"/>
          <w:szCs w:val="32"/>
          <w:lang w:val="en-US" w:eastAsia="zh-CN"/>
        </w:rPr>
        <w:t>规定，结合上级业务指导部门确定的信息公开指南，按照“先审查、后公开”的原则，严格进行保密审查，确保公开信息不涉密、涉密信息不公开。</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2" w:lineRule="exact"/>
        <w:ind w:left="0" w:right="0" w:firstLine="646"/>
        <w:jc w:val="both"/>
        <w:textAlignment w:val="auto"/>
        <w:rPr>
          <w:rFonts w:hint="default" w:ascii="Times New Roman" w:hAnsi="Times New Roman" w:eastAsia="仿宋_GB2312" w:cs="Times New Roman"/>
          <w:i w:val="0"/>
          <w:iCs w:val="0"/>
          <w:caps w:val="0"/>
          <w:color w:val="auto"/>
          <w:spacing w:val="0"/>
          <w:sz w:val="32"/>
          <w:szCs w:val="32"/>
        </w:rPr>
      </w:pPr>
      <w:r>
        <w:rPr>
          <w:rFonts w:hint="eastAsia" w:ascii="楷体_GB2312" w:hAnsi="楷体_GB2312" w:eastAsia="楷体_GB2312" w:cs="楷体_GB2312"/>
          <w:i w:val="0"/>
          <w:iCs w:val="0"/>
          <w:caps w:val="0"/>
          <w:color w:val="auto"/>
          <w:spacing w:val="0"/>
          <w:sz w:val="32"/>
          <w:szCs w:val="32"/>
          <w:lang w:val="en-US" w:eastAsia="zh-CN"/>
        </w:rPr>
        <w:t>（四）政府信息公开平台建设情况。</w:t>
      </w:r>
      <w:r>
        <w:rPr>
          <w:rFonts w:hint="default" w:ascii="Times New Roman" w:hAnsi="Times New Roman" w:eastAsia="仿宋_GB2312" w:cs="Times New Roman"/>
          <w:i w:val="0"/>
          <w:iCs w:val="0"/>
          <w:caps w:val="0"/>
          <w:color w:val="auto"/>
          <w:spacing w:val="0"/>
          <w:sz w:val="32"/>
          <w:szCs w:val="32"/>
        </w:rPr>
        <w:t>为进一步保障群众参与权、知情权，</w:t>
      </w:r>
      <w:r>
        <w:rPr>
          <w:rFonts w:hint="eastAsia" w:ascii="Times New Roman" w:hAnsi="Times New Roman" w:eastAsia="仿宋_GB2312" w:cs="Times New Roman"/>
          <w:i w:val="0"/>
          <w:iCs w:val="0"/>
          <w:caps w:val="0"/>
          <w:color w:val="auto"/>
          <w:spacing w:val="0"/>
          <w:sz w:val="32"/>
          <w:szCs w:val="32"/>
          <w:lang w:eastAsia="zh-CN"/>
        </w:rPr>
        <w:t>文登区退役军人事务局</w:t>
      </w:r>
      <w:r>
        <w:rPr>
          <w:rFonts w:hint="default" w:ascii="Times New Roman" w:hAnsi="Times New Roman" w:eastAsia="仿宋_GB2312" w:cs="Times New Roman"/>
          <w:i w:val="0"/>
          <w:iCs w:val="0"/>
          <w:caps w:val="0"/>
          <w:color w:val="auto"/>
          <w:spacing w:val="0"/>
          <w:sz w:val="32"/>
          <w:szCs w:val="32"/>
        </w:rPr>
        <w:t>立足工作实际，大力推进公开平台建设。一是打造信息公开主阵地</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以</w:t>
      </w:r>
      <w:r>
        <w:rPr>
          <w:rFonts w:hint="default" w:ascii="Times New Roman" w:hAnsi="Times New Roman" w:eastAsia="仿宋_GB2312" w:cs="Times New Roman"/>
          <w:i w:val="0"/>
          <w:iCs w:val="0"/>
          <w:caps w:val="0"/>
          <w:color w:val="auto"/>
          <w:spacing w:val="0"/>
          <w:sz w:val="32"/>
          <w:szCs w:val="32"/>
          <w:lang w:eastAsia="zh-CN"/>
        </w:rPr>
        <w:t>文登</w:t>
      </w:r>
      <w:r>
        <w:rPr>
          <w:rFonts w:hint="default" w:ascii="Times New Roman" w:hAnsi="Times New Roman" w:eastAsia="仿宋_GB2312" w:cs="Times New Roman"/>
          <w:i w:val="0"/>
          <w:iCs w:val="0"/>
          <w:caps w:val="0"/>
          <w:color w:val="auto"/>
          <w:spacing w:val="0"/>
          <w:sz w:val="32"/>
          <w:szCs w:val="32"/>
        </w:rPr>
        <w:t>区人民政府网站为主平台，依法、主动公开退役军人工作相关信息。二是拓展信息公开渠道</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依托“</w:t>
      </w:r>
      <w:r>
        <w:rPr>
          <w:rFonts w:hint="default" w:ascii="Times New Roman" w:hAnsi="Times New Roman" w:eastAsia="仿宋_GB2312" w:cs="Times New Roman"/>
          <w:i w:val="0"/>
          <w:iCs w:val="0"/>
          <w:caps w:val="0"/>
          <w:color w:val="auto"/>
          <w:spacing w:val="0"/>
          <w:sz w:val="32"/>
          <w:szCs w:val="32"/>
          <w:lang w:eastAsia="zh-CN"/>
        </w:rPr>
        <w:t>文登融媒</w:t>
      </w:r>
      <w:r>
        <w:rPr>
          <w:rFonts w:hint="default" w:ascii="Times New Roman" w:hAnsi="Times New Roman" w:eastAsia="仿宋_GB2312" w:cs="Times New Roman"/>
          <w:i w:val="0"/>
          <w:iCs w:val="0"/>
          <w:caps w:val="0"/>
          <w:color w:val="auto"/>
          <w:spacing w:val="0"/>
          <w:sz w:val="32"/>
          <w:szCs w:val="32"/>
        </w:rPr>
        <w:t>”政务号</w:t>
      </w:r>
      <w:r>
        <w:rPr>
          <w:rFonts w:hint="eastAsia" w:ascii="Times New Roman" w:hAnsi="Times New Roman" w:eastAsia="仿宋_GB2312" w:cs="Times New Roman"/>
          <w:i w:val="0"/>
          <w:iCs w:val="0"/>
          <w:caps w:val="0"/>
          <w:color w:val="auto"/>
          <w:spacing w:val="0"/>
          <w:sz w:val="32"/>
          <w:szCs w:val="32"/>
          <w:lang w:eastAsia="zh-CN"/>
        </w:rPr>
        <w:t>和其他媒介</w:t>
      </w:r>
      <w:r>
        <w:rPr>
          <w:rFonts w:hint="default" w:ascii="Times New Roman" w:hAnsi="Times New Roman" w:eastAsia="仿宋_GB2312" w:cs="Times New Roman"/>
          <w:i w:val="0"/>
          <w:iCs w:val="0"/>
          <w:caps w:val="0"/>
          <w:color w:val="auto"/>
          <w:spacing w:val="0"/>
          <w:sz w:val="32"/>
          <w:szCs w:val="32"/>
        </w:rPr>
        <w:t>，拓展信息公开渠道，主动公开、大力宣传退役军人工作动态信息及经验做法。</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2" w:lineRule="exact"/>
        <w:ind w:left="0" w:right="0" w:firstLine="646"/>
        <w:jc w:val="both"/>
        <w:textAlignment w:val="auto"/>
        <w:rPr>
          <w:rFonts w:hint="default" w:ascii="Times New Roman" w:hAnsi="Times New Roman" w:eastAsia="仿宋_GB2312" w:cs="Times New Roman"/>
          <w:color w:val="auto"/>
          <w:sz w:val="32"/>
          <w:szCs w:val="32"/>
        </w:rPr>
      </w:pPr>
      <w:r>
        <w:rPr>
          <w:rFonts w:hint="eastAsia" w:ascii="楷体_GB2312" w:hAnsi="楷体_GB2312" w:eastAsia="楷体_GB2312" w:cs="楷体_GB2312"/>
          <w:i w:val="0"/>
          <w:iCs w:val="0"/>
          <w:caps w:val="0"/>
          <w:color w:val="auto"/>
          <w:spacing w:val="0"/>
          <w:sz w:val="32"/>
          <w:szCs w:val="32"/>
        </w:rPr>
        <w:t>（五）监督保障</w:t>
      </w:r>
      <w:r>
        <w:rPr>
          <w:rFonts w:hint="eastAsia" w:ascii="楷体_GB2312" w:hAnsi="楷体_GB2312" w:eastAsia="楷体_GB2312" w:cs="楷体_GB2312"/>
          <w:i w:val="0"/>
          <w:iCs w:val="0"/>
          <w:caps w:val="0"/>
          <w:color w:val="auto"/>
          <w:spacing w:val="0"/>
          <w:sz w:val="32"/>
          <w:szCs w:val="32"/>
          <w:lang w:eastAsia="zh-CN"/>
        </w:rPr>
        <w:t>情况。</w:t>
      </w:r>
      <w:r>
        <w:rPr>
          <w:rFonts w:hint="default" w:ascii="Times New Roman" w:hAnsi="Times New Roman" w:eastAsia="仿宋_GB2312" w:cs="Times New Roman"/>
          <w:i w:val="0"/>
          <w:iCs w:val="0"/>
          <w:caps w:val="0"/>
          <w:color w:val="auto"/>
          <w:spacing w:val="0"/>
          <w:sz w:val="32"/>
          <w:szCs w:val="32"/>
        </w:rPr>
        <w:t>充分发挥</w:t>
      </w:r>
      <w:r>
        <w:rPr>
          <w:rFonts w:hint="eastAsia" w:ascii="Times New Roman" w:hAnsi="Times New Roman" w:eastAsia="仿宋_GB2312" w:cs="Times New Roman"/>
          <w:i w:val="0"/>
          <w:iCs w:val="0"/>
          <w:caps w:val="0"/>
          <w:color w:val="auto"/>
          <w:spacing w:val="0"/>
          <w:sz w:val="32"/>
          <w:szCs w:val="32"/>
          <w:lang w:eastAsia="zh-CN"/>
        </w:rPr>
        <w:t>领导</w:t>
      </w:r>
      <w:r>
        <w:rPr>
          <w:rFonts w:hint="default" w:ascii="Times New Roman" w:hAnsi="Times New Roman" w:eastAsia="仿宋_GB2312" w:cs="Times New Roman"/>
          <w:i w:val="0"/>
          <w:iCs w:val="0"/>
          <w:caps w:val="0"/>
          <w:color w:val="auto"/>
          <w:spacing w:val="0"/>
          <w:sz w:val="32"/>
          <w:szCs w:val="32"/>
        </w:rPr>
        <w:t>作用，不断加大对全局政务公开工作的统筹协调力度。强化日常监督，对未按照相关规定和要求履行公开职责、工作落实不到位的，在年度考核中予以体现。面向社会公开权力清单、责任清单、办事指南，主动接受社会各界的监督。</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left"/>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i w:val="0"/>
          <w:iCs w:val="0"/>
          <w:caps w:val="0"/>
          <w:color w:val="auto"/>
          <w:spacing w:val="0"/>
          <w:sz w:val="32"/>
          <w:szCs w:val="32"/>
        </w:rPr>
        <w:t>二、主动公开政府信息情况</w:t>
      </w:r>
    </w:p>
    <w:p>
      <w:pPr>
        <w:pStyle w:val="2"/>
        <w:spacing w:line="240" w:lineRule="auto"/>
        <w:jc w:val="both"/>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drawing>
          <wp:anchor distT="0" distB="0" distL="114300" distR="114300" simplePos="0" relativeHeight="251659264" behindDoc="0" locked="0" layoutInCell="1" allowOverlap="1">
            <wp:simplePos x="0" y="0"/>
            <wp:positionH relativeFrom="column">
              <wp:posOffset>264160</wp:posOffset>
            </wp:positionH>
            <wp:positionV relativeFrom="paragraph">
              <wp:posOffset>20320</wp:posOffset>
            </wp:positionV>
            <wp:extent cx="5067300" cy="4352925"/>
            <wp:effectExtent l="0" t="0" r="0" b="9525"/>
            <wp:wrapNone/>
            <wp:docPr id="3" name="图片 3" descr="图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一"/>
                    <pic:cNvPicPr>
                      <a:picLocks noChangeAspect="1"/>
                    </pic:cNvPicPr>
                  </pic:nvPicPr>
                  <pic:blipFill>
                    <a:blip r:embed="rId5"/>
                    <a:stretch>
                      <a:fillRect/>
                    </a:stretch>
                  </pic:blipFill>
                  <pic:spPr>
                    <a:xfrm>
                      <a:off x="0" y="0"/>
                      <a:ext cx="5067300" cy="435292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heme="minorHAnsi" w:hAnsiTheme="minorHAnsi" w:eastAsiaTheme="minorEastAsia" w:cstheme="minorBidi"/>
          <w:kern w:val="2"/>
          <w:sz w:val="21"/>
          <w:szCs w:val="22"/>
          <w:lang w:val="en-US" w:eastAsia="zh-CN" w:bidi="ar-SA"/>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p>
      <w:pPr>
        <w:keepNext w:val="0"/>
        <w:keepLines w:val="0"/>
        <w:pageBreakBefore w:val="0"/>
        <w:widowControl w:val="0"/>
        <w:numPr>
          <w:ilvl w:val="0"/>
          <w:numId w:val="0"/>
        </w:numPr>
        <w:kinsoku/>
        <w:wordWrap/>
        <w:overflowPunct/>
        <w:topLinePunct w:val="0"/>
        <w:bidi w:val="0"/>
        <w:snapToGrid/>
        <w:spacing w:line="240" w:lineRule="auto"/>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drawing>
          <wp:inline distT="0" distB="0" distL="114300" distR="114300">
            <wp:extent cx="5495925" cy="7267575"/>
            <wp:effectExtent l="0" t="0" r="9525" b="9525"/>
            <wp:docPr id="2" name="图片 2" descr="图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二"/>
                    <pic:cNvPicPr>
                      <a:picLocks noChangeAspect="1"/>
                    </pic:cNvPicPr>
                  </pic:nvPicPr>
                  <pic:blipFill>
                    <a:blip r:embed="rId6"/>
                    <a:stretch>
                      <a:fillRect/>
                    </a:stretch>
                  </pic:blipFill>
                  <pic:spPr>
                    <a:xfrm>
                      <a:off x="0" y="0"/>
                      <a:ext cx="5495925" cy="7267575"/>
                    </a:xfrm>
                    <a:prstGeom prst="rect">
                      <a:avLst/>
                    </a:prstGeom>
                  </pic:spPr>
                </pic:pic>
              </a:graphicData>
            </a:graphic>
          </wp:inline>
        </w:drawing>
      </w:r>
    </w:p>
    <w:p>
      <w:pPr>
        <w:pStyle w:val="2"/>
        <w:rPr>
          <w:rFonts w:hint="eastAsia" w:ascii="黑体" w:hAnsi="黑体" w:eastAsia="黑体" w:cs="黑体"/>
          <w:b w:val="0"/>
          <w:bCs/>
          <w:i w:val="0"/>
          <w:caps w:val="0"/>
          <w:color w:val="333333"/>
          <w:spacing w:val="0"/>
          <w:kern w:val="0"/>
          <w:sz w:val="32"/>
          <w:szCs w:val="32"/>
          <w:shd w:val="clear" w:fill="FFFFFF"/>
          <w:lang w:val="en-US" w:eastAsia="zh-CN" w:bidi="ar"/>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right="0" w:rightChars="0" w:firstLine="640" w:firstLineChars="200"/>
        <w:jc w:val="both"/>
        <w:textAlignment w:val="auto"/>
        <w:rPr>
          <w:rFonts w:hint="eastAsia" w:ascii="黑体" w:hAnsi="黑体" w:eastAsia="黑体" w:cs="黑体"/>
          <w:i w:val="0"/>
          <w:iCs w:val="0"/>
          <w:caps w:val="0"/>
          <w:color w:val="auto"/>
          <w:spacing w:val="0"/>
          <w:sz w:val="32"/>
          <w:szCs w:val="32"/>
          <w:lang w:val="en-US" w:eastAsia="zh-CN"/>
        </w:rPr>
      </w:pPr>
      <w:r>
        <w:rPr>
          <w:rFonts w:hint="eastAsia" w:ascii="黑体" w:hAnsi="黑体" w:eastAsia="黑体" w:cs="黑体"/>
          <w:i w:val="0"/>
          <w:iCs w:val="0"/>
          <w:caps w:val="0"/>
          <w:color w:val="auto"/>
          <w:spacing w:val="0"/>
          <w:sz w:val="32"/>
          <w:szCs w:val="32"/>
          <w:lang w:val="en-US" w:eastAsia="zh-CN"/>
        </w:rPr>
        <w:t>四、政府信息公开行政复议、行政诉讼情况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right="0" w:rightChars="0"/>
        <w:jc w:val="both"/>
        <w:textAlignment w:val="auto"/>
        <w:rPr>
          <w:rFonts w:hint="eastAsia" w:ascii="黑体" w:hAnsi="黑体" w:eastAsia="黑体" w:cs="黑体"/>
          <w:i w:val="0"/>
          <w:iCs w:val="0"/>
          <w:caps w:val="0"/>
          <w:color w:val="auto"/>
          <w:spacing w:val="0"/>
          <w:sz w:val="32"/>
          <w:szCs w:val="32"/>
          <w:lang w:val="en-US" w:eastAsia="zh-CN"/>
        </w:rPr>
      </w:pPr>
      <w:r>
        <w:rPr>
          <w:rFonts w:hint="eastAsia" w:ascii="黑体" w:hAnsi="黑体" w:eastAsia="黑体" w:cs="黑体"/>
          <w:i w:val="0"/>
          <w:iCs w:val="0"/>
          <w:caps w:val="0"/>
          <w:color w:val="auto"/>
          <w:spacing w:val="0"/>
          <w:sz w:val="32"/>
          <w:szCs w:val="32"/>
          <w:lang w:val="en-US" w:eastAsia="zh-CN"/>
        </w:rPr>
        <w:drawing>
          <wp:anchor distT="0" distB="0" distL="114300" distR="114300" simplePos="0" relativeHeight="251660288" behindDoc="0" locked="0" layoutInCell="1" allowOverlap="1">
            <wp:simplePos x="0" y="0"/>
            <wp:positionH relativeFrom="column">
              <wp:posOffset>-635</wp:posOffset>
            </wp:positionH>
            <wp:positionV relativeFrom="paragraph">
              <wp:posOffset>66040</wp:posOffset>
            </wp:positionV>
            <wp:extent cx="5676265" cy="1642745"/>
            <wp:effectExtent l="0" t="0" r="635" b="14605"/>
            <wp:wrapNone/>
            <wp:docPr id="5" name="图片 5" descr="图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三"/>
                    <pic:cNvPicPr>
                      <a:picLocks noChangeAspect="1"/>
                    </pic:cNvPicPr>
                  </pic:nvPicPr>
                  <pic:blipFill>
                    <a:blip r:embed="rId7"/>
                    <a:stretch>
                      <a:fillRect/>
                    </a:stretch>
                  </pic:blipFill>
                  <pic:spPr>
                    <a:xfrm>
                      <a:off x="0" y="0"/>
                      <a:ext cx="5676265" cy="1642745"/>
                    </a:xfrm>
                    <a:prstGeom prst="rect">
                      <a:avLst/>
                    </a:prstGeom>
                  </pic:spPr>
                </pic:pic>
              </a:graphicData>
            </a:graphic>
          </wp:anchor>
        </w:drawing>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240" w:lineRule="auto"/>
        <w:ind w:right="0"/>
        <w:jc w:val="both"/>
        <w:textAlignment w:val="auto"/>
        <w:rPr>
          <w:rFonts w:hint="eastAsia" w:ascii="黑体" w:hAnsi="黑体" w:eastAsia="黑体" w:cs="黑体"/>
          <w:i w:val="0"/>
          <w:iCs w:val="0"/>
          <w:caps w:val="0"/>
          <w:color w:val="auto"/>
          <w:spacing w:val="0"/>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eastAsia" w:ascii="黑体" w:hAnsi="黑体" w:eastAsia="黑体" w:cs="黑体"/>
          <w:i w:val="0"/>
          <w:iCs w:val="0"/>
          <w:caps w:val="0"/>
          <w:color w:val="auto"/>
          <w:spacing w:val="0"/>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eastAsia" w:ascii="黑体" w:hAnsi="黑体" w:eastAsia="黑体" w:cs="黑体"/>
          <w:i w:val="0"/>
          <w:iCs w:val="0"/>
          <w:caps w:val="0"/>
          <w:color w:val="auto"/>
          <w:spacing w:val="0"/>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eastAsia" w:ascii="黑体" w:hAnsi="黑体" w:eastAsia="黑体" w:cs="黑体"/>
          <w:i w:val="0"/>
          <w:iCs w:val="0"/>
          <w:caps w:val="0"/>
          <w:color w:val="auto"/>
          <w:spacing w:val="0"/>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eastAsia" w:ascii="黑体" w:hAnsi="黑体" w:eastAsia="黑体" w:cs="黑体"/>
          <w:i w:val="0"/>
          <w:iCs w:val="0"/>
          <w:caps w:val="0"/>
          <w:color w:val="auto"/>
          <w:spacing w:val="0"/>
          <w:sz w:val="32"/>
          <w:szCs w:val="32"/>
          <w:lang w:val="en-US" w:eastAsia="zh-CN"/>
        </w:rPr>
      </w:pPr>
      <w:r>
        <w:rPr>
          <w:rFonts w:hint="eastAsia" w:ascii="黑体" w:hAnsi="黑体" w:eastAsia="黑体" w:cs="黑体"/>
          <w:i w:val="0"/>
          <w:iCs w:val="0"/>
          <w:caps w:val="0"/>
          <w:color w:val="auto"/>
          <w:spacing w:val="0"/>
          <w:sz w:val="32"/>
          <w:szCs w:val="32"/>
          <w:lang w:val="en-US" w:eastAsia="zh-CN"/>
        </w:rPr>
        <w:t>五、存在的主要问题及改进情况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default" w:ascii="Times New Roman" w:hAnsi="Times New Roman" w:eastAsia="仿宋_GB2312" w:cs="Times New Roman"/>
          <w:i w:val="0"/>
          <w:iCs w:val="0"/>
          <w:caps w:val="0"/>
          <w:color w:val="auto"/>
          <w:spacing w:val="0"/>
          <w:sz w:val="32"/>
          <w:szCs w:val="32"/>
          <w:lang w:val="en" w:eastAsia="zh-CN"/>
        </w:rPr>
      </w:pPr>
      <w:r>
        <w:rPr>
          <w:rFonts w:hint="default" w:ascii="Times New Roman" w:hAnsi="Times New Roman" w:eastAsia="仿宋_GB2312" w:cs="Times New Roman"/>
          <w:i w:val="0"/>
          <w:iCs w:val="0"/>
          <w:caps w:val="0"/>
          <w:color w:val="auto"/>
          <w:spacing w:val="0"/>
          <w:sz w:val="32"/>
          <w:szCs w:val="32"/>
          <w:lang w:val="en" w:eastAsia="zh-CN"/>
        </w:rPr>
        <w:t>202</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lang w:val="en" w:eastAsia="zh-CN"/>
        </w:rPr>
        <w:t>年，</w:t>
      </w:r>
      <w:r>
        <w:rPr>
          <w:rFonts w:hint="eastAsia" w:ascii="Times New Roman" w:hAnsi="Times New Roman" w:eastAsia="仿宋_GB2312" w:cs="Times New Roman"/>
          <w:i w:val="0"/>
          <w:iCs w:val="0"/>
          <w:caps w:val="0"/>
          <w:color w:val="auto"/>
          <w:spacing w:val="0"/>
          <w:sz w:val="32"/>
          <w:szCs w:val="32"/>
          <w:lang w:val="en" w:eastAsia="zh-CN"/>
        </w:rPr>
        <w:t>文登区</w:t>
      </w:r>
      <w:r>
        <w:rPr>
          <w:rFonts w:hint="default" w:ascii="Times New Roman" w:hAnsi="Times New Roman" w:eastAsia="仿宋_GB2312" w:cs="Times New Roman"/>
          <w:i w:val="0"/>
          <w:iCs w:val="0"/>
          <w:caps w:val="0"/>
          <w:color w:val="auto"/>
          <w:spacing w:val="0"/>
          <w:sz w:val="32"/>
          <w:szCs w:val="32"/>
          <w:lang w:val="en" w:eastAsia="zh-CN"/>
        </w:rPr>
        <w:t>退役军人事务局坚持履职尽责，认真执行信息公开办事程序，保证了局内信息公开工作正常运行</w:t>
      </w:r>
      <w:r>
        <w:rPr>
          <w:rFonts w:hint="eastAsia" w:ascii="Times New Roman" w:hAnsi="Times New Roman" w:eastAsia="仿宋_GB2312" w:cs="Times New Roman"/>
          <w:i w:val="0"/>
          <w:iCs w:val="0"/>
          <w:caps w:val="0"/>
          <w:color w:val="auto"/>
          <w:spacing w:val="0"/>
          <w:sz w:val="32"/>
          <w:szCs w:val="32"/>
          <w:lang w:val="en" w:eastAsia="zh-CN"/>
        </w:rPr>
        <w:t>，</w:t>
      </w:r>
      <w:r>
        <w:rPr>
          <w:rFonts w:hint="default" w:ascii="Times New Roman" w:hAnsi="Times New Roman" w:eastAsia="仿宋_GB2312" w:cs="Times New Roman"/>
          <w:i w:val="0"/>
          <w:iCs w:val="0"/>
          <w:caps w:val="0"/>
          <w:color w:val="auto"/>
          <w:spacing w:val="0"/>
          <w:sz w:val="32"/>
          <w:szCs w:val="32"/>
          <w:lang w:val="en" w:eastAsia="zh-CN"/>
        </w:rPr>
        <w:t>但同时也存在</w:t>
      </w:r>
      <w:r>
        <w:rPr>
          <w:rFonts w:hint="eastAsia" w:ascii="Times New Roman" w:hAnsi="Times New Roman" w:eastAsia="仿宋_GB2312" w:cs="Times New Roman"/>
          <w:i w:val="0"/>
          <w:iCs w:val="0"/>
          <w:caps w:val="0"/>
          <w:color w:val="auto"/>
          <w:spacing w:val="0"/>
          <w:sz w:val="32"/>
          <w:szCs w:val="32"/>
          <w:lang w:val="en" w:eastAsia="zh-CN"/>
        </w:rPr>
        <w:t>一些问题：一是文件解读形式和质量有待提高，由于业务工作繁忙和能力水平限制，出台的政策文件解读形式比较单一，质量有待提高。二是</w:t>
      </w:r>
      <w:r>
        <w:rPr>
          <w:rFonts w:hint="default" w:ascii="Times New Roman" w:hAnsi="Times New Roman" w:eastAsia="仿宋_GB2312" w:cs="Times New Roman"/>
          <w:i w:val="0"/>
          <w:iCs w:val="0"/>
          <w:caps w:val="0"/>
          <w:color w:val="auto"/>
          <w:spacing w:val="0"/>
          <w:sz w:val="32"/>
          <w:szCs w:val="32"/>
          <w:lang w:val="en" w:eastAsia="zh-CN"/>
        </w:rPr>
        <w:t>信息公开标准不够高、内容不够全面、信息更新不及时等问题，</w:t>
      </w:r>
      <w:r>
        <w:rPr>
          <w:rFonts w:hint="eastAsia" w:ascii="Times New Roman" w:hAnsi="Times New Roman" w:eastAsia="仿宋_GB2312" w:cs="Times New Roman"/>
          <w:i w:val="0"/>
          <w:iCs w:val="0"/>
          <w:caps w:val="0"/>
          <w:color w:val="auto"/>
          <w:spacing w:val="0"/>
          <w:sz w:val="32"/>
          <w:szCs w:val="32"/>
          <w:lang w:val="en" w:eastAsia="zh-CN"/>
        </w:rPr>
        <w:t>存在“卡着点”更新的情况</w:t>
      </w:r>
      <w:r>
        <w:rPr>
          <w:rFonts w:hint="default" w:ascii="Times New Roman" w:hAnsi="Times New Roman" w:eastAsia="仿宋_GB2312" w:cs="Times New Roman"/>
          <w:i w:val="0"/>
          <w:iCs w:val="0"/>
          <w:caps w:val="0"/>
          <w:color w:val="auto"/>
          <w:spacing w:val="0"/>
          <w:sz w:val="32"/>
          <w:szCs w:val="32"/>
          <w:lang w:val="en" w:eastAsia="zh-CN"/>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default" w:ascii="Times New Roman" w:hAnsi="Times New Roman" w:eastAsia="仿宋_GB2312" w:cs="Times New Roman"/>
          <w:i w:val="0"/>
          <w:iCs w:val="0"/>
          <w:caps w:val="0"/>
          <w:color w:val="auto"/>
          <w:spacing w:val="0"/>
          <w:sz w:val="32"/>
          <w:szCs w:val="32"/>
          <w:lang w:val="en" w:eastAsia="zh-CN"/>
        </w:rPr>
      </w:pPr>
      <w:r>
        <w:rPr>
          <w:rFonts w:hint="eastAsia" w:ascii="Times New Roman" w:hAnsi="Times New Roman" w:eastAsia="仿宋_GB2312" w:cs="Times New Roman"/>
          <w:i w:val="0"/>
          <w:iCs w:val="0"/>
          <w:caps w:val="0"/>
          <w:color w:val="auto"/>
          <w:spacing w:val="0"/>
          <w:sz w:val="32"/>
          <w:szCs w:val="32"/>
          <w:lang w:val="en" w:eastAsia="zh-CN"/>
        </w:rPr>
        <w:t>下步</w:t>
      </w:r>
      <w:r>
        <w:rPr>
          <w:rFonts w:hint="default" w:ascii="Times New Roman" w:hAnsi="Times New Roman" w:eastAsia="仿宋_GB2312" w:cs="Times New Roman"/>
          <w:i w:val="0"/>
          <w:iCs w:val="0"/>
          <w:caps w:val="0"/>
          <w:color w:val="auto"/>
          <w:spacing w:val="0"/>
          <w:sz w:val="32"/>
          <w:szCs w:val="32"/>
          <w:lang w:val="en" w:eastAsia="zh-CN"/>
        </w:rPr>
        <w:t>改进措施：</w:t>
      </w:r>
      <w:r>
        <w:rPr>
          <w:rFonts w:hint="eastAsia" w:ascii="Times New Roman" w:hAnsi="Times New Roman" w:eastAsia="仿宋_GB2312" w:cs="Times New Roman"/>
          <w:i w:val="0"/>
          <w:iCs w:val="0"/>
          <w:caps w:val="0"/>
          <w:color w:val="auto"/>
          <w:spacing w:val="0"/>
          <w:sz w:val="32"/>
          <w:szCs w:val="32"/>
          <w:lang w:val="en" w:eastAsia="zh-CN"/>
        </w:rPr>
        <w:t>一是</w:t>
      </w:r>
      <w:r>
        <w:rPr>
          <w:rFonts w:hint="default" w:ascii="Times New Roman" w:hAnsi="Times New Roman" w:eastAsia="仿宋_GB2312" w:cs="Times New Roman"/>
          <w:i w:val="0"/>
          <w:iCs w:val="0"/>
          <w:caps w:val="0"/>
          <w:color w:val="auto"/>
          <w:spacing w:val="0"/>
          <w:sz w:val="32"/>
          <w:szCs w:val="32"/>
          <w:lang w:val="en" w:eastAsia="zh-CN"/>
        </w:rPr>
        <w:t>提高思想认识</w:t>
      </w:r>
      <w:r>
        <w:rPr>
          <w:rFonts w:hint="eastAsia" w:ascii="Times New Roman" w:hAnsi="Times New Roman" w:eastAsia="仿宋_GB2312" w:cs="Times New Roman"/>
          <w:i w:val="0"/>
          <w:iCs w:val="0"/>
          <w:caps w:val="0"/>
          <w:color w:val="auto"/>
          <w:spacing w:val="0"/>
          <w:sz w:val="32"/>
          <w:szCs w:val="32"/>
          <w:lang w:val="en" w:eastAsia="zh-CN"/>
        </w:rPr>
        <w:t>，</w:t>
      </w:r>
      <w:r>
        <w:rPr>
          <w:rFonts w:hint="default" w:ascii="Times New Roman" w:hAnsi="Times New Roman" w:eastAsia="仿宋_GB2312" w:cs="Times New Roman"/>
          <w:i w:val="0"/>
          <w:iCs w:val="0"/>
          <w:caps w:val="0"/>
          <w:color w:val="auto"/>
          <w:spacing w:val="0"/>
          <w:sz w:val="32"/>
          <w:szCs w:val="32"/>
          <w:lang w:val="en" w:eastAsia="zh-CN"/>
        </w:rPr>
        <w:t>深化对政府信息公开工作重要性的认识，切实增强做好此项工作的能力和水平，及时公开、更新。</w:t>
      </w:r>
      <w:r>
        <w:rPr>
          <w:rFonts w:hint="eastAsia" w:ascii="Times New Roman" w:hAnsi="Times New Roman" w:eastAsia="仿宋_GB2312" w:cs="Times New Roman"/>
          <w:i w:val="0"/>
          <w:iCs w:val="0"/>
          <w:caps w:val="0"/>
          <w:color w:val="auto"/>
          <w:spacing w:val="0"/>
          <w:sz w:val="32"/>
          <w:szCs w:val="32"/>
          <w:lang w:val="en" w:eastAsia="zh-CN"/>
        </w:rPr>
        <w:t>二是</w:t>
      </w:r>
      <w:r>
        <w:rPr>
          <w:rFonts w:hint="default" w:ascii="Times New Roman" w:hAnsi="Times New Roman" w:eastAsia="仿宋_GB2312" w:cs="Times New Roman"/>
          <w:i w:val="0"/>
          <w:iCs w:val="0"/>
          <w:caps w:val="0"/>
          <w:color w:val="auto"/>
          <w:spacing w:val="0"/>
          <w:sz w:val="32"/>
          <w:szCs w:val="32"/>
          <w:lang w:val="en" w:eastAsia="zh-CN"/>
        </w:rPr>
        <w:t>健全机制制度</w:t>
      </w:r>
      <w:r>
        <w:rPr>
          <w:rFonts w:hint="eastAsia" w:ascii="Times New Roman" w:hAnsi="Times New Roman" w:eastAsia="仿宋_GB2312" w:cs="Times New Roman"/>
          <w:i w:val="0"/>
          <w:iCs w:val="0"/>
          <w:caps w:val="0"/>
          <w:color w:val="auto"/>
          <w:spacing w:val="0"/>
          <w:sz w:val="32"/>
          <w:szCs w:val="32"/>
          <w:lang w:val="en" w:eastAsia="zh-CN"/>
        </w:rPr>
        <w:t>，</w:t>
      </w:r>
      <w:r>
        <w:rPr>
          <w:rFonts w:hint="default" w:ascii="Times New Roman" w:hAnsi="Times New Roman" w:eastAsia="仿宋_GB2312" w:cs="Times New Roman"/>
          <w:i w:val="0"/>
          <w:iCs w:val="0"/>
          <w:caps w:val="0"/>
          <w:color w:val="auto"/>
          <w:spacing w:val="0"/>
          <w:sz w:val="32"/>
          <w:szCs w:val="32"/>
          <w:lang w:val="en" w:eastAsia="zh-CN"/>
        </w:rPr>
        <w:t>不断规范政府信息主动公开工作机制、政府信息公开申请的受理机制和政府</w:t>
      </w:r>
      <w:bookmarkStart w:id="0" w:name="_GoBack"/>
      <w:bookmarkEnd w:id="0"/>
      <w:r>
        <w:rPr>
          <w:rFonts w:hint="default" w:ascii="Times New Roman" w:hAnsi="Times New Roman" w:eastAsia="仿宋_GB2312" w:cs="Times New Roman"/>
          <w:i w:val="0"/>
          <w:iCs w:val="0"/>
          <w:caps w:val="0"/>
          <w:color w:val="auto"/>
          <w:spacing w:val="0"/>
          <w:sz w:val="32"/>
          <w:szCs w:val="32"/>
          <w:lang w:val="en" w:eastAsia="zh-CN"/>
        </w:rPr>
        <w:t>信息发布、保密、审查制度等。</w:t>
      </w:r>
      <w:r>
        <w:rPr>
          <w:rFonts w:hint="eastAsia" w:ascii="Times New Roman" w:hAnsi="Times New Roman" w:eastAsia="仿宋_GB2312" w:cs="Times New Roman"/>
          <w:i w:val="0"/>
          <w:iCs w:val="0"/>
          <w:caps w:val="0"/>
          <w:color w:val="auto"/>
          <w:spacing w:val="0"/>
          <w:sz w:val="32"/>
          <w:szCs w:val="32"/>
          <w:lang w:val="en" w:eastAsia="zh-CN"/>
        </w:rPr>
        <w:t>三是</w:t>
      </w:r>
      <w:r>
        <w:rPr>
          <w:rFonts w:hint="default" w:ascii="Times New Roman" w:hAnsi="Times New Roman" w:eastAsia="仿宋_GB2312" w:cs="Times New Roman"/>
          <w:i w:val="0"/>
          <w:iCs w:val="0"/>
          <w:caps w:val="0"/>
          <w:color w:val="auto"/>
          <w:spacing w:val="0"/>
          <w:sz w:val="32"/>
          <w:szCs w:val="32"/>
          <w:lang w:val="en" w:eastAsia="zh-CN"/>
        </w:rPr>
        <w:t>强化宣传力度</w:t>
      </w:r>
      <w:r>
        <w:rPr>
          <w:rFonts w:hint="eastAsia" w:ascii="Times New Roman" w:hAnsi="Times New Roman" w:eastAsia="仿宋_GB2312" w:cs="Times New Roman"/>
          <w:i w:val="0"/>
          <w:iCs w:val="0"/>
          <w:caps w:val="0"/>
          <w:color w:val="auto"/>
          <w:spacing w:val="0"/>
          <w:sz w:val="32"/>
          <w:szCs w:val="32"/>
          <w:lang w:val="en" w:eastAsia="zh-CN"/>
        </w:rPr>
        <w:t>，</w:t>
      </w:r>
      <w:r>
        <w:rPr>
          <w:rFonts w:hint="default" w:ascii="Times New Roman" w:hAnsi="Times New Roman" w:eastAsia="仿宋_GB2312" w:cs="Times New Roman"/>
          <w:i w:val="0"/>
          <w:iCs w:val="0"/>
          <w:caps w:val="0"/>
          <w:color w:val="auto"/>
          <w:spacing w:val="0"/>
          <w:sz w:val="32"/>
          <w:szCs w:val="32"/>
          <w:lang w:val="en" w:eastAsia="zh-CN"/>
        </w:rPr>
        <w:t>进一步加大</w:t>
      </w:r>
      <w:r>
        <w:rPr>
          <w:rFonts w:hint="eastAsia" w:ascii="Times New Roman" w:hAnsi="Times New Roman" w:eastAsia="仿宋_GB2312" w:cs="Times New Roman"/>
          <w:i w:val="0"/>
          <w:iCs w:val="0"/>
          <w:caps w:val="0"/>
          <w:color w:val="auto"/>
          <w:spacing w:val="0"/>
          <w:sz w:val="32"/>
          <w:szCs w:val="32"/>
          <w:lang w:val="en" w:eastAsia="zh-CN"/>
        </w:rPr>
        <w:t>相关</w:t>
      </w:r>
      <w:r>
        <w:rPr>
          <w:rFonts w:hint="default" w:ascii="Times New Roman" w:hAnsi="Times New Roman" w:eastAsia="仿宋_GB2312" w:cs="Times New Roman"/>
          <w:i w:val="0"/>
          <w:iCs w:val="0"/>
          <w:caps w:val="0"/>
          <w:color w:val="auto"/>
          <w:spacing w:val="0"/>
          <w:sz w:val="32"/>
          <w:szCs w:val="32"/>
          <w:lang w:val="en" w:eastAsia="zh-CN"/>
        </w:rPr>
        <w:t>政策</w:t>
      </w:r>
      <w:r>
        <w:rPr>
          <w:rFonts w:hint="eastAsia" w:ascii="Times New Roman" w:hAnsi="Times New Roman" w:eastAsia="仿宋_GB2312" w:cs="Times New Roman"/>
          <w:i w:val="0"/>
          <w:iCs w:val="0"/>
          <w:caps w:val="0"/>
          <w:color w:val="auto"/>
          <w:spacing w:val="0"/>
          <w:sz w:val="32"/>
          <w:szCs w:val="32"/>
          <w:lang w:val="en" w:eastAsia="zh-CN"/>
        </w:rPr>
        <w:t>的</w:t>
      </w:r>
      <w:r>
        <w:rPr>
          <w:rFonts w:hint="default" w:ascii="Times New Roman" w:hAnsi="Times New Roman" w:eastAsia="仿宋_GB2312" w:cs="Times New Roman"/>
          <w:i w:val="0"/>
          <w:iCs w:val="0"/>
          <w:caps w:val="0"/>
          <w:color w:val="auto"/>
          <w:spacing w:val="0"/>
          <w:sz w:val="32"/>
          <w:szCs w:val="32"/>
          <w:lang w:val="en" w:eastAsia="zh-CN"/>
        </w:rPr>
        <w:t>宣传</w:t>
      </w:r>
      <w:r>
        <w:rPr>
          <w:rFonts w:hint="eastAsia" w:ascii="Times New Roman" w:hAnsi="Times New Roman" w:eastAsia="仿宋_GB2312" w:cs="Times New Roman"/>
          <w:i w:val="0"/>
          <w:iCs w:val="0"/>
          <w:caps w:val="0"/>
          <w:color w:val="auto"/>
          <w:spacing w:val="0"/>
          <w:sz w:val="32"/>
          <w:szCs w:val="32"/>
          <w:lang w:val="en" w:eastAsia="zh-CN"/>
        </w:rPr>
        <w:t>解读</w:t>
      </w:r>
      <w:r>
        <w:rPr>
          <w:rFonts w:hint="default" w:ascii="Times New Roman" w:hAnsi="Times New Roman" w:eastAsia="仿宋_GB2312" w:cs="Times New Roman"/>
          <w:i w:val="0"/>
          <w:iCs w:val="0"/>
          <w:caps w:val="0"/>
          <w:color w:val="auto"/>
          <w:spacing w:val="0"/>
          <w:sz w:val="32"/>
          <w:szCs w:val="32"/>
          <w:lang w:val="en" w:eastAsia="zh-CN"/>
        </w:rPr>
        <w:t>力度，开展多种形式的宣传</w:t>
      </w:r>
      <w:r>
        <w:rPr>
          <w:rFonts w:hint="eastAsia" w:ascii="Times New Roman" w:hAnsi="Times New Roman" w:eastAsia="仿宋_GB2312" w:cs="Times New Roman"/>
          <w:i w:val="0"/>
          <w:iCs w:val="0"/>
          <w:caps w:val="0"/>
          <w:color w:val="auto"/>
          <w:spacing w:val="0"/>
          <w:sz w:val="32"/>
          <w:szCs w:val="32"/>
          <w:lang w:val="en" w:eastAsia="zh-CN"/>
        </w:rPr>
        <w:t>解读</w:t>
      </w:r>
      <w:r>
        <w:rPr>
          <w:rFonts w:hint="default" w:ascii="Times New Roman" w:hAnsi="Times New Roman" w:eastAsia="仿宋_GB2312" w:cs="Times New Roman"/>
          <w:i w:val="0"/>
          <w:iCs w:val="0"/>
          <w:caps w:val="0"/>
          <w:color w:val="auto"/>
          <w:spacing w:val="0"/>
          <w:sz w:val="32"/>
          <w:szCs w:val="32"/>
          <w:lang w:val="en" w:eastAsia="zh-CN"/>
        </w:rPr>
        <w:t>活动，进一步提高</w:t>
      </w:r>
      <w:r>
        <w:rPr>
          <w:rFonts w:hint="eastAsia" w:ascii="Times New Roman" w:hAnsi="Times New Roman" w:eastAsia="仿宋_GB2312" w:cs="Times New Roman"/>
          <w:i w:val="0"/>
          <w:iCs w:val="0"/>
          <w:caps w:val="0"/>
          <w:color w:val="auto"/>
          <w:spacing w:val="0"/>
          <w:sz w:val="32"/>
          <w:szCs w:val="32"/>
          <w:lang w:val="en" w:eastAsia="zh-CN"/>
        </w:rPr>
        <w:t>退役军人和其他优抚对象对相关</w:t>
      </w:r>
      <w:r>
        <w:rPr>
          <w:rFonts w:hint="default" w:ascii="Times New Roman" w:hAnsi="Times New Roman" w:eastAsia="仿宋_GB2312" w:cs="Times New Roman"/>
          <w:i w:val="0"/>
          <w:iCs w:val="0"/>
          <w:caps w:val="0"/>
          <w:color w:val="auto"/>
          <w:spacing w:val="0"/>
          <w:sz w:val="32"/>
          <w:szCs w:val="32"/>
          <w:lang w:val="en" w:eastAsia="zh-CN"/>
        </w:rPr>
        <w:t>政策</w:t>
      </w:r>
      <w:r>
        <w:rPr>
          <w:rFonts w:hint="eastAsia" w:ascii="Times New Roman" w:hAnsi="Times New Roman" w:eastAsia="仿宋_GB2312" w:cs="Times New Roman"/>
          <w:i w:val="0"/>
          <w:iCs w:val="0"/>
          <w:caps w:val="0"/>
          <w:color w:val="auto"/>
          <w:spacing w:val="0"/>
          <w:sz w:val="32"/>
          <w:szCs w:val="32"/>
          <w:lang w:val="en" w:eastAsia="zh-CN"/>
        </w:rPr>
        <w:t>的</w:t>
      </w:r>
      <w:r>
        <w:rPr>
          <w:rFonts w:hint="default" w:ascii="Times New Roman" w:hAnsi="Times New Roman" w:eastAsia="仿宋_GB2312" w:cs="Times New Roman"/>
          <w:i w:val="0"/>
          <w:iCs w:val="0"/>
          <w:caps w:val="0"/>
          <w:color w:val="auto"/>
          <w:spacing w:val="0"/>
          <w:sz w:val="32"/>
          <w:szCs w:val="32"/>
          <w:lang w:val="en" w:eastAsia="zh-CN"/>
        </w:rPr>
        <w:t>知晓率。</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60" w:lineRule="exact"/>
        <w:ind w:left="0" w:right="0" w:firstLine="646"/>
        <w:jc w:val="both"/>
        <w:textAlignment w:val="auto"/>
        <w:rPr>
          <w:rFonts w:hint="eastAsia" w:ascii="黑体" w:hAnsi="黑体" w:eastAsia="黑体" w:cs="黑体"/>
          <w:i w:val="0"/>
          <w:iCs w:val="0"/>
          <w:caps w:val="0"/>
          <w:color w:val="auto"/>
          <w:spacing w:val="0"/>
          <w:sz w:val="32"/>
          <w:szCs w:val="32"/>
          <w:lang w:val="en-US" w:eastAsia="zh-CN"/>
        </w:rPr>
      </w:pPr>
      <w:r>
        <w:rPr>
          <w:rFonts w:hint="eastAsia" w:ascii="黑体" w:hAnsi="黑体" w:eastAsia="黑体" w:cs="黑体"/>
          <w:i w:val="0"/>
          <w:iCs w:val="0"/>
          <w:caps w:val="0"/>
          <w:color w:val="auto"/>
          <w:spacing w:val="0"/>
          <w:sz w:val="32"/>
          <w:szCs w:val="32"/>
          <w:lang w:val="en-US" w:eastAsia="zh-CN"/>
        </w:rPr>
        <w:t>六、其他需要报告的事项</w:t>
      </w:r>
    </w:p>
    <w:p>
      <w:pPr>
        <w:pStyle w:val="5"/>
        <w:keepNext w:val="0"/>
        <w:keepLines w:val="0"/>
        <w:pageBreakBefore w:val="0"/>
        <w:widowControl w:val="0"/>
        <w:numPr>
          <w:ilvl w:val="0"/>
          <w:numId w:val="0"/>
        </w:numPr>
        <w:suppressLineNumbers w:val="0"/>
        <w:kinsoku/>
        <w:wordWrap/>
        <w:overflowPunct/>
        <w:topLinePunct w:val="0"/>
        <w:autoSpaceDE w:val="0"/>
        <w:autoSpaceDN/>
        <w:bidi w:val="0"/>
        <w:adjustRightInd/>
        <w:snapToGrid/>
        <w:spacing w:beforeAutospacing="0" w:afterAutospacing="0" w:line="560" w:lineRule="exact"/>
        <w:ind w:right="0" w:rightChars="0" w:firstLine="640" w:firstLineChars="200"/>
        <w:jc w:val="both"/>
        <w:textAlignment w:val="auto"/>
        <w:rPr>
          <w:rFonts w:hint="eastAsia" w:ascii="Times New Roman" w:hAnsi="Times New Roman" w:eastAsia="仿宋_GB2312" w:cs="Times New Roman"/>
          <w:sz w:val="32"/>
          <w:szCs w:val="32"/>
          <w:u w:val="none"/>
          <w:lang w:val="en-US" w:eastAsia="zh-CN"/>
        </w:rPr>
      </w:pPr>
      <w:r>
        <w:rPr>
          <w:rFonts w:hint="eastAsia" w:ascii="Times New Roman" w:hAnsi="Times New Roman" w:eastAsia="楷体_GB2312" w:cs="Times New Roman"/>
          <w:sz w:val="32"/>
          <w:szCs w:val="32"/>
          <w:lang w:eastAsia="zh-CN"/>
        </w:rPr>
        <w:t>（一）</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威海市文登区退役军人事务局</w:t>
      </w:r>
      <w:r>
        <w:rPr>
          <w:rFonts w:hint="default" w:ascii="Times New Roman" w:hAnsi="Times New Roman" w:eastAsia="仿宋_GB2312" w:cs="Times New Roman"/>
          <w:sz w:val="32"/>
          <w:szCs w:val="32"/>
        </w:rPr>
        <w:t>未收取政府信息公开信息处理费。</w:t>
      </w:r>
    </w:p>
    <w:p>
      <w:pPr>
        <w:pStyle w:val="5"/>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highlight w:val="none"/>
        </w:rPr>
      </w:pPr>
      <w:r>
        <w:rPr>
          <w:rFonts w:hint="eastAsia" w:ascii="Times New Roman" w:hAnsi="Times New Roman" w:eastAsia="楷体_GB2312" w:cs="Times New Roman"/>
          <w:sz w:val="32"/>
          <w:szCs w:val="32"/>
          <w:highlight w:val="none"/>
          <w:lang w:eastAsia="zh-CN"/>
        </w:rPr>
        <w:t>（二）</w:t>
      </w:r>
      <w:r>
        <w:rPr>
          <w:rFonts w:hint="default" w:ascii="Times New Roman" w:hAnsi="Times New Roman" w:eastAsia="楷体_GB2312" w:cs="Times New Roman"/>
          <w:sz w:val="32"/>
          <w:szCs w:val="32"/>
          <w:highlight w:val="none"/>
        </w:rPr>
        <w:t>人大代表</w:t>
      </w:r>
      <w:r>
        <w:rPr>
          <w:rFonts w:hint="eastAsia" w:ascii="Times New Roman" w:hAnsi="Times New Roman" w:eastAsia="楷体_GB2312" w:cs="Times New Roman"/>
          <w:sz w:val="32"/>
          <w:szCs w:val="32"/>
          <w:highlight w:val="none"/>
          <w:lang w:eastAsia="zh-CN"/>
        </w:rPr>
        <w:t>建议和</w:t>
      </w:r>
      <w:r>
        <w:rPr>
          <w:rFonts w:hint="default" w:ascii="Times New Roman" w:hAnsi="Times New Roman" w:eastAsia="楷体_GB2312" w:cs="Times New Roman"/>
          <w:sz w:val="32"/>
          <w:szCs w:val="32"/>
          <w:highlight w:val="none"/>
        </w:rPr>
        <w:t>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威海市文登区退役军人事务局未收到人大代表建议和政协委员提案</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jc w:val="both"/>
        <w:textAlignment w:val="auto"/>
        <w:rPr>
          <w:rFonts w:hint="default" w:ascii="Times New Roman" w:hAnsi="Times New Roman" w:eastAsia="仿宋_GB2312" w:cs="Times New Roman"/>
          <w:i w:val="0"/>
          <w:iCs w:val="0"/>
          <w:caps w:val="0"/>
          <w:color w:val="auto"/>
          <w:spacing w:val="0"/>
          <w:kern w:val="0"/>
          <w:sz w:val="31"/>
          <w:szCs w:val="31"/>
          <w:lang w:val="en-US" w:eastAsia="zh-CN" w:bidi="ar"/>
        </w:rPr>
      </w:pPr>
      <w:r>
        <w:rPr>
          <w:rFonts w:hint="eastAsia" w:ascii="Times New Roman" w:hAnsi="Times New Roman" w:eastAsia="楷体_GB2312" w:cs="Times New Roman"/>
          <w:sz w:val="32"/>
          <w:szCs w:val="32"/>
          <w:lang w:eastAsia="zh-CN"/>
        </w:rPr>
        <w:t>（三）</w:t>
      </w:r>
      <w:r>
        <w:rPr>
          <w:rFonts w:hint="default" w:ascii="Times New Roman" w:hAnsi="Times New Roman" w:eastAsia="楷体_GB2312" w:cs="Times New Roman"/>
          <w:sz w:val="32"/>
          <w:szCs w:val="32"/>
        </w:rPr>
        <w:t>其他方面：</w:t>
      </w:r>
      <w:r>
        <w:rPr>
          <w:rFonts w:hint="eastAsia" w:ascii="Times New Roman" w:hAnsi="Times New Roman" w:eastAsia="仿宋_GB2312" w:cs="Times New Roman"/>
          <w:i w:val="0"/>
          <w:iCs w:val="0"/>
          <w:caps w:val="0"/>
          <w:color w:val="auto"/>
          <w:spacing w:val="0"/>
          <w:kern w:val="0"/>
          <w:sz w:val="31"/>
          <w:szCs w:val="31"/>
          <w:lang w:val="en-US" w:eastAsia="zh-CN" w:bidi="ar"/>
        </w:rPr>
        <w:t>严格落实上级政务公开要点。</w:t>
      </w:r>
      <w:r>
        <w:rPr>
          <w:rFonts w:hint="default" w:ascii="Times New Roman" w:hAnsi="Times New Roman" w:eastAsia="仿宋_GB2312" w:cs="Times New Roman"/>
          <w:i w:val="0"/>
          <w:iCs w:val="0"/>
          <w:caps w:val="0"/>
          <w:color w:val="auto"/>
          <w:spacing w:val="0"/>
          <w:kern w:val="0"/>
          <w:sz w:val="31"/>
          <w:szCs w:val="31"/>
          <w:lang w:val="en-US" w:eastAsia="zh-CN" w:bidi="ar"/>
        </w:rPr>
        <w:t>2023年，</w:t>
      </w:r>
      <w:r>
        <w:rPr>
          <w:rFonts w:hint="eastAsia" w:ascii="Times New Roman" w:hAnsi="Times New Roman" w:eastAsia="仿宋_GB2312" w:cs="Times New Roman"/>
          <w:i w:val="0"/>
          <w:iCs w:val="0"/>
          <w:caps w:val="0"/>
          <w:color w:val="auto"/>
          <w:spacing w:val="0"/>
          <w:kern w:val="0"/>
          <w:sz w:val="31"/>
          <w:szCs w:val="31"/>
          <w:lang w:val="en-US" w:eastAsia="zh-CN" w:bidi="ar"/>
        </w:rPr>
        <w:t>文登区退役军人事务</w:t>
      </w:r>
      <w:r>
        <w:rPr>
          <w:rFonts w:hint="default" w:ascii="Times New Roman" w:hAnsi="Times New Roman" w:eastAsia="仿宋_GB2312" w:cs="Times New Roman"/>
          <w:i w:val="0"/>
          <w:iCs w:val="0"/>
          <w:caps w:val="0"/>
          <w:color w:val="auto"/>
          <w:spacing w:val="0"/>
          <w:kern w:val="0"/>
          <w:sz w:val="31"/>
          <w:szCs w:val="31"/>
          <w:lang w:val="en-US" w:eastAsia="zh-CN" w:bidi="ar"/>
        </w:rPr>
        <w:t>局按照“</w:t>
      </w:r>
      <w:r>
        <w:rPr>
          <w:rFonts w:hint="eastAsia" w:ascii="Times New Roman" w:hAnsi="Times New Roman" w:eastAsia="仿宋_GB2312" w:cs="Times New Roman"/>
          <w:i w:val="0"/>
          <w:iCs w:val="0"/>
          <w:caps w:val="0"/>
          <w:color w:val="auto"/>
          <w:spacing w:val="0"/>
          <w:kern w:val="0"/>
          <w:sz w:val="31"/>
          <w:szCs w:val="31"/>
          <w:lang w:val="en-US" w:eastAsia="zh-CN" w:bidi="ar"/>
        </w:rPr>
        <w:t>四</w:t>
      </w:r>
      <w:r>
        <w:rPr>
          <w:rFonts w:hint="default" w:ascii="Times New Roman" w:hAnsi="Times New Roman" w:eastAsia="仿宋_GB2312" w:cs="Times New Roman"/>
          <w:i w:val="0"/>
          <w:iCs w:val="0"/>
          <w:caps w:val="0"/>
          <w:color w:val="auto"/>
          <w:spacing w:val="0"/>
          <w:kern w:val="0"/>
          <w:sz w:val="31"/>
          <w:szCs w:val="31"/>
          <w:lang w:val="en-US" w:eastAsia="zh-CN" w:bidi="ar"/>
        </w:rPr>
        <w:t>个一”（一套工作制度、一名专职人员、一条工作主线、一个主体平台）的</w:t>
      </w:r>
      <w:r>
        <w:rPr>
          <w:rFonts w:hint="eastAsia" w:ascii="Times New Roman" w:hAnsi="Times New Roman" w:eastAsia="仿宋_GB2312" w:cs="Times New Roman"/>
          <w:i w:val="0"/>
          <w:iCs w:val="0"/>
          <w:caps w:val="0"/>
          <w:color w:val="auto"/>
          <w:spacing w:val="0"/>
          <w:kern w:val="0"/>
          <w:sz w:val="31"/>
          <w:szCs w:val="31"/>
          <w:lang w:val="en-US" w:eastAsia="zh-CN" w:bidi="ar"/>
        </w:rPr>
        <w:t>工作</w:t>
      </w:r>
      <w:r>
        <w:rPr>
          <w:rFonts w:hint="default" w:ascii="Times New Roman" w:hAnsi="Times New Roman" w:eastAsia="仿宋_GB2312" w:cs="Times New Roman"/>
          <w:i w:val="0"/>
          <w:iCs w:val="0"/>
          <w:caps w:val="0"/>
          <w:color w:val="auto"/>
          <w:spacing w:val="0"/>
          <w:kern w:val="0"/>
          <w:sz w:val="31"/>
          <w:szCs w:val="31"/>
          <w:lang w:val="en-US" w:eastAsia="zh-CN" w:bidi="ar"/>
        </w:rPr>
        <w:t>思路，充分利用好文登区人民政府网站这一主平台，紧紧抓住服务好退役军人这一主线，大力拓展信息公开渠道，</w:t>
      </w:r>
      <w:r>
        <w:rPr>
          <w:rFonts w:hint="eastAsia" w:ascii="Times New Roman" w:hAnsi="Times New Roman" w:eastAsia="仿宋_GB2312" w:cs="Times New Roman"/>
          <w:i w:val="0"/>
          <w:iCs w:val="0"/>
          <w:caps w:val="0"/>
          <w:color w:val="auto"/>
          <w:spacing w:val="0"/>
          <w:kern w:val="0"/>
          <w:sz w:val="31"/>
          <w:szCs w:val="31"/>
          <w:lang w:val="en-US" w:eastAsia="zh-CN" w:bidi="ar"/>
        </w:rPr>
        <w:t>按照上级政务公开要点的要求，</w:t>
      </w:r>
      <w:r>
        <w:rPr>
          <w:rFonts w:hint="default" w:ascii="Times New Roman" w:hAnsi="Times New Roman" w:eastAsia="仿宋_GB2312" w:cs="Times New Roman"/>
          <w:i w:val="0"/>
          <w:iCs w:val="0"/>
          <w:caps w:val="0"/>
          <w:color w:val="auto"/>
          <w:spacing w:val="0"/>
          <w:kern w:val="0"/>
          <w:sz w:val="31"/>
          <w:szCs w:val="31"/>
          <w:lang w:val="en-US" w:eastAsia="zh-CN" w:bidi="ar"/>
        </w:rPr>
        <w:t>丰富</w:t>
      </w:r>
      <w:r>
        <w:rPr>
          <w:rFonts w:hint="eastAsia" w:ascii="Times New Roman" w:hAnsi="Times New Roman" w:eastAsia="仿宋_GB2312" w:cs="Times New Roman"/>
          <w:i w:val="0"/>
          <w:iCs w:val="0"/>
          <w:caps w:val="0"/>
          <w:color w:val="auto"/>
          <w:spacing w:val="0"/>
          <w:kern w:val="0"/>
          <w:sz w:val="31"/>
          <w:szCs w:val="31"/>
          <w:lang w:val="en-US" w:eastAsia="zh-CN" w:bidi="ar"/>
        </w:rPr>
        <w:t>主动</w:t>
      </w:r>
      <w:r>
        <w:rPr>
          <w:rFonts w:hint="default" w:ascii="Times New Roman" w:hAnsi="Times New Roman" w:eastAsia="仿宋_GB2312" w:cs="Times New Roman"/>
          <w:i w:val="0"/>
          <w:iCs w:val="0"/>
          <w:caps w:val="0"/>
          <w:color w:val="auto"/>
          <w:spacing w:val="0"/>
          <w:kern w:val="0"/>
          <w:sz w:val="31"/>
          <w:szCs w:val="31"/>
          <w:lang w:val="en-US" w:eastAsia="zh-CN" w:bidi="ar"/>
        </w:rPr>
        <w:t>公开内容，推动信息公开工作水平实现新提升。</w:t>
      </w:r>
    </w:p>
    <w:p>
      <w:pPr>
        <w:pStyle w:val="2"/>
        <w:keepNext w:val="0"/>
        <w:keepLines w:val="0"/>
        <w:pageBreakBefore w:val="0"/>
        <w:kinsoku/>
        <w:wordWrap/>
        <w:overflowPunct/>
        <w:topLinePunct w:val="0"/>
        <w:bidi w:val="0"/>
        <w:snapToGrid/>
        <w:spacing w:line="560" w:lineRule="exact"/>
        <w:jc w:val="both"/>
        <w:textAlignment w:val="auto"/>
        <w:rPr>
          <w:rFonts w:hint="default" w:ascii="Times New Roman" w:hAnsi="Times New Roman" w:eastAsia="仿宋_GB2312" w:cs="Times New Roman"/>
          <w:i w:val="0"/>
          <w:iCs w:val="0"/>
          <w:caps w:val="0"/>
          <w:color w:val="auto"/>
          <w:spacing w:val="0"/>
          <w:kern w:val="0"/>
          <w:sz w:val="31"/>
          <w:szCs w:val="31"/>
          <w:lang w:val="en-US" w:eastAsia="zh-CN" w:bidi="ar"/>
        </w:rPr>
      </w:pPr>
    </w:p>
    <w:p>
      <w:pPr>
        <w:pStyle w:val="2"/>
        <w:keepNext w:val="0"/>
        <w:keepLines w:val="0"/>
        <w:pageBreakBefore w:val="0"/>
        <w:kinsoku/>
        <w:wordWrap/>
        <w:overflowPunct/>
        <w:topLinePunct w:val="0"/>
        <w:bidi w:val="0"/>
        <w:snapToGrid/>
        <w:spacing w:line="560" w:lineRule="exact"/>
        <w:ind w:firstLine="4340" w:firstLineChars="1400"/>
        <w:jc w:val="both"/>
        <w:textAlignment w:val="auto"/>
        <w:rPr>
          <w:rFonts w:hint="eastAsia" w:ascii="Times New Roman" w:hAnsi="Times New Roman" w:eastAsia="仿宋_GB2312" w:cs="Times New Roman"/>
          <w:i w:val="0"/>
          <w:iCs w:val="0"/>
          <w:caps w:val="0"/>
          <w:color w:val="auto"/>
          <w:spacing w:val="0"/>
          <w:kern w:val="0"/>
          <w:sz w:val="31"/>
          <w:szCs w:val="31"/>
          <w:lang w:val="en-US" w:eastAsia="zh-CN" w:bidi="ar"/>
        </w:rPr>
      </w:pPr>
      <w:r>
        <w:rPr>
          <w:rFonts w:hint="eastAsia" w:ascii="Times New Roman" w:hAnsi="Times New Roman" w:eastAsia="仿宋_GB2312" w:cs="Times New Roman"/>
          <w:i w:val="0"/>
          <w:iCs w:val="0"/>
          <w:caps w:val="0"/>
          <w:color w:val="auto"/>
          <w:spacing w:val="0"/>
          <w:kern w:val="0"/>
          <w:sz w:val="31"/>
          <w:szCs w:val="31"/>
          <w:lang w:val="en-US" w:eastAsia="zh-CN" w:bidi="ar"/>
        </w:rPr>
        <w:t>威海市文登区退役军人事务局</w:t>
      </w:r>
    </w:p>
    <w:p>
      <w:pPr>
        <w:pStyle w:val="2"/>
        <w:keepNext w:val="0"/>
        <w:keepLines w:val="0"/>
        <w:pageBreakBefore w:val="0"/>
        <w:kinsoku/>
        <w:wordWrap/>
        <w:overflowPunct/>
        <w:topLinePunct w:val="0"/>
        <w:bidi w:val="0"/>
        <w:snapToGrid/>
        <w:spacing w:line="560" w:lineRule="exact"/>
        <w:ind w:firstLine="5580" w:firstLineChars="1800"/>
        <w:jc w:val="both"/>
        <w:textAlignment w:val="auto"/>
        <w:rPr>
          <w:rFonts w:hint="default" w:ascii="Times New Roman" w:hAnsi="Times New Roman" w:eastAsia="仿宋_GB2312" w:cs="Times New Roman"/>
          <w:i w:val="0"/>
          <w:iCs w:val="0"/>
          <w:caps w:val="0"/>
          <w:color w:val="auto"/>
          <w:spacing w:val="0"/>
          <w:kern w:val="0"/>
          <w:sz w:val="31"/>
          <w:szCs w:val="31"/>
          <w:lang w:val="en-US" w:eastAsia="zh-CN" w:bidi="ar"/>
        </w:rPr>
      </w:pPr>
      <w:r>
        <w:rPr>
          <w:rFonts w:hint="eastAsia" w:ascii="Times New Roman" w:hAnsi="Times New Roman" w:eastAsia="仿宋_GB2312" w:cs="Times New Roman"/>
          <w:i w:val="0"/>
          <w:iCs w:val="0"/>
          <w:caps w:val="0"/>
          <w:color w:val="auto"/>
          <w:spacing w:val="0"/>
          <w:kern w:val="0"/>
          <w:sz w:val="31"/>
          <w:szCs w:val="31"/>
          <w:lang w:val="en-US" w:eastAsia="zh-CN" w:bidi="ar"/>
        </w:rPr>
        <w:t>2024年1月22日</w:t>
      </w:r>
    </w:p>
    <w:sectPr>
      <w:footerReference r:id="rId3" w:type="default"/>
      <w:pgSz w:w="11906" w:h="16838"/>
      <w:pgMar w:top="1984" w:right="1531" w:bottom="1928"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jZGFmYzhmNmRiMTdhNmU1NDQ5N2FlNjk5ZDM3MzkifQ=="/>
  </w:docVars>
  <w:rsids>
    <w:rsidRoot w:val="11AF18C8"/>
    <w:rsid w:val="00654A7E"/>
    <w:rsid w:val="008C14AA"/>
    <w:rsid w:val="00FB364D"/>
    <w:rsid w:val="08D157AC"/>
    <w:rsid w:val="11AF18C8"/>
    <w:rsid w:val="13DE4627"/>
    <w:rsid w:val="1A6A77C7"/>
    <w:rsid w:val="1EF1268E"/>
    <w:rsid w:val="20994C20"/>
    <w:rsid w:val="21E9640B"/>
    <w:rsid w:val="26064C71"/>
    <w:rsid w:val="2C326CFC"/>
    <w:rsid w:val="2CF70956"/>
    <w:rsid w:val="2ECF71D9"/>
    <w:rsid w:val="2F430644"/>
    <w:rsid w:val="354D6418"/>
    <w:rsid w:val="391B56A4"/>
    <w:rsid w:val="3B7346FF"/>
    <w:rsid w:val="3C9D2E2A"/>
    <w:rsid w:val="405F34A4"/>
    <w:rsid w:val="464F74E8"/>
    <w:rsid w:val="511E6463"/>
    <w:rsid w:val="52A6582C"/>
    <w:rsid w:val="53FB28F4"/>
    <w:rsid w:val="54F23AC6"/>
    <w:rsid w:val="56F344A5"/>
    <w:rsid w:val="5E8E5228"/>
    <w:rsid w:val="5F3BB135"/>
    <w:rsid w:val="602C4CF9"/>
    <w:rsid w:val="65B5753E"/>
    <w:rsid w:val="68C9088B"/>
    <w:rsid w:val="6B00125C"/>
    <w:rsid w:val="6BE64B94"/>
    <w:rsid w:val="6C7C7FF0"/>
    <w:rsid w:val="6CD73055"/>
    <w:rsid w:val="6E181D50"/>
    <w:rsid w:val="6ED22F0F"/>
    <w:rsid w:val="700C2451"/>
    <w:rsid w:val="70983CE4"/>
    <w:rsid w:val="77181135"/>
    <w:rsid w:val="7CC44E42"/>
    <w:rsid w:val="7E2277F5"/>
    <w:rsid w:val="7F357F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2010</Words>
  <Characters>2090</Characters>
  <Lines>0</Lines>
  <Paragraphs>0</Paragraphs>
  <TotalTime>11</TotalTime>
  <ScaleCrop>false</ScaleCrop>
  <LinksUpToDate>false</LinksUpToDate>
  <CharactersWithSpaces>2090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太阳</cp:lastModifiedBy>
  <cp:lastPrinted>2023-01-16T17:08:00Z</cp:lastPrinted>
  <dcterms:modified xsi:type="dcterms:W3CDTF">2024-01-25T07:56:38Z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9BE0DCDF995C474F905769BCB1A761D9_13</vt:lpwstr>
  </property>
</Properties>
</file>