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r>
        <w:rPr>
          <w:rFonts w:hint="eastAsia" w:ascii="仿宋" w:hAnsi="仿宋" w:eastAsia="仿宋"/>
          <w:sz w:val="32"/>
          <w:szCs w:val="32"/>
        </w:rPr>
        <w:t>附件3</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2022年</w:t>
      </w:r>
      <w:r>
        <w:rPr>
          <w:rFonts w:hint="eastAsia" w:ascii="方正小标宋简体" w:hAnsi="方正小标宋简体" w:eastAsia="方正小标宋简体" w:cs="方正小标宋简体"/>
          <w:kern w:val="44"/>
          <w:sz w:val="44"/>
          <w:szCs w:val="44"/>
          <w:lang w:val="en-US" w:eastAsia="zh-CN"/>
        </w:rPr>
        <w:t>威海市文登区</w:t>
      </w:r>
      <w:r>
        <w:rPr>
          <w:rFonts w:hint="eastAsia" w:ascii="方正小标宋简体" w:hAnsi="方正小标宋简体" w:eastAsia="方正小标宋简体" w:cs="方正小标宋简体"/>
          <w:kern w:val="44"/>
          <w:sz w:val="44"/>
          <w:szCs w:val="44"/>
        </w:rPr>
        <w:t>幼儿园、小学和初级中学</w:t>
      </w:r>
    </w:p>
    <w:p>
      <w:pPr>
        <w:keepNext w:val="0"/>
        <w:keepLines w:val="0"/>
        <w:pageBreakBefore w:val="0"/>
        <w:widowControl w:val="0"/>
        <w:kinsoku/>
        <w:wordWrap/>
        <w:overflowPunct/>
        <w:topLinePunct w:val="0"/>
        <w:autoSpaceDE/>
        <w:autoSpaceDN/>
        <w:bidi w:val="0"/>
        <w:adjustRightInd w:val="0"/>
        <w:snapToGrid w:val="0"/>
        <w:spacing w:line="600" w:lineRule="exact"/>
        <w:jc w:val="center"/>
        <w:textAlignment w:val="auto"/>
        <w:rPr>
          <w:rFonts w:hint="eastAsia" w:ascii="方正小标宋简体" w:hAnsi="方正小标宋简体" w:eastAsia="方正小标宋简体" w:cs="方正小标宋简体"/>
          <w:kern w:val="44"/>
          <w:sz w:val="44"/>
          <w:szCs w:val="44"/>
        </w:rPr>
      </w:pPr>
      <w:r>
        <w:rPr>
          <w:rFonts w:hint="eastAsia" w:ascii="方正小标宋简体" w:hAnsi="方正小标宋简体" w:eastAsia="方正小标宋简体" w:cs="方正小标宋简体"/>
          <w:kern w:val="44"/>
          <w:sz w:val="44"/>
          <w:szCs w:val="44"/>
        </w:rPr>
        <w:t>教师资格第一批次现场确认所需材料</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二代身份证（需在有效期内）原件。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在户籍所在地申请认定的应提交本人户口本或集体户口证明;在居住地申请认定的应提交有效的居住证。</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3.《山东省申请教师资格人员体格检查表》原件1份。体检表编号一栏，请写网上申报的报名号。体检结论需要医师签字并写“合格”或“不合格</w:t>
      </w:r>
      <w:bookmarkStart w:id="0" w:name="_GoBack"/>
      <w:bookmarkEnd w:id="0"/>
      <w:r>
        <w:rPr>
          <w:rFonts w:ascii="仿宋" w:hAnsi="仿宋" w:eastAsia="仿宋"/>
          <w:sz w:val="32"/>
          <w:szCs w:val="32"/>
        </w:rPr>
        <w:t>”，并加盖医院公章。</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4.近期一寸免冠彩色白底正规证件照片1张(照片用以办理教师资格证书，应与网上申报时上传相片同底版，照片背面写明姓名、身份证号)。</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5.普通话水平测试等级证书。网报系统校验通过的无需提交，校验未通过需要查看原件。</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6.高等教育学历信息在认定系统中校验不通过的应提交以下材料：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国（境）外学历应提交教育部留学服务中心出具的《国（境）外学历认证书》。其他学历应提交中国高等教育学生信息网（学信网）打印的《教育部学历证书电子注册备案表》或《中国高等教育学历认证报告》。</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hint="eastAsia" w:ascii="仿宋" w:hAnsi="仿宋" w:eastAsia="仿宋"/>
          <w:sz w:val="32"/>
          <w:szCs w:val="32"/>
        </w:rPr>
        <w:t>认定系统中校验通过的学历不需提供此项材料。</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r>
        <w:rPr>
          <w:rFonts w:ascii="仿宋" w:hAnsi="仿宋" w:eastAsia="仿宋"/>
          <w:sz w:val="32"/>
          <w:szCs w:val="32"/>
        </w:rPr>
        <w:t>7.符合免试认定条件的教育类研究生和公费师范生应同时提交毕业高校颁发的《师范生教师职业能力证书》。</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 w:hAnsi="仿宋" w:eastAsia="仿宋"/>
          <w:sz w:val="32"/>
          <w:szCs w:val="32"/>
        </w:rPr>
      </w:pPr>
    </w:p>
    <w:sectPr>
      <w:footerReference r:id="rId3" w:type="default"/>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499</Words>
  <Characters>509</Characters>
  <Lines>30</Lines>
  <Paragraphs>8</Paragraphs>
  <TotalTime>12</TotalTime>
  <ScaleCrop>false</ScaleCrop>
  <LinksUpToDate>false</LinksUpToDate>
  <CharactersWithSpaces>509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Administrator</cp:lastModifiedBy>
  <dcterms:modified xsi:type="dcterms:W3CDTF">2022-03-24T06:53:42Z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01777E8E29684F59A85BD8AE3C20E62B</vt:lpwstr>
  </property>
</Properties>
</file>