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Chars="0"/>
        <w:jc w:val="center"/>
        <w:textAlignment w:val="auto"/>
        <w:rPr>
          <w:rFonts w:hint="default" w:ascii="Times New Roman" w:hAnsi="Times New Roman" w:eastAsia="方正小标宋简体" w:cs="Times New Roman"/>
          <w:color w:val="auto"/>
          <w:kern w:val="2"/>
          <w:sz w:val="44"/>
          <w:szCs w:val="44"/>
          <w:lang w:val="en-US" w:eastAsia="zh-CN" w:bidi="ar-SA"/>
        </w:rPr>
      </w:pPr>
      <w:r>
        <w:rPr>
          <w:rFonts w:hint="default" w:ascii="Times New Roman" w:hAnsi="Times New Roman" w:eastAsia="方正小标宋简体" w:cs="Times New Roman"/>
          <w:color w:val="auto"/>
          <w:kern w:val="2"/>
          <w:sz w:val="44"/>
          <w:szCs w:val="44"/>
          <w:lang w:val="en-US" w:eastAsia="zh-CN" w:bidi="ar-SA"/>
        </w:rPr>
        <w:t>威海市文登区天福街道办事处</w:t>
      </w:r>
    </w:p>
    <w:p>
      <w:pPr>
        <w:pStyle w:val="6"/>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Chars="0"/>
        <w:jc w:val="center"/>
        <w:textAlignment w:val="auto"/>
        <w:rPr>
          <w:rFonts w:hint="default" w:ascii="Times New Roman" w:hAnsi="Times New Roman" w:eastAsia="方正小标宋简体" w:cs="Times New Roman"/>
          <w:color w:val="auto"/>
          <w:kern w:val="2"/>
          <w:sz w:val="44"/>
          <w:szCs w:val="44"/>
          <w:lang w:val="en-US" w:eastAsia="zh-CN" w:bidi="ar-SA"/>
        </w:rPr>
      </w:pPr>
      <w:r>
        <w:rPr>
          <w:rFonts w:hint="default" w:ascii="Times New Roman" w:hAnsi="Times New Roman" w:eastAsia="方正小标宋简体" w:cs="Times New Roman"/>
          <w:color w:val="auto"/>
          <w:kern w:val="2"/>
          <w:sz w:val="44"/>
          <w:szCs w:val="44"/>
          <w:lang w:val="en-US" w:eastAsia="zh-CN" w:bidi="ar-SA"/>
        </w:rPr>
        <w:t>2023年政府信息公开工作年度报告</w:t>
      </w:r>
    </w:p>
    <w:p>
      <w:pPr>
        <w:pStyle w:val="6"/>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Chars="0"/>
        <w:jc w:val="center"/>
        <w:textAlignment w:val="auto"/>
        <w:rPr>
          <w:rFonts w:hint="default" w:ascii="Times New Roman" w:hAnsi="Times New Roman" w:eastAsia="方正小标宋简体" w:cs="Times New Roman"/>
          <w:color w:val="auto"/>
          <w:kern w:val="2"/>
          <w:sz w:val="44"/>
          <w:szCs w:val="44"/>
          <w:lang w:val="en-US" w:eastAsia="zh-CN" w:bidi="ar-SA"/>
        </w:rPr>
      </w:pPr>
    </w:p>
    <w:p>
      <w:pPr>
        <w:pStyle w:val="6"/>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leftChars="0" w:firstLine="645"/>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根据《中华人民共和国政府信息公开条例》（国务院令第</w:t>
      </w:r>
      <w:r>
        <w:rPr>
          <w:rFonts w:hint="default" w:ascii="Times New Roman" w:hAnsi="Times New Roman" w:cs="Times New Roman"/>
          <w:color w:val="auto"/>
          <w:sz w:val="32"/>
          <w:szCs w:val="32"/>
        </w:rPr>
        <w:t>711</w:t>
      </w:r>
      <w:r>
        <w:rPr>
          <w:rFonts w:hint="default" w:ascii="Times New Roman" w:hAnsi="Times New Roman" w:eastAsia="仿宋_GB2312" w:cs="Times New Roman"/>
          <w:color w:val="auto"/>
          <w:sz w:val="32"/>
          <w:szCs w:val="32"/>
        </w:rPr>
        <w:t>号，以下简称《条例》）和《中华人民共和国政府信息公开工作年度报告格式》（国办公开办函〔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年威海市文登区</w:t>
      </w:r>
      <w:r>
        <w:rPr>
          <w:rFonts w:hint="eastAsia" w:ascii="Times New Roman" w:hAnsi="Times New Roman" w:eastAsia="仿宋_GB2312" w:cs="Times New Roman"/>
          <w:color w:val="auto"/>
          <w:kern w:val="2"/>
          <w:sz w:val="32"/>
          <w:szCs w:val="32"/>
          <w:lang w:val="en-US" w:eastAsia="zh-CN" w:bidi="ar-SA"/>
        </w:rPr>
        <w:t>天福街道办事处</w:t>
      </w:r>
      <w:r>
        <w:rPr>
          <w:rFonts w:hint="default" w:ascii="Times New Roman" w:hAnsi="Times New Roman" w:eastAsia="仿宋_GB2312" w:cs="Times New Roman"/>
          <w:color w:val="auto"/>
          <w:sz w:val="32"/>
          <w:szCs w:val="32"/>
        </w:rPr>
        <w:t>信息公开工作实际，编制发布本报告。</w:t>
      </w:r>
    </w:p>
    <w:p>
      <w:pPr>
        <w:pStyle w:val="6"/>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leftChars="0" w:firstLine="645"/>
        <w:jc w:val="both"/>
        <w:textAlignment w:val="auto"/>
        <w:rPr>
          <w:rFonts w:hint="default" w:ascii="Times New Roman" w:hAnsi="Times New Roman" w:eastAsia="仿宋_GB2312" w:cs="Times New Roman"/>
          <w:color w:val="auto"/>
          <w:sz w:val="32"/>
          <w:szCs w:val="32"/>
          <w:u w:val="none"/>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eastAsia"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日止。报告电子版可从威海市文登区人民政府门户网站（</w:t>
      </w:r>
      <w:r>
        <w:rPr>
          <w:rFonts w:hint="eastAsia" w:ascii="Times New Roman" w:hAnsi="Times New Roman" w:eastAsia="仿宋_GB2312" w:cs="Times New Roman"/>
          <w:color w:val="auto"/>
          <w:sz w:val="32"/>
          <w:szCs w:val="32"/>
          <w:u w:val="none"/>
          <w:lang w:val="en-US" w:eastAsia="zh-CN"/>
        </w:rPr>
        <w:t>网址：http://www.wendeng.gov.cn</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政府信息公开专栏</w:t>
      </w:r>
      <w:r>
        <w:rPr>
          <w:rFonts w:hint="default" w:ascii="Times New Roman" w:hAnsi="Times New Roman" w:eastAsia="仿宋_GB2312" w:cs="Times New Roman"/>
          <w:color w:val="auto"/>
          <w:sz w:val="32"/>
          <w:szCs w:val="32"/>
        </w:rPr>
        <w:t>查阅或下载。公众如需进一步咨询了解相关信息，请与</w:t>
      </w:r>
      <w:r>
        <w:rPr>
          <w:rFonts w:hint="eastAsia" w:ascii="Times New Roman" w:hAnsi="Times New Roman" w:eastAsia="仿宋_GB2312" w:cs="Times New Roman"/>
          <w:color w:val="auto"/>
          <w:sz w:val="32"/>
          <w:szCs w:val="32"/>
          <w:lang w:eastAsia="zh-CN"/>
        </w:rPr>
        <w:t>威海市</w:t>
      </w:r>
      <w:r>
        <w:rPr>
          <w:rFonts w:hint="default" w:ascii="Times New Roman" w:hAnsi="Times New Roman" w:eastAsia="仿宋_GB2312" w:cs="Times New Roman"/>
          <w:color w:val="auto"/>
          <w:sz w:val="32"/>
          <w:szCs w:val="32"/>
        </w:rPr>
        <w:t>文登区</w:t>
      </w:r>
      <w:r>
        <w:rPr>
          <w:rFonts w:hint="eastAsia" w:ascii="Times New Roman" w:hAnsi="Times New Roman" w:eastAsia="仿宋_GB2312" w:cs="Times New Roman"/>
          <w:color w:val="auto"/>
          <w:sz w:val="32"/>
          <w:szCs w:val="32"/>
          <w:lang w:eastAsia="zh-CN"/>
        </w:rPr>
        <w:t>天福街道办事处</w:t>
      </w:r>
      <w:r>
        <w:rPr>
          <w:rFonts w:hint="default" w:ascii="Times New Roman" w:hAnsi="Times New Roman" w:eastAsia="仿宋_GB2312" w:cs="Times New Roman"/>
          <w:color w:val="auto"/>
          <w:sz w:val="32"/>
          <w:szCs w:val="32"/>
        </w:rPr>
        <w:t>联系（地址：</w:t>
      </w:r>
      <w:r>
        <w:rPr>
          <w:rFonts w:hint="default" w:ascii="Times New Roman" w:hAnsi="Times New Roman" w:eastAsia="仿宋_GB2312" w:cs="Times New Roman"/>
          <w:color w:val="auto"/>
          <w:sz w:val="32"/>
          <w:szCs w:val="32"/>
          <w:u w:val="none"/>
        </w:rPr>
        <w:t>威海市文登区天福路</w:t>
      </w:r>
      <w:r>
        <w:rPr>
          <w:rFonts w:hint="default" w:ascii="Times New Roman" w:hAnsi="Times New Roman" w:eastAsia="微软雅黑" w:cs="Times New Roman"/>
          <w:color w:val="auto"/>
          <w:sz w:val="32"/>
          <w:szCs w:val="32"/>
          <w:u w:val="none"/>
        </w:rPr>
        <w:t>218</w:t>
      </w:r>
      <w:r>
        <w:rPr>
          <w:rFonts w:hint="default" w:ascii="Times New Roman" w:hAnsi="Times New Roman" w:eastAsia="仿宋_GB2312" w:cs="Times New Roman"/>
          <w:color w:val="auto"/>
          <w:sz w:val="32"/>
          <w:szCs w:val="32"/>
          <w:u w:val="none"/>
        </w:rPr>
        <w:t>号，电话：</w:t>
      </w:r>
      <w:r>
        <w:rPr>
          <w:rFonts w:hint="default" w:ascii="Times New Roman" w:hAnsi="Times New Roman" w:eastAsia="微软雅黑" w:cs="Times New Roman"/>
          <w:color w:val="auto"/>
          <w:sz w:val="32"/>
          <w:szCs w:val="32"/>
          <w:u w:val="none"/>
        </w:rPr>
        <w:t>0631—8985998</w:t>
      </w:r>
      <w:r>
        <w:rPr>
          <w:rFonts w:hint="default" w:ascii="Times New Roman" w:hAnsi="Times New Roman" w:eastAsia="仿宋_GB2312" w:cs="Times New Roman"/>
          <w:color w:val="auto"/>
          <w:sz w:val="32"/>
          <w:szCs w:val="32"/>
          <w:u w:val="none"/>
        </w:rPr>
        <w:t>）。</w:t>
      </w:r>
    </w:p>
    <w:p>
      <w:pPr>
        <w:pStyle w:val="6"/>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leftChars="0" w:firstLine="645"/>
        <w:jc w:val="both"/>
        <w:textAlignment w:val="auto"/>
        <w:rPr>
          <w:rFonts w:hint="eastAsia" w:ascii="Times New Roman" w:hAnsi="Times New Roman" w:eastAsia="仿宋_GB2312" w:cs="Times New Roman"/>
          <w:color w:val="auto"/>
          <w:sz w:val="32"/>
          <w:szCs w:val="32"/>
        </w:rPr>
      </w:pPr>
      <w:r>
        <w:rPr>
          <w:rFonts w:hint="eastAsia" w:ascii="Times New Roman" w:hAnsi="Times New Roman" w:eastAsia="黑体" w:cs="黑体"/>
          <w:b w:val="0"/>
          <w:bCs/>
          <w:i w:val="0"/>
          <w:caps w:val="0"/>
          <w:color w:val="auto"/>
          <w:spacing w:val="0"/>
          <w:sz w:val="32"/>
          <w:szCs w:val="32"/>
          <w:shd w:val="clear" w:fill="FFFFFF"/>
        </w:rPr>
        <w:t>一、总体情况</w:t>
      </w:r>
    </w:p>
    <w:p>
      <w:pPr>
        <w:pStyle w:val="6"/>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202</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en-US" w:eastAsia="zh-CN" w:bidi="ar-SA"/>
        </w:rPr>
        <w:t>年</w:t>
      </w:r>
      <w:r>
        <w:rPr>
          <w:rFonts w:hint="eastAsia" w:ascii="Times New Roman" w:hAnsi="Times New Roman" w:eastAsia="仿宋_GB2312" w:cs="Times New Roman"/>
          <w:color w:val="auto"/>
          <w:sz w:val="32"/>
          <w:szCs w:val="32"/>
          <w:lang w:val="en-US" w:eastAsia="zh-CN"/>
        </w:rPr>
        <w:t>威海市文登区天福街道办事处在</w:t>
      </w:r>
      <w:r>
        <w:rPr>
          <w:rFonts w:hint="default" w:ascii="Times New Roman" w:hAnsi="Times New Roman" w:eastAsia="仿宋_GB2312" w:cs="Times New Roman"/>
          <w:color w:val="auto"/>
          <w:sz w:val="32"/>
          <w:szCs w:val="32"/>
          <w:lang w:val="en-US" w:eastAsia="zh-CN"/>
        </w:rPr>
        <w:t>政务公开工作</w:t>
      </w:r>
      <w:r>
        <w:rPr>
          <w:rFonts w:hint="eastAsia" w:ascii="Times New Roman" w:hAnsi="Times New Roman" w:eastAsia="仿宋_GB2312" w:cs="Times New Roman"/>
          <w:color w:val="auto"/>
          <w:sz w:val="32"/>
          <w:szCs w:val="32"/>
          <w:lang w:val="en-US" w:eastAsia="zh-CN"/>
        </w:rPr>
        <w:t>方面，坚持稳中求进工作总基调，全力做好政府信息公开平台建设，用心</w:t>
      </w:r>
      <w:r>
        <w:rPr>
          <w:rFonts w:hint="default" w:ascii="Times New Roman" w:hAnsi="Times New Roman" w:eastAsia="仿宋_GB2312" w:cs="Times New Roman"/>
          <w:color w:val="auto"/>
          <w:sz w:val="32"/>
          <w:szCs w:val="32"/>
          <w:lang w:val="en-US" w:eastAsia="zh-CN"/>
        </w:rPr>
        <w:t>做好政府信息公开属性的源头认定和审核把关，着力提升公开属性认定准确率</w:t>
      </w:r>
      <w:r>
        <w:rPr>
          <w:rFonts w:hint="eastAsia" w:ascii="Times New Roman" w:hAnsi="Times New Roman" w:eastAsia="仿宋_GB2312" w:cs="Times New Roman"/>
          <w:color w:val="auto"/>
          <w:sz w:val="32"/>
          <w:szCs w:val="32"/>
          <w:lang w:val="en-US" w:eastAsia="zh-CN"/>
        </w:rPr>
        <w:t>，以公开促落实、强规范、补短板、优服务，政务公开工作水平得到明显提升</w:t>
      </w:r>
      <w:r>
        <w:rPr>
          <w:rFonts w:hint="default" w:ascii="Times New Roman" w:hAnsi="Times New Roman" w:eastAsia="仿宋_GB2312" w:cs="Times New Roman"/>
          <w:color w:val="auto"/>
          <w:kern w:val="2"/>
          <w:sz w:val="32"/>
          <w:szCs w:val="32"/>
          <w:lang w:val="en-US" w:eastAsia="zh-CN" w:bidi="ar-SA"/>
        </w:rPr>
        <w:t>。</w:t>
      </w:r>
    </w:p>
    <w:p>
      <w:pPr>
        <w:keepNext w:val="0"/>
        <w:keepLines w:val="0"/>
        <w:pageBreakBefore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default" w:ascii="Times New Roman" w:hAnsi="Times New Roman" w:eastAsia="仿宋_GB2312" w:cs="Times New Roman"/>
          <w:color w:val="auto"/>
          <w:kern w:val="0"/>
          <w:sz w:val="32"/>
          <w:szCs w:val="32"/>
          <w:lang w:val="en-US" w:eastAsia="zh-CN" w:bidi="ar"/>
        </w:rPr>
      </w:pPr>
      <w:r>
        <w:rPr>
          <w:rFonts w:hint="eastAsia" w:ascii="楷体_GB2312" w:hAnsi="楷体_GB2312" w:eastAsia="楷体_GB2312" w:cs="楷体_GB2312"/>
          <w:b w:val="0"/>
          <w:bCs/>
          <w:color w:val="auto"/>
          <w:kern w:val="2"/>
          <w:sz w:val="32"/>
          <w:szCs w:val="32"/>
          <w:lang w:val="en-US" w:eastAsia="zh-CN" w:bidi="ar-SA"/>
        </w:rPr>
        <w:t>（一）</w:t>
      </w:r>
      <w:r>
        <w:rPr>
          <w:rFonts w:hint="eastAsia" w:ascii="楷体_GB2312" w:hAnsi="楷体_GB2312" w:eastAsia="楷体_GB2312" w:cs="楷体_GB2312"/>
          <w:b w:val="0"/>
          <w:bCs/>
          <w:color w:val="auto"/>
          <w:sz w:val="32"/>
          <w:szCs w:val="32"/>
          <w:lang w:val="en-US" w:eastAsia="zh-CN"/>
        </w:rPr>
        <w:t>主动公开方面</w:t>
      </w:r>
      <w:r>
        <w:rPr>
          <w:rFonts w:hint="eastAsia" w:ascii="Times New Roman" w:hAnsi="Times New Roman" w:eastAsia="楷体_GB2312" w:cs="楷体_GB2312"/>
          <w:b w:val="0"/>
          <w:bCs/>
          <w:color w:val="auto"/>
          <w:sz w:val="32"/>
          <w:szCs w:val="32"/>
          <w:lang w:val="en-US" w:eastAsia="zh-CN"/>
        </w:rPr>
        <w:t>。</w:t>
      </w:r>
      <w:r>
        <w:rPr>
          <w:rFonts w:hint="default" w:ascii="Times New Roman" w:hAnsi="Times New Roman" w:eastAsia="仿宋_GB2312" w:cs="Times New Roman"/>
          <w:color w:val="auto"/>
          <w:kern w:val="0"/>
          <w:sz w:val="32"/>
          <w:szCs w:val="32"/>
          <w:lang w:val="en-US" w:eastAsia="zh-CN" w:bidi="ar"/>
        </w:rPr>
        <w:t>威海市文登区</w:t>
      </w:r>
      <w:r>
        <w:rPr>
          <w:rFonts w:hint="eastAsia" w:ascii="Times New Roman" w:hAnsi="Times New Roman" w:eastAsia="仿宋_GB2312" w:cs="Times New Roman"/>
          <w:color w:val="auto"/>
          <w:kern w:val="0"/>
          <w:sz w:val="32"/>
          <w:szCs w:val="32"/>
          <w:lang w:val="en-US" w:eastAsia="zh-CN" w:bidi="ar"/>
        </w:rPr>
        <w:t>天福</w:t>
      </w:r>
      <w:r>
        <w:rPr>
          <w:rFonts w:hint="default" w:ascii="Times New Roman" w:hAnsi="Times New Roman" w:eastAsia="仿宋_GB2312" w:cs="Times New Roman"/>
          <w:color w:val="auto"/>
          <w:kern w:val="0"/>
          <w:sz w:val="32"/>
          <w:szCs w:val="32"/>
          <w:lang w:val="en-US" w:eastAsia="zh-CN" w:bidi="ar"/>
        </w:rPr>
        <w:t>街道办事处坚持“公开为原则，不公开为例外”，积极做好主动公开工作</w:t>
      </w:r>
      <w:r>
        <w:rPr>
          <w:rFonts w:hint="eastAsia" w:ascii="Times New Roman" w:hAnsi="Times New Roman" w:eastAsia="仿宋_GB2312" w:cs="Times New Roman"/>
          <w:color w:val="auto"/>
          <w:kern w:val="0"/>
          <w:sz w:val="32"/>
          <w:szCs w:val="32"/>
          <w:lang w:val="en-US" w:eastAsia="zh-CN" w:bidi="ar"/>
        </w:rPr>
        <w:t>，</w:t>
      </w:r>
      <w:r>
        <w:rPr>
          <w:rFonts w:hint="default" w:ascii="Times New Roman" w:hAnsi="Times New Roman" w:eastAsia="仿宋_GB2312" w:cs="Times New Roman"/>
          <w:color w:val="auto"/>
          <w:kern w:val="0"/>
          <w:sz w:val="32"/>
          <w:szCs w:val="32"/>
          <w:lang w:val="en-US" w:eastAsia="zh-CN" w:bidi="ar"/>
        </w:rPr>
        <w:t>2023年</w:t>
      </w:r>
      <w:r>
        <w:rPr>
          <w:rFonts w:hint="eastAsia" w:ascii="Times New Roman" w:hAnsi="Times New Roman" w:eastAsia="仿宋_GB2312" w:cs="Times New Roman"/>
          <w:color w:val="auto"/>
          <w:kern w:val="0"/>
          <w:sz w:val="32"/>
          <w:szCs w:val="32"/>
          <w:lang w:val="en-US" w:eastAsia="zh-CN" w:bidi="ar"/>
        </w:rPr>
        <w:t>共</w:t>
      </w:r>
      <w:r>
        <w:rPr>
          <w:rFonts w:hint="eastAsia" w:ascii="Times New Roman" w:hAnsi="Times New Roman" w:eastAsia="仿宋_GB2312" w:cs="仿宋_GB2312"/>
          <w:sz w:val="32"/>
          <w:szCs w:val="32"/>
        </w:rPr>
        <w:t>主动公开政府信</w:t>
      </w:r>
      <w:r>
        <w:rPr>
          <w:rFonts w:hint="eastAsia" w:ascii="Times New Roman" w:hAnsi="Times New Roman" w:eastAsia="仿宋_GB2312" w:cs="仿宋_GB2312"/>
          <w:sz w:val="32"/>
          <w:szCs w:val="32"/>
          <w:highlight w:val="none"/>
        </w:rPr>
        <w:t>息</w:t>
      </w:r>
      <w:r>
        <w:rPr>
          <w:rFonts w:hint="eastAsia" w:ascii="Times New Roman" w:hAnsi="Times New Roman" w:eastAsia="仿宋_GB2312" w:cs="仿宋_GB2312"/>
          <w:sz w:val="32"/>
          <w:szCs w:val="32"/>
          <w:highlight w:val="none"/>
          <w:lang w:val="en-US" w:eastAsia="zh-CN"/>
        </w:rPr>
        <w:t>784</w:t>
      </w:r>
      <w:r>
        <w:rPr>
          <w:rFonts w:hint="eastAsia" w:ascii="Times New Roman" w:hAnsi="Times New Roman" w:eastAsia="仿宋_GB2312" w:cs="仿宋_GB2312"/>
          <w:sz w:val="32"/>
          <w:szCs w:val="32"/>
          <w:highlight w:val="none"/>
        </w:rPr>
        <w:t>条，</w:t>
      </w:r>
      <w:r>
        <w:rPr>
          <w:rFonts w:hint="eastAsia" w:ascii="Times New Roman" w:hAnsi="Times New Roman" w:eastAsia="仿宋_GB2312" w:cs="仿宋_GB2312"/>
          <w:sz w:val="32"/>
          <w:szCs w:val="32"/>
          <w:highlight w:val="none"/>
          <w:lang w:eastAsia="zh-CN"/>
        </w:rPr>
        <w:t>包括</w:t>
      </w:r>
      <w:r>
        <w:rPr>
          <w:rFonts w:hint="eastAsia" w:ascii="Times New Roman" w:hAnsi="Times New Roman" w:eastAsia="仿宋_GB2312" w:cs="仿宋_GB2312"/>
          <w:sz w:val="32"/>
          <w:szCs w:val="32"/>
          <w:highlight w:val="none"/>
        </w:rPr>
        <w:t>网上公开</w:t>
      </w:r>
      <w:r>
        <w:rPr>
          <w:rFonts w:hint="eastAsia" w:ascii="Times New Roman" w:hAnsi="Times New Roman" w:eastAsia="仿宋_GB2312" w:cs="仿宋_GB2312"/>
          <w:color w:val="000000"/>
          <w:sz w:val="32"/>
          <w:szCs w:val="32"/>
          <w:highlight w:val="none"/>
          <w:lang w:val="en-US" w:eastAsia="zh-CN"/>
        </w:rPr>
        <w:t>52</w:t>
      </w:r>
      <w:r>
        <w:rPr>
          <w:rFonts w:hint="eastAsia" w:ascii="Times New Roman" w:hAnsi="Times New Roman" w:eastAsia="仿宋_GB2312" w:cs="仿宋_GB2312"/>
          <w:sz w:val="32"/>
          <w:szCs w:val="32"/>
          <w:highlight w:val="none"/>
        </w:rPr>
        <w:t>条，媒体公开</w:t>
      </w:r>
      <w:r>
        <w:rPr>
          <w:rFonts w:hint="eastAsia" w:ascii="Times New Roman" w:hAnsi="Times New Roman" w:eastAsia="仿宋_GB2312" w:cs="仿宋_GB2312"/>
          <w:sz w:val="32"/>
          <w:szCs w:val="32"/>
          <w:highlight w:val="none"/>
          <w:lang w:val="en-US" w:eastAsia="zh-CN"/>
        </w:rPr>
        <w:t>311</w:t>
      </w:r>
      <w:r>
        <w:rPr>
          <w:rFonts w:hint="eastAsia" w:ascii="Times New Roman" w:hAnsi="Times New Roman" w:eastAsia="仿宋_GB2312" w:cs="仿宋_GB2312"/>
          <w:sz w:val="32"/>
          <w:szCs w:val="32"/>
          <w:highlight w:val="none"/>
        </w:rPr>
        <w:t>条</w:t>
      </w:r>
      <w:r>
        <w:rPr>
          <w:rFonts w:hint="eastAsia" w:ascii="Times New Roman" w:hAnsi="Times New Roman" w:eastAsia="仿宋_GB2312" w:cs="仿宋_GB2312"/>
          <w:sz w:val="32"/>
          <w:szCs w:val="32"/>
          <w:highlight w:val="none"/>
          <w:lang w:eastAsia="zh-CN"/>
        </w:rPr>
        <w:t>，</w:t>
      </w:r>
      <w:r>
        <w:rPr>
          <w:rFonts w:hint="eastAsia" w:ascii="Times New Roman" w:hAnsi="Times New Roman" w:eastAsia="仿宋_GB2312" w:cs="仿宋_GB2312"/>
          <w:sz w:val="32"/>
          <w:szCs w:val="32"/>
          <w:highlight w:val="none"/>
        </w:rPr>
        <w:t>便民服务中心利用公告栏、电子屏公开行政审批事项和社会服务信息</w:t>
      </w:r>
      <w:r>
        <w:rPr>
          <w:rFonts w:hint="eastAsia" w:ascii="Times New Roman" w:hAnsi="Times New Roman" w:eastAsia="仿宋_GB2312" w:cs="仿宋_GB2312"/>
          <w:color w:val="000000"/>
          <w:sz w:val="32"/>
          <w:szCs w:val="32"/>
          <w:highlight w:val="none"/>
          <w:lang w:val="en-US" w:eastAsia="zh-CN"/>
        </w:rPr>
        <w:t>421</w:t>
      </w:r>
      <w:r>
        <w:rPr>
          <w:rFonts w:hint="eastAsia" w:ascii="Times New Roman" w:hAnsi="Times New Roman" w:eastAsia="仿宋_GB2312" w:cs="仿宋_GB2312"/>
          <w:sz w:val="32"/>
          <w:szCs w:val="32"/>
          <w:highlight w:val="none"/>
        </w:rPr>
        <w:t>条。</w:t>
      </w:r>
      <w:r>
        <w:rPr>
          <w:rFonts w:hint="eastAsia" w:ascii="Times New Roman" w:hAnsi="Times New Roman" w:eastAsia="仿宋_GB2312" w:cs="仿宋_GB2312"/>
          <w:sz w:val="32"/>
          <w:szCs w:val="32"/>
          <w:highlight w:val="none"/>
          <w:lang w:eastAsia="zh-CN"/>
        </w:rPr>
        <w:t>其中，</w:t>
      </w:r>
      <w:r>
        <w:rPr>
          <w:rFonts w:hint="eastAsia" w:ascii="Times New Roman" w:hAnsi="Times New Roman" w:eastAsia="仿宋_GB2312" w:cs="仿宋_GB2312"/>
          <w:sz w:val="32"/>
          <w:szCs w:val="32"/>
          <w:highlight w:val="none"/>
        </w:rPr>
        <w:t>通过</w:t>
      </w:r>
      <w:r>
        <w:rPr>
          <w:rFonts w:hint="eastAsia" w:ascii="Times New Roman" w:hAnsi="Times New Roman" w:eastAsia="仿宋_GB2312" w:cs="仿宋_GB2312"/>
          <w:sz w:val="32"/>
          <w:szCs w:val="32"/>
          <w:highlight w:val="none"/>
          <w:lang w:eastAsia="zh-CN"/>
        </w:rPr>
        <w:t>国家、省级、市级等</w:t>
      </w:r>
      <w:r>
        <w:rPr>
          <w:rFonts w:hint="eastAsia" w:ascii="Times New Roman" w:hAnsi="Times New Roman" w:eastAsia="仿宋_GB2312" w:cs="仿宋_GB2312"/>
          <w:sz w:val="32"/>
          <w:szCs w:val="32"/>
          <w:highlight w:val="none"/>
        </w:rPr>
        <w:t>新闻媒体</w:t>
      </w:r>
      <w:r>
        <w:rPr>
          <w:rFonts w:hint="eastAsia" w:ascii="Times New Roman" w:hAnsi="Times New Roman" w:eastAsia="仿宋_GB2312" w:cs="仿宋_GB2312"/>
          <w:sz w:val="32"/>
          <w:szCs w:val="32"/>
          <w:highlight w:val="none"/>
          <w:lang w:eastAsia="zh-CN"/>
        </w:rPr>
        <w:t>平台</w:t>
      </w:r>
      <w:r>
        <w:rPr>
          <w:rFonts w:hint="eastAsia" w:ascii="Times New Roman" w:hAnsi="Times New Roman" w:eastAsia="仿宋_GB2312" w:cs="仿宋_GB2312"/>
          <w:sz w:val="32"/>
          <w:szCs w:val="32"/>
          <w:highlight w:val="none"/>
        </w:rPr>
        <w:t>发表新闻稿件</w:t>
      </w:r>
      <w:r>
        <w:rPr>
          <w:rFonts w:hint="eastAsia" w:ascii="Times New Roman" w:hAnsi="Times New Roman" w:eastAsia="仿宋_GB2312" w:cs="仿宋_GB2312"/>
          <w:sz w:val="32"/>
          <w:szCs w:val="32"/>
          <w:highlight w:val="none"/>
          <w:lang w:eastAsia="zh-CN"/>
        </w:rPr>
        <w:t>及海报等</w:t>
      </w:r>
      <w:r>
        <w:rPr>
          <w:rFonts w:hint="eastAsia" w:ascii="Times New Roman" w:hAnsi="Times New Roman" w:eastAsia="仿宋_GB2312" w:cs="仿宋_GB2312"/>
          <w:color w:val="000000"/>
          <w:sz w:val="32"/>
          <w:szCs w:val="32"/>
          <w:highlight w:val="none"/>
          <w:lang w:val="en-US" w:eastAsia="zh-CN"/>
        </w:rPr>
        <w:t>240</w:t>
      </w:r>
      <w:r>
        <w:rPr>
          <w:rFonts w:hint="eastAsia" w:ascii="Times New Roman" w:hAnsi="Times New Roman" w:eastAsia="仿宋_GB2312" w:cs="仿宋_GB2312"/>
          <w:sz w:val="32"/>
          <w:szCs w:val="32"/>
        </w:rPr>
        <w:t>篇</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highlight w:val="none"/>
        </w:rPr>
        <w:t>文登区人民政府网站</w:t>
      </w:r>
      <w:r>
        <w:rPr>
          <w:rFonts w:hint="default" w:ascii="Times New Roman" w:hAnsi="Times New Roman" w:eastAsia="仿宋_GB2312" w:cs="Times New Roman"/>
          <w:color w:val="auto"/>
          <w:kern w:val="0"/>
          <w:sz w:val="32"/>
          <w:szCs w:val="32"/>
          <w:lang w:val="en-US" w:eastAsia="zh-CN" w:bidi="ar"/>
        </w:rPr>
        <w:t>主动公开信息</w:t>
      </w:r>
      <w:r>
        <w:rPr>
          <w:rFonts w:hint="eastAsia" w:ascii="Times New Roman" w:hAnsi="Times New Roman" w:eastAsia="仿宋_GB2312" w:cs="Times New Roman"/>
          <w:color w:val="auto"/>
          <w:kern w:val="0"/>
          <w:sz w:val="32"/>
          <w:szCs w:val="32"/>
          <w:lang w:val="en-US" w:eastAsia="zh-CN" w:bidi="ar"/>
        </w:rPr>
        <w:t>52</w:t>
      </w:r>
      <w:r>
        <w:rPr>
          <w:rFonts w:hint="default" w:ascii="Times New Roman" w:hAnsi="Times New Roman" w:eastAsia="仿宋_GB2312" w:cs="Times New Roman"/>
          <w:color w:val="auto"/>
          <w:kern w:val="0"/>
          <w:sz w:val="32"/>
          <w:szCs w:val="32"/>
          <w:lang w:val="en-US" w:eastAsia="zh-CN" w:bidi="ar"/>
        </w:rPr>
        <w:t>条</w:t>
      </w:r>
      <w:r>
        <w:rPr>
          <w:rFonts w:hint="eastAsia" w:ascii="Times New Roman" w:hAnsi="Times New Roman" w:eastAsia="仿宋_GB2312" w:cs="Times New Roman"/>
          <w:color w:val="auto"/>
          <w:kern w:val="0"/>
          <w:sz w:val="32"/>
          <w:szCs w:val="32"/>
          <w:lang w:val="en-US" w:eastAsia="zh-CN" w:bidi="ar"/>
        </w:rPr>
        <w:t>，</w:t>
      </w:r>
      <w:r>
        <w:rPr>
          <w:rFonts w:hint="default" w:ascii="Times New Roman" w:hAnsi="Times New Roman" w:eastAsia="仿宋_GB2312" w:cs="Times New Roman"/>
          <w:color w:val="auto"/>
          <w:kern w:val="0"/>
          <w:sz w:val="32"/>
          <w:szCs w:val="32"/>
          <w:lang w:val="en-US" w:eastAsia="zh-CN" w:bidi="ar"/>
        </w:rPr>
        <w:t>从内容分类看，人事任免1条，工作动态</w:t>
      </w:r>
      <w:r>
        <w:rPr>
          <w:rFonts w:hint="eastAsia" w:ascii="Times New Roman" w:hAnsi="Times New Roman" w:eastAsia="仿宋_GB2312" w:cs="Times New Roman"/>
          <w:color w:val="auto"/>
          <w:kern w:val="0"/>
          <w:sz w:val="32"/>
          <w:szCs w:val="32"/>
          <w:lang w:val="en-US" w:eastAsia="zh-CN" w:bidi="ar"/>
        </w:rPr>
        <w:t>3</w:t>
      </w:r>
      <w:r>
        <w:rPr>
          <w:rFonts w:hint="default" w:ascii="Times New Roman" w:hAnsi="Times New Roman" w:eastAsia="仿宋_GB2312" w:cs="Times New Roman"/>
          <w:color w:val="auto"/>
          <w:kern w:val="0"/>
          <w:sz w:val="32"/>
          <w:szCs w:val="32"/>
          <w:lang w:val="en-US" w:eastAsia="zh-CN" w:bidi="ar"/>
        </w:rPr>
        <w:t>9条，</w:t>
      </w:r>
      <w:r>
        <w:rPr>
          <w:rFonts w:hint="eastAsia" w:ascii="Times New Roman" w:hAnsi="Times New Roman" w:eastAsia="仿宋_GB2312" w:cs="Times New Roman"/>
          <w:color w:val="auto"/>
          <w:kern w:val="0"/>
          <w:sz w:val="32"/>
          <w:szCs w:val="32"/>
          <w:lang w:val="en-US" w:eastAsia="zh-CN" w:bidi="ar"/>
        </w:rPr>
        <w:t>其他</w:t>
      </w:r>
      <w:r>
        <w:rPr>
          <w:rFonts w:hint="default" w:ascii="Times New Roman" w:hAnsi="Times New Roman" w:eastAsia="仿宋_GB2312" w:cs="Times New Roman"/>
          <w:color w:val="auto"/>
          <w:kern w:val="0"/>
          <w:sz w:val="32"/>
          <w:szCs w:val="32"/>
          <w:lang w:val="en-US" w:eastAsia="zh-CN" w:bidi="ar"/>
        </w:rPr>
        <w:t>公示6条，信息公开指南1条，财政信息2条，行政执法公示2条，年度报告1条。</w:t>
      </w:r>
    </w:p>
    <w:p>
      <w:pPr>
        <w:keepNext w:val="0"/>
        <w:keepLines w:val="0"/>
        <w:pageBreakBefore w:val="0"/>
        <w:kinsoku/>
        <w:wordWrap/>
        <w:overflowPunct/>
        <w:topLinePunct w:val="0"/>
        <w:autoSpaceDE/>
        <w:autoSpaceDN/>
        <w:bidi w:val="0"/>
        <w:adjustRightInd/>
        <w:snapToGrid/>
        <w:spacing w:line="560" w:lineRule="exact"/>
        <w:ind w:leftChars="0"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楷体_GB2312" w:hAnsi="楷体_GB2312" w:eastAsia="楷体_GB2312" w:cs="楷体_GB2312"/>
          <w:b w:val="0"/>
          <w:bCs/>
          <w:color w:val="auto"/>
          <w:kern w:val="2"/>
          <w:sz w:val="32"/>
          <w:szCs w:val="32"/>
          <w:lang w:val="en-US" w:eastAsia="zh-CN" w:bidi="ar-SA"/>
        </w:rPr>
        <w:t>（二）依申请公开工作方面</w:t>
      </w:r>
      <w:r>
        <w:rPr>
          <w:rFonts w:hint="default" w:ascii="Times New Roman" w:hAnsi="Times New Roman" w:eastAsia="楷体_GB2312" w:cs="楷体_GB2312"/>
          <w:b w:val="0"/>
          <w:bCs/>
          <w:color w:val="auto"/>
          <w:sz w:val="32"/>
          <w:szCs w:val="32"/>
          <w:lang w:val="en-US" w:eastAsia="zh-CN"/>
        </w:rPr>
        <w:t>。</w:t>
      </w:r>
      <w:r>
        <w:rPr>
          <w:rFonts w:hint="default" w:ascii="Times New Roman" w:hAnsi="Times New Roman" w:eastAsia="仿宋_GB2312" w:cs="Times New Roman"/>
          <w:color w:val="auto"/>
          <w:sz w:val="32"/>
          <w:szCs w:val="32"/>
          <w:lang w:val="en-US" w:eastAsia="zh-CN"/>
        </w:rPr>
        <w:t>威海市文登区</w:t>
      </w:r>
      <w:r>
        <w:rPr>
          <w:rFonts w:hint="eastAsia" w:ascii="Times New Roman" w:hAnsi="Times New Roman" w:eastAsia="仿宋_GB2312" w:cs="Times New Roman"/>
          <w:color w:val="auto"/>
          <w:sz w:val="32"/>
          <w:szCs w:val="32"/>
          <w:lang w:val="en-US" w:eastAsia="zh-CN"/>
        </w:rPr>
        <w:t>天福</w:t>
      </w:r>
      <w:r>
        <w:rPr>
          <w:rFonts w:hint="default" w:ascii="Times New Roman" w:hAnsi="Times New Roman" w:eastAsia="仿宋_GB2312" w:cs="Times New Roman"/>
          <w:color w:val="auto"/>
          <w:sz w:val="32"/>
          <w:szCs w:val="32"/>
          <w:lang w:val="en-US" w:eastAsia="zh-CN"/>
        </w:rPr>
        <w:t>街道办事处</w:t>
      </w:r>
      <w:r>
        <w:rPr>
          <w:rFonts w:hint="default" w:ascii="Times New Roman" w:hAnsi="Times New Roman" w:eastAsia="仿宋_GB2312" w:cs="Times New Roman"/>
          <w:color w:val="auto"/>
          <w:sz w:val="32"/>
          <w:szCs w:val="32"/>
        </w:rPr>
        <w:t>进一步完善政府信息公开申请登记、审核、办理、答复、归档等工作制度。202</w:t>
      </w:r>
      <w:r>
        <w:rPr>
          <w:rFonts w:hint="eastAsia"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年，未收到政务信息公开申请事项</w:t>
      </w:r>
      <w:r>
        <w:rPr>
          <w:rFonts w:hint="eastAsia" w:ascii="Times New Roman" w:hAnsi="Times New Roman" w:eastAsia="仿宋_GB2312" w:cs="Times New Roman"/>
          <w:color w:val="auto"/>
          <w:sz w:val="32"/>
          <w:szCs w:val="32"/>
          <w:lang w:eastAsia="zh-CN"/>
        </w:rPr>
        <w:t>，同去</w:t>
      </w:r>
      <w:r>
        <w:rPr>
          <w:rFonts w:hint="eastAsia" w:ascii="Times New Roman" w:hAnsi="Times New Roman" w:eastAsia="仿宋_GB2312" w:cs="Times New Roman"/>
          <w:color w:val="auto"/>
          <w:spacing w:val="0"/>
          <w:sz w:val="32"/>
          <w:szCs w:val="32"/>
          <w:lang w:eastAsia="zh-CN"/>
        </w:rPr>
        <w:t>年相比没有变化</w:t>
      </w:r>
      <w:r>
        <w:rPr>
          <w:rFonts w:hint="eastAsia" w:ascii="Times New Roman" w:hAnsi="Times New Roman" w:eastAsia="仿宋_GB2312" w:cs="Times New Roman"/>
          <w:color w:val="auto"/>
          <w:spacing w:val="0"/>
          <w:sz w:val="32"/>
          <w:szCs w:val="32"/>
          <w:lang w:val="en-US" w:eastAsia="zh-CN"/>
        </w:rPr>
        <w:t>。</w:t>
      </w:r>
    </w:p>
    <w:p>
      <w:pPr>
        <w:keepNext w:val="0"/>
        <w:keepLines w:val="0"/>
        <w:pageBreakBefore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Times New Roman" w:hAnsi="Times New Roman" w:eastAsia="仿宋_GB2312" w:cs="Times New Roman"/>
          <w:color w:val="auto"/>
          <w:kern w:val="0"/>
          <w:sz w:val="32"/>
          <w:szCs w:val="32"/>
          <w:lang w:val="en-US" w:eastAsia="zh-CN" w:bidi="ar"/>
        </w:rPr>
      </w:pPr>
      <w:r>
        <w:rPr>
          <w:rFonts w:hint="eastAsia" w:ascii="楷体_GB2312" w:hAnsi="楷体_GB2312" w:eastAsia="楷体_GB2312" w:cs="楷体_GB2312"/>
          <w:b w:val="0"/>
          <w:bCs/>
          <w:color w:val="auto"/>
          <w:kern w:val="2"/>
          <w:sz w:val="32"/>
          <w:szCs w:val="32"/>
          <w:lang w:val="en-US" w:eastAsia="zh-CN" w:bidi="ar-SA"/>
        </w:rPr>
        <w:t>（三）</w:t>
      </w:r>
      <w:r>
        <w:rPr>
          <w:rFonts w:hint="default" w:ascii="楷体_GB2312" w:hAnsi="楷体_GB2312" w:eastAsia="楷体_GB2312" w:cs="楷体_GB2312"/>
          <w:b w:val="0"/>
          <w:bCs/>
          <w:color w:val="auto"/>
          <w:kern w:val="2"/>
          <w:sz w:val="32"/>
          <w:szCs w:val="32"/>
          <w:lang w:val="en-US" w:eastAsia="zh-CN" w:bidi="ar-SA"/>
        </w:rPr>
        <w:t>政府信息管理方面</w:t>
      </w:r>
      <w:r>
        <w:rPr>
          <w:rFonts w:hint="default" w:ascii="Times New Roman" w:hAnsi="Times New Roman" w:eastAsia="楷体_GB2312" w:cs="楷体_GB2312"/>
          <w:b w:val="0"/>
          <w:bCs/>
          <w:color w:val="auto"/>
          <w:sz w:val="32"/>
          <w:szCs w:val="32"/>
          <w:lang w:val="en-US" w:eastAsia="zh-CN"/>
        </w:rPr>
        <w:t>。</w:t>
      </w:r>
      <w:r>
        <w:rPr>
          <w:rFonts w:hint="default" w:ascii="Times New Roman" w:hAnsi="Times New Roman" w:eastAsia="仿宋_GB2312" w:cs="Times New Roman"/>
          <w:color w:val="auto"/>
          <w:sz w:val="32"/>
          <w:szCs w:val="32"/>
          <w:lang w:val="en-US" w:eastAsia="zh-CN"/>
        </w:rPr>
        <w:t>威海市文登区</w:t>
      </w:r>
      <w:r>
        <w:rPr>
          <w:rFonts w:hint="eastAsia" w:ascii="Times New Roman" w:hAnsi="Times New Roman" w:eastAsia="仿宋_GB2312" w:cs="Times New Roman"/>
          <w:color w:val="auto"/>
          <w:sz w:val="32"/>
          <w:szCs w:val="32"/>
          <w:lang w:val="en-US" w:eastAsia="zh-CN"/>
        </w:rPr>
        <w:t>天福</w:t>
      </w:r>
      <w:r>
        <w:rPr>
          <w:rFonts w:hint="default" w:ascii="Times New Roman" w:hAnsi="Times New Roman" w:eastAsia="仿宋_GB2312" w:cs="Times New Roman"/>
          <w:color w:val="auto"/>
          <w:sz w:val="32"/>
          <w:szCs w:val="32"/>
          <w:lang w:val="en-US" w:eastAsia="zh-CN"/>
        </w:rPr>
        <w:t>街道办事处</w:t>
      </w:r>
      <w:r>
        <w:rPr>
          <w:rFonts w:hint="eastAsia" w:ascii="Times New Roman" w:hAnsi="Times New Roman" w:eastAsia="仿宋_GB2312" w:cs="Times New Roman"/>
          <w:color w:val="auto"/>
          <w:kern w:val="0"/>
          <w:sz w:val="32"/>
          <w:szCs w:val="32"/>
          <w:lang w:val="en-US" w:eastAsia="zh-CN" w:bidi="ar"/>
        </w:rPr>
        <w:t>按照规定和要求，在职责范围内，依照规定程序及时主动地向社会公开应当让社会公众广泛知晓或参与的事项，并严格落实信息公开“三审制”和政府信息公开保密审查机制，全面加强信息发布审核。同时，加强政府信息保密管理，落实专人做好政府信息公开保密审查和发布工作，每月按要求做好政务公开问题整改工作。</w:t>
      </w:r>
    </w:p>
    <w:p>
      <w:pPr>
        <w:keepNext w:val="0"/>
        <w:keepLines w:val="0"/>
        <w:pageBreakBefore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default" w:ascii="Times New Roman" w:hAnsi="Times New Roman" w:eastAsia="仿宋_GB2312" w:cs="Times New Roman"/>
          <w:color w:val="auto"/>
          <w:kern w:val="0"/>
          <w:sz w:val="32"/>
          <w:szCs w:val="32"/>
          <w:lang w:val="en-US" w:eastAsia="zh-CN" w:bidi="ar"/>
        </w:rPr>
      </w:pPr>
      <w:r>
        <w:rPr>
          <w:rFonts w:hint="eastAsia" w:ascii="楷体_GB2312" w:hAnsi="楷体_GB2312" w:eastAsia="楷体_GB2312" w:cs="楷体_GB2312"/>
          <w:b w:val="0"/>
          <w:bCs/>
          <w:color w:val="auto"/>
          <w:kern w:val="2"/>
          <w:sz w:val="32"/>
          <w:szCs w:val="32"/>
          <w:lang w:val="en-US" w:eastAsia="zh-CN" w:bidi="ar-SA"/>
        </w:rPr>
        <w:t>（四）</w:t>
      </w:r>
      <w:r>
        <w:rPr>
          <w:rFonts w:hint="default" w:ascii="楷体_GB2312" w:hAnsi="楷体_GB2312" w:eastAsia="楷体_GB2312" w:cs="楷体_GB2312"/>
          <w:b w:val="0"/>
          <w:bCs/>
          <w:color w:val="auto"/>
          <w:kern w:val="2"/>
          <w:sz w:val="32"/>
          <w:szCs w:val="32"/>
          <w:lang w:val="en-US" w:eastAsia="zh-CN" w:bidi="ar-SA"/>
        </w:rPr>
        <w:t>平台建设</w:t>
      </w:r>
      <w:bookmarkStart w:id="0" w:name="_GoBack"/>
      <w:bookmarkEnd w:id="0"/>
      <w:r>
        <w:rPr>
          <w:rFonts w:hint="default" w:ascii="楷体_GB2312" w:hAnsi="楷体_GB2312" w:eastAsia="楷体_GB2312" w:cs="楷体_GB2312"/>
          <w:b w:val="0"/>
          <w:bCs/>
          <w:color w:val="auto"/>
          <w:kern w:val="2"/>
          <w:sz w:val="32"/>
          <w:szCs w:val="32"/>
          <w:lang w:val="en-US" w:eastAsia="zh-CN" w:bidi="ar-SA"/>
        </w:rPr>
        <w:t>方面。</w:t>
      </w:r>
      <w:r>
        <w:rPr>
          <w:rFonts w:hint="default" w:ascii="Times New Roman" w:hAnsi="Times New Roman" w:eastAsia="仿宋_GB2312" w:cs="Times New Roman"/>
          <w:color w:val="auto"/>
          <w:kern w:val="0"/>
          <w:sz w:val="32"/>
          <w:szCs w:val="32"/>
          <w:lang w:val="en-US" w:eastAsia="zh-CN" w:bidi="ar"/>
        </w:rPr>
        <w:t>威海市文登区</w:t>
      </w:r>
      <w:r>
        <w:rPr>
          <w:rFonts w:hint="eastAsia" w:ascii="Times New Roman" w:hAnsi="Times New Roman" w:eastAsia="仿宋_GB2312" w:cs="Times New Roman"/>
          <w:color w:val="auto"/>
          <w:kern w:val="0"/>
          <w:sz w:val="32"/>
          <w:szCs w:val="32"/>
          <w:lang w:val="en-US" w:eastAsia="zh-CN" w:bidi="ar"/>
        </w:rPr>
        <w:t>天福</w:t>
      </w:r>
      <w:r>
        <w:rPr>
          <w:rFonts w:hint="default" w:ascii="Times New Roman" w:hAnsi="Times New Roman" w:eastAsia="仿宋_GB2312" w:cs="Times New Roman"/>
          <w:color w:val="auto"/>
          <w:kern w:val="0"/>
          <w:sz w:val="32"/>
          <w:szCs w:val="32"/>
          <w:lang w:val="en-US" w:eastAsia="zh-CN" w:bidi="ar"/>
        </w:rPr>
        <w:t>街道办事处进一步加强对政府信息公开平台的建设，规范运维“</w:t>
      </w:r>
      <w:r>
        <w:rPr>
          <w:rFonts w:hint="eastAsia" w:ascii="Times New Roman" w:hAnsi="Times New Roman" w:eastAsia="仿宋_GB2312" w:cs="Times New Roman"/>
          <w:color w:val="auto"/>
          <w:kern w:val="0"/>
          <w:sz w:val="32"/>
          <w:szCs w:val="32"/>
          <w:lang w:val="en-US" w:eastAsia="zh-CN" w:bidi="ar"/>
        </w:rPr>
        <w:t>天福</w:t>
      </w:r>
      <w:r>
        <w:rPr>
          <w:rFonts w:hint="default" w:ascii="Times New Roman" w:hAnsi="Times New Roman" w:eastAsia="仿宋_GB2312" w:cs="Times New Roman"/>
          <w:color w:val="auto"/>
          <w:kern w:val="0"/>
          <w:sz w:val="32"/>
          <w:szCs w:val="32"/>
          <w:lang w:val="en-US" w:eastAsia="zh-CN" w:bidi="ar"/>
        </w:rPr>
        <w:t>街道”微信公众号，及时发布相关信息。</w:t>
      </w:r>
      <w:r>
        <w:rPr>
          <w:rFonts w:hint="eastAsia" w:ascii="Times New Roman" w:hAnsi="Times New Roman" w:eastAsia="仿宋_GB2312" w:cs="Times New Roman"/>
          <w:color w:val="auto"/>
          <w:kern w:val="0"/>
          <w:sz w:val="32"/>
          <w:szCs w:val="32"/>
          <w:lang w:val="en-US" w:eastAsia="zh-CN" w:bidi="ar"/>
        </w:rPr>
        <w:t>同时，依托</w:t>
      </w:r>
      <w:r>
        <w:rPr>
          <w:rFonts w:hint="default" w:ascii="Times New Roman" w:hAnsi="Times New Roman" w:eastAsia="仿宋_GB2312" w:cs="Times New Roman"/>
          <w:color w:val="auto"/>
          <w:kern w:val="0"/>
          <w:sz w:val="32"/>
          <w:szCs w:val="32"/>
          <w:lang w:val="en-US" w:eastAsia="zh-CN" w:bidi="ar"/>
        </w:rPr>
        <w:t>街道便民服务</w:t>
      </w:r>
      <w:r>
        <w:rPr>
          <w:rFonts w:hint="eastAsia" w:ascii="Times New Roman" w:hAnsi="Times New Roman" w:eastAsia="仿宋_GB2312" w:cs="Times New Roman"/>
          <w:color w:val="auto"/>
          <w:kern w:val="0"/>
          <w:sz w:val="32"/>
          <w:szCs w:val="32"/>
          <w:lang w:val="en-US" w:eastAsia="zh-CN" w:bidi="ar"/>
        </w:rPr>
        <w:t>中心通过公告栏、电子屏等公开行政审批事项和社会服务信息</w:t>
      </w:r>
      <w:r>
        <w:rPr>
          <w:rFonts w:hint="default" w:ascii="Times New Roman" w:hAnsi="Times New Roman" w:eastAsia="仿宋_GB2312" w:cs="Times New Roman"/>
          <w:color w:val="auto"/>
          <w:kern w:val="0"/>
          <w:sz w:val="32"/>
          <w:szCs w:val="32"/>
          <w:lang w:val="en-US" w:eastAsia="zh-CN" w:bidi="ar"/>
        </w:rPr>
        <w:t>，完善政府信息查询、依申请公开受理、办事服务咨询、政策咨询</w:t>
      </w:r>
      <w:r>
        <w:rPr>
          <w:rFonts w:hint="eastAsia" w:ascii="Times New Roman" w:hAnsi="Times New Roman" w:eastAsia="仿宋_GB2312" w:cs="Times New Roman"/>
          <w:color w:val="auto"/>
          <w:kern w:val="0"/>
          <w:sz w:val="32"/>
          <w:szCs w:val="32"/>
          <w:lang w:val="en-US" w:eastAsia="zh-CN" w:bidi="ar"/>
        </w:rPr>
        <w:t>等</w:t>
      </w:r>
      <w:r>
        <w:rPr>
          <w:rFonts w:hint="default" w:ascii="Times New Roman" w:hAnsi="Times New Roman" w:eastAsia="仿宋_GB2312" w:cs="Times New Roman"/>
          <w:color w:val="auto"/>
          <w:kern w:val="0"/>
          <w:sz w:val="32"/>
          <w:szCs w:val="32"/>
          <w:lang w:val="en-US" w:eastAsia="zh-CN" w:bidi="ar"/>
        </w:rPr>
        <w:t>综合服务窗口，为群众提供更便捷的服务。</w:t>
      </w:r>
    </w:p>
    <w:p>
      <w:pPr>
        <w:keepNext w:val="0"/>
        <w:keepLines w:val="0"/>
        <w:pageBreakBefore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default" w:ascii="Times New Roman" w:hAnsi="Times New Roman" w:eastAsia="仿宋_GB2312" w:cs="Times New Roman"/>
          <w:color w:val="auto"/>
          <w:kern w:val="0"/>
          <w:sz w:val="32"/>
          <w:szCs w:val="32"/>
          <w:lang w:val="en-US" w:eastAsia="zh-CN" w:bidi="ar"/>
        </w:rPr>
        <w:sectPr>
          <w:footerReference r:id="rId3" w:type="default"/>
          <w:pgSz w:w="11906" w:h="16838"/>
          <w:pgMar w:top="2211" w:right="1531" w:bottom="1871" w:left="1531" w:header="851" w:footer="992" w:gutter="0"/>
          <w:pgNumType w:fmt="decimal"/>
          <w:cols w:space="425" w:num="1"/>
          <w:docGrid w:type="lines" w:linePitch="312" w:charSpace="0"/>
        </w:sectPr>
      </w:pPr>
      <w:r>
        <w:rPr>
          <w:rFonts w:hint="default" w:ascii="楷体_GB2312" w:hAnsi="楷体_GB2312" w:eastAsia="楷体_GB2312" w:cs="楷体_GB2312"/>
          <w:b w:val="0"/>
          <w:bCs/>
          <w:color w:val="auto"/>
          <w:kern w:val="2"/>
          <w:sz w:val="32"/>
          <w:szCs w:val="32"/>
          <w:lang w:val="en-US" w:eastAsia="zh-CN" w:bidi="ar-SA"/>
        </w:rPr>
        <w:t>（五）监督保障方面。</w:t>
      </w:r>
      <w:r>
        <w:rPr>
          <w:rFonts w:hint="default" w:ascii="Times New Roman" w:hAnsi="Times New Roman" w:eastAsia="仿宋_GB2312" w:cs="Times New Roman"/>
          <w:color w:val="auto"/>
          <w:kern w:val="0"/>
          <w:sz w:val="32"/>
          <w:szCs w:val="32"/>
          <w:lang w:val="en-US" w:eastAsia="zh-CN" w:bidi="ar"/>
        </w:rPr>
        <w:t>威海市文登区</w:t>
      </w:r>
      <w:r>
        <w:rPr>
          <w:rFonts w:hint="eastAsia" w:ascii="Times New Roman" w:hAnsi="Times New Roman" w:eastAsia="仿宋_GB2312" w:cs="Times New Roman"/>
          <w:color w:val="auto"/>
          <w:kern w:val="0"/>
          <w:sz w:val="32"/>
          <w:szCs w:val="32"/>
          <w:lang w:val="en-US" w:eastAsia="zh-CN" w:bidi="ar"/>
        </w:rPr>
        <w:t>天福</w:t>
      </w:r>
      <w:r>
        <w:rPr>
          <w:rFonts w:hint="default" w:ascii="Times New Roman" w:hAnsi="Times New Roman" w:eastAsia="仿宋_GB2312" w:cs="Times New Roman"/>
          <w:color w:val="auto"/>
          <w:kern w:val="0"/>
          <w:sz w:val="32"/>
          <w:szCs w:val="32"/>
          <w:lang w:val="en-US" w:eastAsia="zh-CN" w:bidi="ar"/>
        </w:rPr>
        <w:t>街道办事处严格遵循政务公开基本原则，</w:t>
      </w:r>
      <w:r>
        <w:rPr>
          <w:rFonts w:hint="eastAsia" w:ascii="Times New Roman" w:hAnsi="Times New Roman" w:eastAsia="仿宋_GB2312" w:cs="Times New Roman"/>
          <w:color w:val="auto"/>
          <w:kern w:val="0"/>
          <w:sz w:val="32"/>
          <w:szCs w:val="32"/>
          <w:lang w:val="en-US" w:eastAsia="zh-CN" w:bidi="ar"/>
        </w:rPr>
        <w:t>将</w:t>
      </w:r>
      <w:r>
        <w:rPr>
          <w:rFonts w:hint="default" w:ascii="Times New Roman" w:hAnsi="Times New Roman" w:eastAsia="仿宋_GB2312" w:cs="Times New Roman"/>
          <w:color w:val="auto"/>
          <w:kern w:val="0"/>
          <w:sz w:val="32"/>
          <w:szCs w:val="32"/>
          <w:lang w:val="en-US" w:eastAsia="zh-CN" w:bidi="ar"/>
        </w:rPr>
        <w:t>政府门户网站作为信息公开第一平台来建设，做到“依法公开</w:t>
      </w:r>
      <w:r>
        <w:rPr>
          <w:rFonts w:hint="eastAsia" w:ascii="Times New Roman" w:hAnsi="Times New Roman" w:eastAsia="仿宋_GB2312" w:cs="Times New Roman"/>
          <w:color w:val="auto"/>
          <w:kern w:val="0"/>
          <w:sz w:val="32"/>
          <w:szCs w:val="32"/>
          <w:lang w:val="en-US" w:eastAsia="zh-CN" w:bidi="ar"/>
        </w:rPr>
        <w:t>、</w:t>
      </w:r>
      <w:r>
        <w:rPr>
          <w:rFonts w:hint="default" w:ascii="Times New Roman" w:hAnsi="Times New Roman" w:eastAsia="仿宋_GB2312" w:cs="Times New Roman"/>
          <w:color w:val="auto"/>
          <w:kern w:val="0"/>
          <w:sz w:val="32"/>
          <w:szCs w:val="32"/>
          <w:lang w:val="en-US" w:eastAsia="zh-CN" w:bidi="ar"/>
        </w:rPr>
        <w:t>真实公正</w:t>
      </w:r>
      <w:r>
        <w:rPr>
          <w:rFonts w:hint="eastAsia" w:ascii="Times New Roman" w:hAnsi="Times New Roman" w:eastAsia="仿宋_GB2312" w:cs="Times New Roman"/>
          <w:color w:val="auto"/>
          <w:kern w:val="0"/>
          <w:sz w:val="32"/>
          <w:szCs w:val="32"/>
          <w:lang w:val="en-US" w:eastAsia="zh-CN" w:bidi="ar"/>
        </w:rPr>
        <w:t>、</w:t>
      </w:r>
      <w:r>
        <w:rPr>
          <w:rFonts w:hint="default" w:ascii="Times New Roman" w:hAnsi="Times New Roman" w:eastAsia="仿宋_GB2312" w:cs="Times New Roman"/>
          <w:color w:val="auto"/>
          <w:kern w:val="0"/>
          <w:sz w:val="32"/>
          <w:szCs w:val="32"/>
          <w:lang w:val="en-US" w:eastAsia="zh-CN" w:bidi="ar"/>
        </w:rPr>
        <w:t>注重实效</w:t>
      </w:r>
      <w:r>
        <w:rPr>
          <w:rFonts w:hint="eastAsia" w:ascii="Times New Roman" w:hAnsi="Times New Roman" w:eastAsia="仿宋_GB2312" w:cs="Times New Roman"/>
          <w:color w:val="auto"/>
          <w:kern w:val="0"/>
          <w:sz w:val="32"/>
          <w:szCs w:val="32"/>
          <w:lang w:val="en-US" w:eastAsia="zh-CN" w:bidi="ar"/>
        </w:rPr>
        <w:t>、有力</w:t>
      </w:r>
      <w:r>
        <w:rPr>
          <w:rFonts w:hint="default" w:ascii="Times New Roman" w:hAnsi="Times New Roman" w:eastAsia="仿宋_GB2312" w:cs="Times New Roman"/>
          <w:color w:val="auto"/>
          <w:kern w:val="0"/>
          <w:sz w:val="32"/>
          <w:szCs w:val="32"/>
          <w:lang w:val="en-US" w:eastAsia="zh-CN" w:bidi="ar"/>
        </w:rPr>
        <w:t>监督”</w:t>
      </w:r>
      <w:r>
        <w:rPr>
          <w:rFonts w:hint="eastAsia" w:ascii="Times New Roman" w:hAnsi="Times New Roman" w:eastAsia="仿宋_GB2312" w:cs="Times New Roman"/>
          <w:color w:val="auto"/>
          <w:kern w:val="0"/>
          <w:sz w:val="32"/>
          <w:szCs w:val="32"/>
          <w:lang w:val="en-US" w:eastAsia="zh-CN" w:bidi="ar"/>
        </w:rPr>
        <w:t>，投入资金并安排</w:t>
      </w:r>
      <w:r>
        <w:rPr>
          <w:rFonts w:hint="default" w:ascii="Times New Roman" w:hAnsi="Times New Roman" w:eastAsia="仿宋_GB2312" w:cs="Times New Roman"/>
          <w:color w:val="auto"/>
          <w:kern w:val="0"/>
          <w:sz w:val="32"/>
          <w:szCs w:val="32"/>
          <w:lang w:val="en-US" w:eastAsia="zh-CN" w:bidi="ar"/>
        </w:rPr>
        <w:t>专人负责、维护和管理</w:t>
      </w:r>
      <w:r>
        <w:rPr>
          <w:rFonts w:hint="eastAsia" w:ascii="Times New Roman" w:hAnsi="Times New Roman" w:eastAsia="仿宋_GB2312" w:cs="Times New Roman"/>
          <w:color w:val="auto"/>
          <w:kern w:val="0"/>
          <w:sz w:val="32"/>
          <w:szCs w:val="32"/>
          <w:lang w:val="en-US" w:eastAsia="zh-CN" w:bidi="ar"/>
        </w:rPr>
        <w:t>，</w:t>
      </w:r>
      <w:r>
        <w:rPr>
          <w:rFonts w:hint="default" w:ascii="Times New Roman" w:hAnsi="Times New Roman" w:eastAsia="仿宋_GB2312" w:cs="Times New Roman"/>
          <w:color w:val="auto"/>
          <w:kern w:val="0"/>
          <w:sz w:val="32"/>
          <w:szCs w:val="32"/>
          <w:lang w:val="en-US" w:eastAsia="zh-CN" w:bidi="ar"/>
        </w:rPr>
        <w:t>定期对政府信息公开内容开展自查</w:t>
      </w:r>
      <w:r>
        <w:rPr>
          <w:rFonts w:hint="eastAsia" w:ascii="Times New Roman" w:hAnsi="Times New Roman" w:eastAsia="仿宋_GB2312" w:cs="Times New Roman"/>
          <w:color w:val="auto"/>
          <w:kern w:val="0"/>
          <w:sz w:val="32"/>
          <w:szCs w:val="32"/>
          <w:lang w:val="en-US" w:eastAsia="zh-CN" w:bidi="ar"/>
        </w:rPr>
        <w:t>自纠。同时，组织人员培训让工作人员边学边干，严格按照信息公开与保密相统一的工作要求落实，确保公开内容公正、合理、真实、可信，</w:t>
      </w:r>
      <w:r>
        <w:rPr>
          <w:rFonts w:hint="default" w:ascii="Times New Roman" w:hAnsi="Times New Roman" w:eastAsia="仿宋_GB2312" w:cs="Times New Roman"/>
          <w:color w:val="auto"/>
          <w:kern w:val="0"/>
          <w:sz w:val="32"/>
          <w:szCs w:val="32"/>
          <w:lang w:val="en-US" w:eastAsia="zh-CN" w:bidi="ar"/>
        </w:rPr>
        <w:t>切实为社会提供公共服务</w:t>
      </w:r>
      <w:r>
        <w:rPr>
          <w:rFonts w:hint="eastAsia" w:ascii="Times New Roman" w:hAnsi="Times New Roman" w:eastAsia="仿宋_GB2312" w:cs="Times New Roman"/>
          <w:color w:val="auto"/>
          <w:kern w:val="0"/>
          <w:sz w:val="32"/>
          <w:szCs w:val="32"/>
          <w:lang w:val="en-US" w:eastAsia="zh-CN" w:bidi="ar"/>
        </w:rPr>
        <w:t>。</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黑体" w:cs="黑体"/>
          <w:b w:val="0"/>
          <w:bCs/>
          <w:i w:val="0"/>
          <w:caps w:val="0"/>
          <w:color w:val="auto"/>
          <w:spacing w:val="0"/>
          <w:sz w:val="32"/>
          <w:szCs w:val="32"/>
          <w:shd w:val="clear" w:fill="FFFFFF"/>
        </w:rPr>
      </w:pPr>
      <w:r>
        <w:rPr>
          <w:rFonts w:hint="eastAsia" w:ascii="Times New Roman" w:hAnsi="Times New Roman" w:eastAsia="黑体" w:cs="黑体"/>
          <w:b w:val="0"/>
          <w:bCs/>
          <w:i w:val="0"/>
          <w:caps w:val="0"/>
          <w:color w:val="auto"/>
          <w:spacing w:val="0"/>
          <w:sz w:val="32"/>
          <w:szCs w:val="32"/>
          <w:shd w:val="clear" w:fill="FFFFFF"/>
        </w:rPr>
        <w:t>二、主动公开政府信息情况</w:t>
      </w:r>
    </w:p>
    <w:p>
      <w:pPr>
        <w:rPr>
          <w:rFonts w:hint="eastAsia" w:eastAsia="黑体"/>
          <w:lang w:eastAsia="zh-CN"/>
        </w:rPr>
      </w:pPr>
      <w:r>
        <w:rPr>
          <w:rFonts w:hint="eastAsia" w:eastAsia="黑体"/>
          <w:lang w:eastAsia="zh-CN"/>
        </w:rPr>
        <w:drawing>
          <wp:inline distT="0" distB="0" distL="114300" distR="114300">
            <wp:extent cx="5311140" cy="6057900"/>
            <wp:effectExtent l="0" t="0" r="3810" b="0"/>
            <wp:docPr id="3" name="图片 3"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图片4"/>
                    <pic:cNvPicPr>
                      <a:picLocks noChangeAspect="1"/>
                    </pic:cNvPicPr>
                  </pic:nvPicPr>
                  <pic:blipFill>
                    <a:blip r:embed="rId5"/>
                    <a:stretch>
                      <a:fillRect/>
                    </a:stretch>
                  </pic:blipFill>
                  <pic:spPr>
                    <a:xfrm>
                      <a:off x="0" y="0"/>
                      <a:ext cx="5311140" cy="6057900"/>
                    </a:xfrm>
                    <a:prstGeom prst="rect">
                      <a:avLst/>
                    </a:prstGeom>
                  </pic:spPr>
                </pic:pic>
              </a:graphicData>
            </a:graphic>
          </wp:inline>
        </w:drawing>
      </w:r>
    </w:p>
    <w:p>
      <w:pPr>
        <w:rPr>
          <w:rFonts w:hint="eastAsia"/>
          <w:lang w:eastAsia="zh-CN"/>
        </w:rPr>
      </w:pPr>
      <w:r>
        <w:rPr>
          <w:rFonts w:hint="eastAsia" w:eastAsia="黑体"/>
          <w:lang w:eastAsia="zh-CN"/>
        </w:rPr>
        <w:br w:type="page"/>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黑体" w:cs="黑体"/>
          <w:b w:val="0"/>
          <w:bCs/>
          <w:i w:val="0"/>
          <w:caps w:val="0"/>
          <w:color w:val="auto"/>
          <w:spacing w:val="0"/>
          <w:kern w:val="0"/>
          <w:sz w:val="32"/>
          <w:szCs w:val="32"/>
          <w:shd w:val="clear" w:fill="FFFFFF"/>
          <w:lang w:val="en-US" w:eastAsia="zh-CN" w:bidi="ar"/>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收到和处理政府信息公开申请情况</w:t>
      </w:r>
    </w:p>
    <w:p>
      <w:pPr>
        <w:pStyle w:val="2"/>
        <w:numPr>
          <w:ilvl w:val="0"/>
          <w:numId w:val="0"/>
        </w:numPr>
        <w:rPr>
          <w:rFonts w:hint="eastAsia"/>
          <w:color w:val="auto"/>
          <w:lang w:val="en-US" w:eastAsia="zh-CN"/>
        </w:rPr>
      </w:pPr>
      <w:r>
        <w:rPr>
          <w:rFonts w:hint="eastAsia"/>
          <w:color w:val="auto"/>
          <w:lang w:val="en-US" w:eastAsia="zh-CN"/>
        </w:rPr>
        <w:drawing>
          <wp:inline distT="0" distB="0" distL="114300" distR="114300">
            <wp:extent cx="5708015" cy="8275320"/>
            <wp:effectExtent l="0" t="0" r="6985" b="11430"/>
            <wp:docPr id="2" name="图片 2"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3"/>
                    <pic:cNvPicPr>
                      <a:picLocks noChangeAspect="1"/>
                    </pic:cNvPicPr>
                  </pic:nvPicPr>
                  <pic:blipFill>
                    <a:blip r:embed="rId6"/>
                    <a:stretch>
                      <a:fillRect/>
                    </a:stretch>
                  </pic:blipFill>
                  <pic:spPr>
                    <a:xfrm>
                      <a:off x="0" y="0"/>
                      <a:ext cx="5708015" cy="8275320"/>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bidi w:val="0"/>
        <w:snapToGrid/>
        <w:spacing w:line="560" w:lineRule="exact"/>
        <w:ind w:firstLine="640" w:firstLineChars="200"/>
        <w:textAlignment w:val="auto"/>
        <w:rPr>
          <w:rFonts w:hint="eastAsia" w:ascii="Times New Roman" w:hAnsi="Times New Roman" w:eastAsia="黑体" w:cs="黑体"/>
          <w:b w:val="0"/>
          <w:bCs/>
          <w:i w:val="0"/>
          <w:caps w:val="0"/>
          <w:color w:val="auto"/>
          <w:spacing w:val="0"/>
          <w:kern w:val="0"/>
          <w:sz w:val="32"/>
          <w:szCs w:val="32"/>
          <w:shd w:val="clear" w:fill="FFFFFF"/>
          <w:lang w:val="en-US" w:eastAsia="zh-CN" w:bidi="ar"/>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四、政府信息公开行政复议、行政诉讼情况</w:t>
      </w:r>
    </w:p>
    <w:p>
      <w:pPr>
        <w:widowControl/>
        <w:jc w:val="center"/>
        <w:rPr>
          <w:rFonts w:hint="eastAsia" w:ascii="Times New Roman" w:hAnsi="Times New Roman" w:eastAsia="黑体" w:cs="黑体"/>
          <w:b w:val="0"/>
          <w:bCs/>
          <w:i w:val="0"/>
          <w:caps w:val="0"/>
          <w:color w:val="auto"/>
          <w:spacing w:val="0"/>
          <w:kern w:val="0"/>
          <w:sz w:val="32"/>
          <w:szCs w:val="32"/>
          <w:shd w:val="clear" w:fill="FFFFFF"/>
          <w:lang w:val="en-US" w:eastAsia="zh-CN" w:bidi="ar"/>
        </w:rPr>
      </w:pPr>
      <w:r>
        <w:rPr>
          <w:rFonts w:hint="eastAsia" w:ascii="Times New Roman" w:hAnsi="Times New Roman" w:eastAsia="仿宋_GB2312" w:cs="Calibri"/>
          <w:color w:val="auto"/>
          <w:kern w:val="0"/>
          <w:szCs w:val="21"/>
          <w:lang w:val="en-US" w:eastAsia="zh-CN"/>
        </w:rPr>
        <w:drawing>
          <wp:inline distT="0" distB="0" distL="114300" distR="114300">
            <wp:extent cx="5358130" cy="1805305"/>
            <wp:effectExtent l="0" t="0" r="13970" b="4445"/>
            <wp:docPr id="1" name="图片 1"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图片2"/>
                    <pic:cNvPicPr>
                      <a:picLocks noChangeAspect="1"/>
                    </pic:cNvPicPr>
                  </pic:nvPicPr>
                  <pic:blipFill>
                    <a:blip r:embed="rId7"/>
                    <a:stretch>
                      <a:fillRect/>
                    </a:stretch>
                  </pic:blipFill>
                  <pic:spPr>
                    <a:xfrm>
                      <a:off x="0" y="0"/>
                      <a:ext cx="5358130" cy="1805305"/>
                    </a:xfrm>
                    <a:prstGeom prst="rect">
                      <a:avLst/>
                    </a:prstGeom>
                  </pic:spPr>
                </pic:pic>
              </a:graphicData>
            </a:graphic>
          </wp:inline>
        </w:drawing>
      </w:r>
    </w:p>
    <w:p>
      <w:pPr>
        <w:pStyle w:val="6"/>
        <w:keepNext w:val="0"/>
        <w:keepLines w:val="0"/>
        <w:pageBreakBefore w:val="0"/>
        <w:widowControl/>
        <w:numPr>
          <w:ilvl w:val="0"/>
          <w:numId w:val="2"/>
        </w:numPr>
        <w:suppressLineNumbers w:val="0"/>
        <w:tabs>
          <w:tab w:val="left" w:pos="508"/>
        </w:tabs>
        <w:kinsoku/>
        <w:wordWrap/>
        <w:overflowPunct/>
        <w:topLinePunct w:val="0"/>
        <w:autoSpaceDE w:val="0"/>
        <w:autoSpaceDN/>
        <w:bidi w:val="0"/>
        <w:adjustRightInd/>
        <w:snapToGrid/>
        <w:spacing w:beforeAutospacing="0" w:afterAutospacing="0" w:line="560" w:lineRule="exact"/>
        <w:ind w:left="645" w:leftChars="0" w:right="0" w:rightChars="0"/>
        <w:jc w:val="both"/>
        <w:textAlignment w:val="auto"/>
        <w:rPr>
          <w:rFonts w:hint="eastAsia" w:ascii="Times New Roman" w:hAnsi="Times New Roman" w:eastAsia="黑体" w:cs="黑体"/>
          <w:b w:val="0"/>
          <w:bCs/>
          <w:i w:val="0"/>
          <w:caps w:val="0"/>
          <w:color w:val="auto"/>
          <w:spacing w:val="0"/>
          <w:kern w:val="0"/>
          <w:sz w:val="32"/>
          <w:szCs w:val="32"/>
          <w:shd w:val="clear" w:fill="FFFFFF"/>
          <w:lang w:val="en-US" w:eastAsia="zh-CN" w:bidi="ar"/>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存在的主要问题及改进情况</w:t>
      </w:r>
    </w:p>
    <w:p>
      <w:pPr>
        <w:keepNext w:val="0"/>
        <w:keepLines w:val="0"/>
        <w:pageBreakBefore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val="en-US" w:eastAsia="zh-CN"/>
        </w:rPr>
        <w:t>存在问题：一是</w:t>
      </w:r>
      <w:r>
        <w:rPr>
          <w:rFonts w:hint="eastAsia" w:ascii="Times New Roman" w:hAnsi="Times New Roman" w:eastAsia="仿宋_GB2312" w:cs="仿宋_GB2312"/>
          <w:color w:val="auto"/>
          <w:sz w:val="32"/>
          <w:szCs w:val="32"/>
          <w:lang w:eastAsia="zh-CN"/>
        </w:rPr>
        <w:t>政府信息公开的主动性有待加强。政府信息公开不够主动，有时未能做到及时、有效更新，信息的内容质量也略显不足，以工作业务动态居多。</w:t>
      </w:r>
      <w:r>
        <w:rPr>
          <w:rFonts w:hint="eastAsia" w:ascii="Times New Roman" w:hAnsi="Times New Roman" w:eastAsia="仿宋_GB2312" w:cs="仿宋_GB2312"/>
          <w:color w:val="auto"/>
          <w:sz w:val="32"/>
          <w:szCs w:val="32"/>
          <w:lang w:val="en-US" w:eastAsia="zh-CN"/>
        </w:rPr>
        <w:t>二是</w:t>
      </w:r>
      <w:r>
        <w:rPr>
          <w:rFonts w:hint="eastAsia" w:ascii="Times New Roman" w:hAnsi="Times New Roman" w:eastAsia="仿宋_GB2312" w:cs="仿宋_GB2312"/>
          <w:color w:val="auto"/>
          <w:sz w:val="32"/>
          <w:szCs w:val="32"/>
          <w:lang w:eastAsia="zh-CN"/>
        </w:rPr>
        <w:t>政务公开工作人员专业性有待加强。政务公开工作专业性较强，需要掌握一定的计算机操作技能和具备相应的文字处理、编辑功底。由于不具备专业培训条件，对政务公开工作人员存在组织培训缺乏、讲解不深入的问题，影响了政务公开工作的开展。</w:t>
      </w:r>
      <w:r>
        <w:rPr>
          <w:rFonts w:hint="eastAsia" w:ascii="Times New Roman" w:hAnsi="Times New Roman" w:eastAsia="仿宋_GB2312" w:cs="仿宋_GB2312"/>
          <w:color w:val="auto"/>
          <w:sz w:val="32"/>
          <w:szCs w:val="32"/>
          <w:lang w:val="en-US" w:eastAsia="zh-CN"/>
        </w:rPr>
        <w:t>三是</w:t>
      </w:r>
      <w:r>
        <w:rPr>
          <w:rFonts w:hint="eastAsia" w:ascii="Times New Roman" w:hAnsi="Times New Roman" w:eastAsia="仿宋_GB2312" w:cs="仿宋_GB2312"/>
          <w:color w:val="auto"/>
          <w:sz w:val="32"/>
          <w:szCs w:val="32"/>
          <w:lang w:eastAsia="zh-CN"/>
        </w:rPr>
        <w:t>政务公开工作的创新性有待加强。在</w:t>
      </w:r>
      <w:r>
        <w:rPr>
          <w:rFonts w:hint="eastAsia" w:ascii="Times New Roman" w:hAnsi="Times New Roman" w:eastAsia="仿宋_GB2312" w:cs="仿宋_GB2312"/>
          <w:color w:val="auto"/>
          <w:sz w:val="32"/>
          <w:szCs w:val="32"/>
        </w:rPr>
        <w:t>政务公开工作中，仅能够按时完成上级要求的工作要点和必选公开项目，但主动做好公开工作的创新性和灵活性不强，不能适应网络互联时代政务公开的需求。</w:t>
      </w:r>
    </w:p>
    <w:p>
      <w:pPr>
        <w:keepNext w:val="0"/>
        <w:keepLines w:val="0"/>
        <w:pageBreakBefore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Times New Roman" w:hAnsi="Times New Roman" w:eastAsia="黑体" w:cs="黑体"/>
          <w:b w:val="0"/>
          <w:bCs/>
          <w:i w:val="0"/>
          <w:caps w:val="0"/>
          <w:color w:val="auto"/>
          <w:spacing w:val="0"/>
          <w:kern w:val="0"/>
          <w:sz w:val="32"/>
          <w:szCs w:val="32"/>
          <w:shd w:val="clear" w:fill="FFFFFF"/>
          <w:lang w:val="en-US" w:eastAsia="zh-CN" w:bidi="ar"/>
        </w:rPr>
      </w:pPr>
      <w:r>
        <w:rPr>
          <w:rFonts w:hint="default" w:ascii="Times New Roman" w:hAnsi="Times New Roman" w:eastAsia="仿宋_GB2312" w:cs="仿宋_GB2312"/>
          <w:color w:val="auto"/>
          <w:sz w:val="32"/>
          <w:szCs w:val="32"/>
          <w:lang w:val="en-US" w:eastAsia="zh-CN"/>
        </w:rPr>
        <w:t>整改措施</w:t>
      </w:r>
      <w:r>
        <w:rPr>
          <w:rFonts w:hint="eastAsia" w:ascii="Times New Roman" w:hAnsi="Times New Roman" w:eastAsia="仿宋_GB2312" w:cs="仿宋_GB2312"/>
          <w:color w:val="auto"/>
          <w:sz w:val="32"/>
          <w:szCs w:val="32"/>
          <w:lang w:val="en-US" w:eastAsia="zh-CN"/>
        </w:rPr>
        <w:t>：一是</w:t>
      </w:r>
      <w:r>
        <w:rPr>
          <w:rFonts w:hint="default" w:ascii="Times New Roman" w:hAnsi="Times New Roman" w:eastAsia="仿宋_GB2312" w:cs="仿宋_GB2312"/>
          <w:color w:val="auto"/>
          <w:sz w:val="32"/>
          <w:szCs w:val="32"/>
          <w:lang w:val="en-US" w:eastAsia="zh-CN"/>
        </w:rPr>
        <w:t>规范公开程序，保证公开时效。明确政府信息公开</w:t>
      </w:r>
      <w:r>
        <w:rPr>
          <w:rFonts w:hint="eastAsia" w:ascii="Times New Roman" w:hAnsi="Times New Roman" w:eastAsia="仿宋_GB2312" w:cs="仿宋_GB2312"/>
          <w:color w:val="auto"/>
          <w:sz w:val="32"/>
          <w:szCs w:val="32"/>
          <w:lang w:val="en-US" w:eastAsia="zh-CN"/>
        </w:rPr>
        <w:t>的</w:t>
      </w:r>
      <w:r>
        <w:rPr>
          <w:rFonts w:hint="default" w:ascii="Times New Roman" w:hAnsi="Times New Roman" w:eastAsia="仿宋_GB2312" w:cs="仿宋_GB2312"/>
          <w:color w:val="auto"/>
          <w:sz w:val="32"/>
          <w:szCs w:val="32"/>
          <w:lang w:val="en-US" w:eastAsia="zh-CN"/>
        </w:rPr>
        <w:t>内容细</w:t>
      </w:r>
      <w:r>
        <w:rPr>
          <w:rFonts w:hint="default" w:ascii="Times New Roman" w:hAnsi="Times New Roman" w:eastAsia="仿宋_GB2312" w:cs="Times New Roman"/>
          <w:i w:val="0"/>
          <w:iCs w:val="0"/>
          <w:caps w:val="0"/>
          <w:color w:val="auto"/>
          <w:spacing w:val="0"/>
          <w:sz w:val="32"/>
          <w:szCs w:val="32"/>
          <w:shd w:val="clear" w:fill="FFFFFF"/>
          <w:lang w:eastAsia="zh-CN"/>
        </w:rPr>
        <w:t>则</w:t>
      </w:r>
      <w:r>
        <w:rPr>
          <w:rFonts w:hint="eastAsia" w:ascii="Times New Roman" w:hAnsi="Times New Roman" w:eastAsia="仿宋_GB2312" w:cs="Times New Roman"/>
          <w:i w:val="0"/>
          <w:iCs w:val="0"/>
          <w:caps w:val="0"/>
          <w:color w:val="auto"/>
          <w:spacing w:val="0"/>
          <w:sz w:val="32"/>
          <w:szCs w:val="32"/>
          <w:shd w:val="clear" w:fill="FFFFFF"/>
          <w:lang w:eastAsia="zh-CN"/>
        </w:rPr>
        <w:t>和</w:t>
      </w:r>
      <w:r>
        <w:rPr>
          <w:rFonts w:hint="default" w:ascii="Times New Roman" w:hAnsi="Times New Roman" w:eastAsia="仿宋_GB2312" w:cs="Times New Roman"/>
          <w:i w:val="0"/>
          <w:iCs w:val="0"/>
          <w:caps w:val="0"/>
          <w:color w:val="auto"/>
          <w:spacing w:val="0"/>
          <w:sz w:val="32"/>
          <w:szCs w:val="32"/>
          <w:shd w:val="clear" w:fill="FFFFFF"/>
          <w:lang w:eastAsia="zh-CN"/>
        </w:rPr>
        <w:t>公开流程，确保涉及人民群众关心的重大问题和重大决策</w:t>
      </w:r>
      <w:r>
        <w:rPr>
          <w:rFonts w:hint="eastAsia" w:ascii="Times New Roman" w:hAnsi="Times New Roman" w:eastAsia="仿宋_GB2312" w:cs="Times New Roman"/>
          <w:i w:val="0"/>
          <w:iCs w:val="0"/>
          <w:caps w:val="0"/>
          <w:color w:val="auto"/>
          <w:spacing w:val="0"/>
          <w:sz w:val="32"/>
          <w:szCs w:val="32"/>
          <w:shd w:val="clear" w:fill="FFFFFF"/>
          <w:lang w:eastAsia="zh-CN"/>
        </w:rPr>
        <w:t>等信息</w:t>
      </w:r>
      <w:r>
        <w:rPr>
          <w:rFonts w:hint="default" w:ascii="Times New Roman" w:hAnsi="Times New Roman" w:eastAsia="仿宋_GB2312" w:cs="Times New Roman"/>
          <w:i w:val="0"/>
          <w:iCs w:val="0"/>
          <w:caps w:val="0"/>
          <w:color w:val="auto"/>
          <w:spacing w:val="0"/>
          <w:sz w:val="32"/>
          <w:szCs w:val="32"/>
          <w:shd w:val="clear" w:fill="FFFFFF"/>
          <w:lang w:eastAsia="zh-CN"/>
        </w:rPr>
        <w:t>公开</w:t>
      </w:r>
      <w:r>
        <w:rPr>
          <w:rFonts w:hint="eastAsia" w:ascii="Times New Roman" w:hAnsi="Times New Roman" w:eastAsia="仿宋_GB2312" w:cs="Times New Roman"/>
          <w:i w:val="0"/>
          <w:iCs w:val="0"/>
          <w:caps w:val="0"/>
          <w:color w:val="auto"/>
          <w:spacing w:val="0"/>
          <w:sz w:val="32"/>
          <w:szCs w:val="32"/>
          <w:shd w:val="clear" w:fill="FFFFFF"/>
          <w:lang w:eastAsia="zh-CN"/>
        </w:rPr>
        <w:t>得</w:t>
      </w:r>
      <w:r>
        <w:rPr>
          <w:rFonts w:hint="default" w:ascii="Times New Roman" w:hAnsi="Times New Roman" w:eastAsia="仿宋_GB2312" w:cs="Times New Roman"/>
          <w:i w:val="0"/>
          <w:iCs w:val="0"/>
          <w:caps w:val="0"/>
          <w:color w:val="auto"/>
          <w:spacing w:val="0"/>
          <w:sz w:val="32"/>
          <w:szCs w:val="32"/>
          <w:shd w:val="clear" w:fill="FFFFFF"/>
          <w:lang w:eastAsia="zh-CN"/>
        </w:rPr>
        <w:t>迅速、及时、规范，全面推进政务公开工作迈上新台阶。</w:t>
      </w:r>
      <w:r>
        <w:rPr>
          <w:rFonts w:hint="eastAsia" w:ascii="Times New Roman" w:hAnsi="Times New Roman" w:eastAsia="仿宋_GB2312" w:cs="Times New Roman"/>
          <w:i w:val="0"/>
          <w:iCs w:val="0"/>
          <w:caps w:val="0"/>
          <w:color w:val="auto"/>
          <w:spacing w:val="0"/>
          <w:sz w:val="32"/>
          <w:szCs w:val="32"/>
          <w:shd w:val="clear" w:fill="FFFFFF"/>
          <w:lang w:eastAsia="zh-CN"/>
        </w:rPr>
        <w:t>二是</w:t>
      </w:r>
      <w:r>
        <w:rPr>
          <w:rFonts w:hint="eastAsia" w:ascii="Times New Roman" w:hAnsi="Times New Roman" w:eastAsia="仿宋_GB2312" w:cs="仿宋_GB2312"/>
          <w:color w:val="auto"/>
          <w:kern w:val="2"/>
          <w:sz w:val="32"/>
          <w:szCs w:val="32"/>
          <w:lang w:val="en-US" w:eastAsia="zh-CN" w:bidi="ar-SA"/>
        </w:rPr>
        <w:t>强化</w:t>
      </w:r>
      <w:r>
        <w:rPr>
          <w:rFonts w:hint="default" w:ascii="Times New Roman" w:hAnsi="Times New Roman" w:eastAsia="仿宋_GB2312" w:cs="仿宋_GB2312"/>
          <w:color w:val="auto"/>
          <w:kern w:val="2"/>
          <w:sz w:val="32"/>
          <w:szCs w:val="32"/>
          <w:lang w:val="en-US" w:eastAsia="zh-CN" w:bidi="ar-SA"/>
        </w:rPr>
        <w:t>培训指导</w:t>
      </w:r>
      <w:r>
        <w:rPr>
          <w:rFonts w:hint="eastAsia" w:ascii="Times New Roman" w:hAnsi="Times New Roman" w:eastAsia="仿宋_GB2312" w:cs="仿宋_GB2312"/>
          <w:color w:val="auto"/>
          <w:kern w:val="2"/>
          <w:sz w:val="32"/>
          <w:szCs w:val="32"/>
          <w:lang w:val="en-US" w:eastAsia="zh-CN" w:bidi="ar-SA"/>
        </w:rPr>
        <w:t>，提升人员素质</w:t>
      </w:r>
      <w:r>
        <w:rPr>
          <w:rFonts w:hint="default" w:ascii="Times New Roman" w:hAnsi="Times New Roman" w:eastAsia="仿宋_GB2312" w:cs="仿宋_GB2312"/>
          <w:color w:val="auto"/>
          <w:kern w:val="2"/>
          <w:sz w:val="32"/>
          <w:szCs w:val="32"/>
          <w:lang w:val="en-US" w:eastAsia="zh-CN" w:bidi="ar-SA"/>
        </w:rPr>
        <w:t>。定期召开政务公开工作人员工作例会，</w:t>
      </w:r>
      <w:r>
        <w:rPr>
          <w:rFonts w:hint="eastAsia" w:ascii="Times New Roman" w:hAnsi="Times New Roman" w:eastAsia="仿宋_GB2312" w:cs="仿宋_GB2312"/>
          <w:color w:val="auto"/>
          <w:kern w:val="2"/>
          <w:sz w:val="32"/>
          <w:szCs w:val="32"/>
          <w:lang w:val="en-US" w:eastAsia="zh-CN" w:bidi="ar-SA"/>
        </w:rPr>
        <w:t>常态化组织政务公</w:t>
      </w:r>
      <w:r>
        <w:rPr>
          <w:rFonts w:hint="eastAsia" w:ascii="Times New Roman" w:hAnsi="Times New Roman" w:eastAsia="仿宋_GB2312" w:cs="Times New Roman"/>
          <w:i w:val="0"/>
          <w:iCs w:val="0"/>
          <w:caps w:val="0"/>
          <w:color w:val="auto"/>
          <w:spacing w:val="0"/>
          <w:sz w:val="32"/>
          <w:szCs w:val="32"/>
          <w:shd w:val="clear" w:fill="FFFFFF"/>
          <w:lang w:eastAsia="zh-CN"/>
        </w:rPr>
        <w:t>开</w:t>
      </w:r>
      <w:r>
        <w:rPr>
          <w:rFonts w:hint="default" w:ascii="Times New Roman" w:hAnsi="Times New Roman" w:eastAsia="仿宋_GB2312" w:cs="Times New Roman"/>
          <w:i w:val="0"/>
          <w:iCs w:val="0"/>
          <w:caps w:val="0"/>
          <w:color w:val="auto"/>
          <w:spacing w:val="0"/>
          <w:sz w:val="32"/>
          <w:szCs w:val="32"/>
          <w:shd w:val="clear" w:fill="FFFFFF"/>
          <w:lang w:eastAsia="zh-CN"/>
        </w:rPr>
        <w:t>工作相关</w:t>
      </w:r>
      <w:r>
        <w:rPr>
          <w:rFonts w:hint="eastAsia" w:ascii="Times New Roman" w:hAnsi="Times New Roman" w:eastAsia="仿宋_GB2312" w:cs="Times New Roman"/>
          <w:i w:val="0"/>
          <w:iCs w:val="0"/>
          <w:caps w:val="0"/>
          <w:color w:val="auto"/>
          <w:spacing w:val="0"/>
          <w:sz w:val="32"/>
          <w:szCs w:val="32"/>
          <w:shd w:val="clear" w:fill="FFFFFF"/>
          <w:lang w:eastAsia="zh-CN"/>
        </w:rPr>
        <w:t>人员</w:t>
      </w:r>
      <w:r>
        <w:rPr>
          <w:rFonts w:hint="default" w:ascii="Times New Roman" w:hAnsi="Times New Roman" w:eastAsia="仿宋_GB2312" w:cs="Times New Roman"/>
          <w:i w:val="0"/>
          <w:iCs w:val="0"/>
          <w:caps w:val="0"/>
          <w:color w:val="auto"/>
          <w:spacing w:val="0"/>
          <w:sz w:val="32"/>
          <w:szCs w:val="32"/>
          <w:shd w:val="clear" w:fill="FFFFFF"/>
          <w:lang w:eastAsia="zh-CN"/>
        </w:rPr>
        <w:t>的业务培训，加强交流，切实提高街道政务公开整体工作水平。</w:t>
      </w:r>
      <w:r>
        <w:rPr>
          <w:rFonts w:hint="eastAsia" w:ascii="Times New Roman" w:hAnsi="Times New Roman" w:eastAsia="仿宋_GB2312" w:cs="Times New Roman"/>
          <w:i w:val="0"/>
          <w:iCs w:val="0"/>
          <w:caps w:val="0"/>
          <w:color w:val="auto"/>
          <w:spacing w:val="0"/>
          <w:sz w:val="32"/>
          <w:szCs w:val="32"/>
          <w:shd w:val="clear" w:fill="FFFFFF"/>
          <w:lang w:eastAsia="zh-CN"/>
        </w:rPr>
        <w:t>三是</w:t>
      </w:r>
      <w:r>
        <w:rPr>
          <w:rFonts w:hint="default" w:ascii="Times New Roman" w:hAnsi="Times New Roman" w:eastAsia="仿宋_GB2312" w:cs="仿宋_GB2312"/>
          <w:color w:val="auto"/>
          <w:kern w:val="2"/>
          <w:sz w:val="32"/>
          <w:szCs w:val="32"/>
          <w:lang w:val="en-US" w:eastAsia="zh-CN" w:bidi="ar-SA"/>
        </w:rPr>
        <w:t>强化工作创新，优化公开质量。在落实上级政务公开要求的基础上，积极探索政务公开新途径、</w:t>
      </w:r>
      <w:r>
        <w:rPr>
          <w:rFonts w:hint="default" w:ascii="Times New Roman" w:hAnsi="Times New Roman" w:eastAsia="仿宋_GB2312" w:cs="Times New Roman"/>
          <w:i w:val="0"/>
          <w:iCs w:val="0"/>
          <w:caps w:val="0"/>
          <w:color w:val="auto"/>
          <w:spacing w:val="0"/>
          <w:sz w:val="32"/>
          <w:szCs w:val="32"/>
          <w:shd w:val="clear" w:fill="FFFFFF"/>
          <w:lang w:eastAsia="zh-CN"/>
        </w:rPr>
        <w:t>新方法，通过开展政务公开信息评选、网站建设情况自查，探索新媒体信息发布等方式强化政务公开工作。</w:t>
      </w:r>
    </w:p>
    <w:p>
      <w:pPr>
        <w:pStyle w:val="6"/>
        <w:keepNext w:val="0"/>
        <w:keepLines w:val="0"/>
        <w:pageBreakBefore w:val="0"/>
        <w:widowControl/>
        <w:numPr>
          <w:ilvl w:val="0"/>
          <w:numId w:val="0"/>
        </w:numPr>
        <w:suppressLineNumbers w:val="0"/>
        <w:tabs>
          <w:tab w:val="left" w:pos="508"/>
        </w:tabs>
        <w:kinsoku/>
        <w:wordWrap/>
        <w:overflowPunct/>
        <w:topLinePunct w:val="0"/>
        <w:autoSpaceDE w:val="0"/>
        <w:autoSpaceDN/>
        <w:bidi w:val="0"/>
        <w:adjustRightInd/>
        <w:snapToGrid/>
        <w:spacing w:beforeAutospacing="0" w:afterAutospacing="0" w:line="560" w:lineRule="exact"/>
        <w:ind w:right="0" w:rightChars="0" w:firstLine="640" w:firstLineChars="200"/>
        <w:jc w:val="both"/>
        <w:textAlignment w:val="auto"/>
        <w:rPr>
          <w:rFonts w:hint="default" w:ascii="Times New Roman" w:hAnsi="Times New Roman" w:eastAsia="仿宋_GB2312" w:cs="Times New Roman"/>
          <w:color w:val="auto"/>
          <w:sz w:val="32"/>
          <w:szCs w:val="32"/>
        </w:rPr>
      </w:pPr>
      <w:r>
        <w:rPr>
          <w:rFonts w:hint="eastAsia" w:ascii="Times New Roman" w:hAnsi="Times New Roman" w:eastAsia="黑体" w:cs="黑体"/>
          <w:b w:val="0"/>
          <w:bCs/>
          <w:i w:val="0"/>
          <w:caps w:val="0"/>
          <w:color w:val="auto"/>
          <w:spacing w:val="0"/>
          <w:kern w:val="0"/>
          <w:sz w:val="32"/>
          <w:szCs w:val="32"/>
          <w:shd w:val="clear" w:fill="FFFFFF"/>
          <w:lang w:val="en-US" w:eastAsia="zh-CN" w:bidi="ar"/>
        </w:rPr>
        <w:t>六、其他需要报告的事项</w:t>
      </w:r>
    </w:p>
    <w:p>
      <w:pPr>
        <w:pStyle w:val="6"/>
        <w:keepNext w:val="0"/>
        <w:keepLines w:val="0"/>
        <w:pageBreakBefore w:val="0"/>
        <w:widowControl/>
        <w:numPr>
          <w:ilvl w:val="0"/>
          <w:numId w:val="0"/>
        </w:numPr>
        <w:suppressLineNumbers w:val="0"/>
        <w:tabs>
          <w:tab w:val="left" w:pos="508"/>
        </w:tabs>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default" w:ascii="Times New Roman" w:hAnsi="Times New Roman" w:eastAsia="仿宋_GB2312" w:cs="Times New Roman"/>
          <w:color w:val="auto"/>
          <w:sz w:val="32"/>
          <w:szCs w:val="32"/>
        </w:rPr>
      </w:pPr>
      <w:r>
        <w:rPr>
          <w:rFonts w:hint="eastAsia" w:ascii="楷体_GB2312" w:hAnsi="楷体_GB2312" w:eastAsia="楷体_GB2312" w:cs="楷体_GB2312"/>
          <w:b w:val="0"/>
          <w:bCs/>
          <w:color w:val="auto"/>
          <w:kern w:val="2"/>
          <w:sz w:val="32"/>
          <w:szCs w:val="32"/>
          <w:lang w:val="en-US" w:eastAsia="zh-CN" w:bidi="ar-SA"/>
        </w:rPr>
        <w:t>（一）</w:t>
      </w:r>
      <w:r>
        <w:rPr>
          <w:rFonts w:hint="default" w:ascii="楷体_GB2312" w:hAnsi="楷体_GB2312" w:eastAsia="楷体_GB2312" w:cs="楷体_GB2312"/>
          <w:b w:val="0"/>
          <w:bCs/>
          <w:color w:val="auto"/>
          <w:kern w:val="2"/>
          <w:sz w:val="32"/>
          <w:szCs w:val="32"/>
          <w:lang w:val="en-US" w:eastAsia="zh-CN" w:bidi="ar-SA"/>
        </w:rPr>
        <w:t>政府信息公开收费方面</w:t>
      </w:r>
      <w:r>
        <w:rPr>
          <w:rFonts w:hint="default" w:ascii="Times New Roman" w:hAnsi="Times New Roman" w:eastAsia="楷体_GB2312" w:cs="Times New Roman"/>
          <w:color w:val="auto"/>
          <w:sz w:val="32"/>
          <w:szCs w:val="32"/>
        </w:rPr>
        <w:t>：</w:t>
      </w:r>
      <w:r>
        <w:rPr>
          <w:rFonts w:hint="default" w:ascii="Times New Roman" w:hAnsi="Times New Roman" w:cs="Times New Roman"/>
          <w:color w:val="auto"/>
          <w:sz w:val="32"/>
          <w:szCs w:val="32"/>
        </w:rPr>
        <w:t>202</w:t>
      </w:r>
      <w:r>
        <w:rPr>
          <w:rFonts w:hint="eastAsia"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eastAsia" w:ascii="Times New Roman" w:hAnsi="Times New Roman" w:eastAsia="仿宋_GB2312" w:cs="Times New Roman"/>
          <w:color w:val="auto"/>
          <w:sz w:val="32"/>
          <w:szCs w:val="32"/>
          <w:highlight w:val="none"/>
          <w:lang w:val="en-US" w:eastAsia="zh-CN"/>
        </w:rPr>
        <w:t>威海市文登区</w:t>
      </w:r>
      <w:r>
        <w:rPr>
          <w:rFonts w:hint="eastAsia" w:ascii="Times New Roman" w:hAnsi="Times New Roman" w:eastAsia="仿宋_GB2312" w:cs="Times New Roman"/>
          <w:color w:val="auto"/>
          <w:sz w:val="32"/>
          <w:szCs w:val="32"/>
          <w:lang w:val="en-US" w:eastAsia="zh-CN"/>
        </w:rPr>
        <w:t>天福街道办事处</w:t>
      </w:r>
      <w:r>
        <w:rPr>
          <w:rFonts w:hint="default" w:ascii="Times New Roman" w:hAnsi="Times New Roman" w:eastAsia="仿宋_GB2312" w:cs="Times New Roman"/>
          <w:color w:val="auto"/>
          <w:sz w:val="32"/>
          <w:szCs w:val="32"/>
        </w:rPr>
        <w:t>未收取政府信息公开信息处理费。</w:t>
      </w:r>
    </w:p>
    <w:p>
      <w:pPr>
        <w:pStyle w:val="6"/>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left="0" w:leftChars="0" w:right="0" w:rightChars="0" w:firstLine="645" w:firstLineChars="0"/>
        <w:jc w:val="both"/>
        <w:textAlignment w:val="auto"/>
        <w:rPr>
          <w:rFonts w:hint="default" w:ascii="Times New Roman" w:hAnsi="Times New Roman" w:cs="Times New Roman"/>
          <w:color w:val="auto"/>
          <w:sz w:val="32"/>
          <w:szCs w:val="32"/>
          <w:highlight w:val="none"/>
        </w:rPr>
      </w:pPr>
      <w:r>
        <w:rPr>
          <w:rFonts w:hint="eastAsia" w:ascii="楷体_GB2312" w:hAnsi="楷体_GB2312" w:eastAsia="楷体_GB2312" w:cs="楷体_GB2312"/>
          <w:b w:val="0"/>
          <w:bCs/>
          <w:color w:val="auto"/>
          <w:kern w:val="2"/>
          <w:sz w:val="32"/>
          <w:szCs w:val="32"/>
          <w:lang w:val="en-US" w:eastAsia="zh-CN" w:bidi="ar-SA"/>
        </w:rPr>
        <w:t>（二）</w:t>
      </w:r>
      <w:r>
        <w:rPr>
          <w:rFonts w:hint="default" w:ascii="楷体_GB2312" w:hAnsi="楷体_GB2312" w:eastAsia="楷体_GB2312" w:cs="楷体_GB2312"/>
          <w:b w:val="0"/>
          <w:bCs/>
          <w:color w:val="auto"/>
          <w:kern w:val="2"/>
          <w:sz w:val="32"/>
          <w:szCs w:val="32"/>
          <w:lang w:val="en-US" w:eastAsia="zh-CN" w:bidi="ar-SA"/>
        </w:rPr>
        <w:t>人大代表</w:t>
      </w:r>
      <w:r>
        <w:rPr>
          <w:rFonts w:hint="eastAsia" w:ascii="楷体_GB2312" w:hAnsi="楷体_GB2312" w:eastAsia="楷体_GB2312" w:cs="楷体_GB2312"/>
          <w:b w:val="0"/>
          <w:bCs/>
          <w:color w:val="auto"/>
          <w:kern w:val="2"/>
          <w:sz w:val="32"/>
          <w:szCs w:val="32"/>
          <w:lang w:val="en-US" w:eastAsia="zh-CN" w:bidi="ar-SA"/>
        </w:rPr>
        <w:t>建议和</w:t>
      </w:r>
      <w:r>
        <w:rPr>
          <w:rFonts w:hint="default" w:ascii="楷体_GB2312" w:hAnsi="楷体_GB2312" w:eastAsia="楷体_GB2312" w:cs="楷体_GB2312"/>
          <w:b w:val="0"/>
          <w:bCs/>
          <w:color w:val="auto"/>
          <w:kern w:val="2"/>
          <w:sz w:val="32"/>
          <w:szCs w:val="32"/>
          <w:lang w:val="en-US" w:eastAsia="zh-CN" w:bidi="ar-SA"/>
        </w:rPr>
        <w:t>政协委员提案办理方面</w:t>
      </w:r>
      <w:r>
        <w:rPr>
          <w:rFonts w:hint="default" w:ascii="Times New Roman" w:hAnsi="Times New Roman" w:eastAsia="楷体_GB2312" w:cs="Times New Roman"/>
          <w:color w:val="auto"/>
          <w:sz w:val="32"/>
          <w:szCs w:val="32"/>
          <w:highlight w:val="none"/>
        </w:rPr>
        <w:t>：</w:t>
      </w:r>
      <w:r>
        <w:rPr>
          <w:rFonts w:hint="default" w:ascii="Times New Roman" w:hAnsi="Times New Roman" w:eastAsia="仿宋_GB2312" w:cs="Times New Roman"/>
          <w:color w:val="000000"/>
          <w:spacing w:val="0"/>
          <w:kern w:val="0"/>
          <w:sz w:val="32"/>
          <w:szCs w:val="32"/>
          <w:lang w:val="en-US" w:eastAsia="zh-CN" w:bidi="ar-SA"/>
        </w:rPr>
        <w:t>202</w:t>
      </w:r>
      <w:r>
        <w:rPr>
          <w:rFonts w:hint="eastAsia" w:ascii="Times New Roman" w:hAnsi="Times New Roman" w:eastAsia="仿宋_GB2312" w:cs="Times New Roman"/>
          <w:color w:val="000000"/>
          <w:spacing w:val="0"/>
          <w:kern w:val="0"/>
          <w:sz w:val="32"/>
          <w:szCs w:val="32"/>
          <w:lang w:val="en-US" w:eastAsia="zh-CN" w:bidi="ar-SA"/>
        </w:rPr>
        <w:t>3</w:t>
      </w:r>
      <w:r>
        <w:rPr>
          <w:rFonts w:hint="default" w:ascii="Times New Roman" w:hAnsi="Times New Roman" w:eastAsia="仿宋_GB2312" w:cs="Times New Roman"/>
          <w:color w:val="000000"/>
          <w:spacing w:val="0"/>
          <w:kern w:val="0"/>
          <w:sz w:val="32"/>
          <w:szCs w:val="32"/>
          <w:lang w:val="en-US" w:eastAsia="zh-CN" w:bidi="ar-SA"/>
        </w:rPr>
        <w:t>年</w:t>
      </w:r>
      <w:r>
        <w:rPr>
          <w:rFonts w:hint="eastAsia" w:ascii="Times New Roman" w:hAnsi="Times New Roman" w:eastAsia="仿宋_GB2312" w:cs="Times New Roman"/>
          <w:color w:val="000000"/>
          <w:spacing w:val="0"/>
          <w:kern w:val="0"/>
          <w:sz w:val="32"/>
          <w:szCs w:val="32"/>
          <w:lang w:val="en-US" w:eastAsia="zh-CN" w:bidi="ar-SA"/>
        </w:rPr>
        <w:t>威海</w:t>
      </w:r>
      <w:r>
        <w:rPr>
          <w:rFonts w:hint="eastAsia" w:ascii="Times New Roman" w:hAnsi="Times New Roman" w:eastAsia="仿宋_GB2312" w:cs="Times New Roman"/>
          <w:color w:val="auto"/>
          <w:sz w:val="32"/>
          <w:szCs w:val="32"/>
          <w:highlight w:val="none"/>
          <w:lang w:val="en-US" w:eastAsia="zh-CN"/>
        </w:rPr>
        <w:t>市文登区天福街道办事处未</w:t>
      </w:r>
      <w:r>
        <w:rPr>
          <w:rFonts w:hint="default" w:ascii="Times New Roman" w:hAnsi="Times New Roman" w:eastAsia="仿宋_GB2312" w:cs="Times New Roman"/>
          <w:color w:val="auto"/>
          <w:sz w:val="32"/>
          <w:szCs w:val="32"/>
          <w:highlight w:val="none"/>
        </w:rPr>
        <w:t>承办人大代表建议、政协</w:t>
      </w:r>
      <w:r>
        <w:rPr>
          <w:rFonts w:hint="eastAsia" w:ascii="Times New Roman" w:hAnsi="Times New Roman" w:eastAsia="仿宋_GB2312" w:cs="Times New Roman"/>
          <w:color w:val="auto"/>
          <w:sz w:val="32"/>
          <w:szCs w:val="32"/>
          <w:highlight w:val="none"/>
          <w:lang w:eastAsia="zh-CN"/>
        </w:rPr>
        <w:t>委员</w:t>
      </w:r>
      <w:r>
        <w:rPr>
          <w:rFonts w:hint="default" w:ascii="Times New Roman" w:hAnsi="Times New Roman" w:eastAsia="仿宋_GB2312" w:cs="Times New Roman"/>
          <w:color w:val="auto"/>
          <w:sz w:val="32"/>
          <w:szCs w:val="32"/>
          <w:highlight w:val="none"/>
        </w:rPr>
        <w:t>提案。</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5" w:firstLineChars="0"/>
        <w:textAlignment w:val="auto"/>
        <w:rPr>
          <w:rFonts w:hint="eastAsia" w:ascii="Times New Roman" w:hAnsi="Times New Roman" w:eastAsia="仿宋_GB2312" w:cs="仿宋_GB2312"/>
          <w:color w:val="auto"/>
          <w:kern w:val="2"/>
          <w:sz w:val="32"/>
          <w:szCs w:val="32"/>
          <w:lang w:val="en-US" w:eastAsia="zh-CN" w:bidi="ar-SA"/>
        </w:rPr>
      </w:pPr>
      <w:r>
        <w:rPr>
          <w:rFonts w:hint="eastAsia" w:ascii="楷体_GB2312" w:hAnsi="楷体_GB2312" w:eastAsia="楷体_GB2312" w:cs="楷体_GB2312"/>
          <w:b w:val="0"/>
          <w:bCs/>
          <w:color w:val="auto"/>
          <w:kern w:val="2"/>
          <w:sz w:val="32"/>
          <w:szCs w:val="32"/>
          <w:lang w:val="en-US" w:eastAsia="zh-CN" w:bidi="ar-SA"/>
        </w:rPr>
        <w:t>（三）</w:t>
      </w:r>
      <w:r>
        <w:rPr>
          <w:rFonts w:hint="default" w:ascii="楷体_GB2312" w:hAnsi="楷体_GB2312" w:eastAsia="楷体_GB2312" w:cs="楷体_GB2312"/>
          <w:b w:val="0"/>
          <w:bCs/>
          <w:color w:val="auto"/>
          <w:kern w:val="2"/>
          <w:sz w:val="32"/>
          <w:szCs w:val="32"/>
          <w:lang w:val="en-US" w:eastAsia="zh-CN" w:bidi="ar-SA"/>
        </w:rPr>
        <w:t>其他方面</w:t>
      </w:r>
      <w:r>
        <w:rPr>
          <w:rFonts w:hint="default" w:ascii="Times New Roman" w:hAnsi="Times New Roman" w:eastAsia="楷体_GB2312" w:cs="Times New Roman"/>
          <w:color w:val="auto"/>
          <w:sz w:val="32"/>
          <w:szCs w:val="32"/>
        </w:rPr>
        <w:t>：</w:t>
      </w:r>
      <w:r>
        <w:rPr>
          <w:rFonts w:hint="eastAsia" w:ascii="Times New Roman" w:hAnsi="Times New Roman" w:eastAsia="仿宋_GB2312" w:cs="仿宋_GB2312"/>
          <w:color w:val="auto"/>
          <w:kern w:val="2"/>
          <w:sz w:val="32"/>
          <w:szCs w:val="32"/>
          <w:lang w:val="en-US" w:eastAsia="zh-CN" w:bidi="ar-SA"/>
        </w:rPr>
        <w:t>在落实上级政务公开要点情况方面，威海市文登区天福街道办事处按照上级要求，通过政务公开网站信息公开专栏，向社会公开办事处的机构设置、职能简介、领导简介等信息，及时公示办事处业动态、财政收支情况和重点工作目标完成情况等政府信息，充分发挥政务公开对政府各项工作推进落实的支撑作用，不断提升人民群众获得感和满意度。</w:t>
      </w:r>
    </w:p>
    <w:p>
      <w:pPr>
        <w:pStyle w:val="2"/>
        <w:keepNext w:val="0"/>
        <w:keepLines w:val="0"/>
        <w:pageBreakBefore w:val="0"/>
        <w:kinsoku/>
        <w:wordWrap/>
        <w:overflowPunct/>
        <w:topLinePunct w:val="0"/>
        <w:bidi w:val="0"/>
        <w:snapToGrid/>
        <w:spacing w:line="560" w:lineRule="exact"/>
        <w:textAlignment w:val="auto"/>
        <w:rPr>
          <w:rFonts w:hint="eastAsia" w:ascii="Times New Roman" w:hAnsi="Times New Roman" w:eastAsia="仿宋_GB2312" w:cs="仿宋_GB2312"/>
          <w:color w:val="auto"/>
          <w:sz w:val="32"/>
          <w:szCs w:val="32"/>
        </w:rPr>
      </w:pPr>
    </w:p>
    <w:p>
      <w:pPr>
        <w:pStyle w:val="2"/>
        <w:keepNext w:val="0"/>
        <w:keepLines w:val="0"/>
        <w:pageBreakBefore w:val="0"/>
        <w:kinsoku/>
        <w:wordWrap/>
        <w:overflowPunct/>
        <w:topLinePunct w:val="0"/>
        <w:bidi w:val="0"/>
        <w:snapToGrid/>
        <w:spacing w:line="560" w:lineRule="exact"/>
        <w:textAlignment w:val="auto"/>
        <w:rPr>
          <w:rFonts w:hint="eastAsia" w:ascii="Times New Roman" w:hAnsi="Times New Roman" w:eastAsia="仿宋_GB2312" w:cs="仿宋_GB2312"/>
          <w:color w:val="auto"/>
          <w:sz w:val="32"/>
          <w:szCs w:val="32"/>
          <w:lang w:val="en-US" w:eastAsia="zh-CN"/>
        </w:rPr>
      </w:pPr>
    </w:p>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right"/>
        <w:textAlignment w:val="auto"/>
        <w:rPr>
          <w:rFonts w:hint="default" w:ascii="Times New Roman" w:hAnsi="Times New Roman" w:eastAsia="仿宋_GB2312" w:cs="Times New Roman"/>
          <w:spacing w:val="0"/>
          <w:sz w:val="32"/>
          <w:szCs w:val="32"/>
        </w:rPr>
      </w:pPr>
      <w:r>
        <w:rPr>
          <w:rFonts w:hint="default" w:ascii="Times New Roman" w:hAnsi="Times New Roman" w:eastAsia="仿宋_GB2312" w:cs="Times New Roman"/>
          <w:spacing w:val="0"/>
          <w:sz w:val="32"/>
          <w:szCs w:val="32"/>
          <w:lang w:eastAsia="zh-CN"/>
        </w:rPr>
        <w:t>威海市文登区</w:t>
      </w:r>
      <w:r>
        <w:rPr>
          <w:rFonts w:hint="eastAsia" w:ascii="Times New Roman" w:hAnsi="Times New Roman" w:eastAsia="仿宋_GB2312" w:cs="Times New Roman"/>
          <w:spacing w:val="0"/>
          <w:sz w:val="32"/>
          <w:szCs w:val="32"/>
          <w:lang w:eastAsia="zh-CN"/>
        </w:rPr>
        <w:t>天福</w:t>
      </w:r>
      <w:r>
        <w:rPr>
          <w:rFonts w:hint="default" w:ascii="Times New Roman" w:hAnsi="Times New Roman" w:eastAsia="仿宋_GB2312" w:cs="Times New Roman"/>
          <w:spacing w:val="0"/>
          <w:sz w:val="32"/>
          <w:szCs w:val="32"/>
        </w:rPr>
        <w:t>街道办事处</w:t>
      </w:r>
    </w:p>
    <w:p>
      <w:pPr>
        <w:pStyle w:val="2"/>
        <w:keepNext w:val="0"/>
        <w:keepLines w:val="0"/>
        <w:pageBreakBefore w:val="0"/>
        <w:kinsoku/>
        <w:wordWrap/>
        <w:overflowPunct/>
        <w:topLinePunct w:val="0"/>
        <w:bidi w:val="0"/>
        <w:snapToGrid/>
        <w:spacing w:line="560" w:lineRule="exact"/>
        <w:jc w:val="center"/>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Times New Roman"/>
          <w:spacing w:val="0"/>
          <w:sz w:val="32"/>
          <w:szCs w:val="32"/>
          <w:lang w:val="en-US" w:eastAsia="zh-CN"/>
        </w:rPr>
        <w:t xml:space="preserve">                        </w:t>
      </w:r>
      <w:r>
        <w:rPr>
          <w:rFonts w:hint="default" w:ascii="Times New Roman" w:hAnsi="Times New Roman" w:eastAsia="仿宋_GB2312" w:cs="Times New Roman"/>
          <w:spacing w:val="0"/>
          <w:sz w:val="32"/>
          <w:szCs w:val="32"/>
          <w:lang w:val="en-US" w:eastAsia="zh-CN"/>
        </w:rPr>
        <w:t>2024年1月</w:t>
      </w:r>
      <w:r>
        <w:rPr>
          <w:rFonts w:hint="eastAsia" w:ascii="Times New Roman" w:hAnsi="Times New Roman" w:eastAsia="仿宋_GB2312" w:cs="Times New Roman"/>
          <w:spacing w:val="0"/>
          <w:sz w:val="32"/>
          <w:szCs w:val="32"/>
          <w:lang w:val="en-US" w:eastAsia="zh-CN"/>
        </w:rPr>
        <w:t>22</w:t>
      </w:r>
      <w:r>
        <w:rPr>
          <w:rFonts w:hint="default" w:ascii="Times New Roman" w:hAnsi="Times New Roman" w:eastAsia="仿宋_GB2312" w:cs="Times New Roman"/>
          <w:spacing w:val="0"/>
          <w:sz w:val="32"/>
          <w:szCs w:val="32"/>
          <w:lang w:val="en-US" w:eastAsia="zh-CN"/>
        </w:rPr>
        <w:t>日</w:t>
      </w: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_GB2312">
    <w:panose1 w:val="02010609030101010101"/>
    <w:charset w:val="86"/>
    <w:family w:val="decorative"/>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ascii="宋体" w:hAnsi="宋体" w:eastAsia="宋体" w:cs="宋体"/>
                              <w:sz w:val="32"/>
                              <w:szCs w:val="32"/>
                            </w:rPr>
                          </w:pPr>
                          <w:r>
                            <w:rPr>
                              <w:rFonts w:hint="eastAsia" w:ascii="宋体" w:hAnsi="宋体" w:eastAsia="宋体" w:cs="宋体"/>
                              <w:sz w:val="32"/>
                              <w:szCs w:val="32"/>
                            </w:rPr>
                            <w:t xml:space="preserve">— </w:t>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  \* MERGEFORMAT </w:instrText>
                          </w:r>
                          <w:r>
                            <w:rPr>
                              <w:rFonts w:hint="eastAsia" w:ascii="宋体" w:hAnsi="宋体" w:eastAsia="宋体" w:cs="宋体"/>
                              <w:sz w:val="32"/>
                              <w:szCs w:val="32"/>
                            </w:rPr>
                            <w:fldChar w:fldCharType="separate"/>
                          </w:r>
                          <w:r>
                            <w:rPr>
                              <w:rFonts w:hint="eastAsia" w:ascii="宋体" w:hAnsi="宋体" w:eastAsia="宋体" w:cs="宋体"/>
                              <w:sz w:val="32"/>
                              <w:szCs w:val="32"/>
                            </w:rPr>
                            <w:t>1</w:t>
                          </w:r>
                          <w:r>
                            <w:rPr>
                              <w:rFonts w:hint="eastAsia" w:ascii="宋体" w:hAnsi="宋体" w:eastAsia="宋体" w:cs="宋体"/>
                              <w:sz w:val="32"/>
                              <w:szCs w:val="32"/>
                            </w:rPr>
                            <w:fldChar w:fldCharType="end"/>
                          </w:r>
                          <w:r>
                            <w:rPr>
                              <w:rFonts w:hint="eastAsia" w:ascii="宋体" w:hAnsi="宋体" w:eastAsia="宋体" w:cs="宋体"/>
                              <w:sz w:val="32"/>
                              <w:szCs w:val="32"/>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4"/>
                      <w:rPr>
                        <w:rFonts w:hint="eastAsia" w:ascii="宋体" w:hAnsi="宋体" w:eastAsia="宋体" w:cs="宋体"/>
                        <w:sz w:val="32"/>
                        <w:szCs w:val="32"/>
                      </w:rPr>
                    </w:pPr>
                    <w:r>
                      <w:rPr>
                        <w:rFonts w:hint="eastAsia" w:ascii="宋体" w:hAnsi="宋体" w:eastAsia="宋体" w:cs="宋体"/>
                        <w:sz w:val="32"/>
                        <w:szCs w:val="32"/>
                      </w:rPr>
                      <w:t xml:space="preserve">— </w:t>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  \* MERGEFORMAT </w:instrText>
                    </w:r>
                    <w:r>
                      <w:rPr>
                        <w:rFonts w:hint="eastAsia" w:ascii="宋体" w:hAnsi="宋体" w:eastAsia="宋体" w:cs="宋体"/>
                        <w:sz w:val="32"/>
                        <w:szCs w:val="32"/>
                      </w:rPr>
                      <w:fldChar w:fldCharType="separate"/>
                    </w:r>
                    <w:r>
                      <w:rPr>
                        <w:rFonts w:hint="eastAsia" w:ascii="宋体" w:hAnsi="宋体" w:eastAsia="宋体" w:cs="宋体"/>
                        <w:sz w:val="32"/>
                        <w:szCs w:val="32"/>
                      </w:rPr>
                      <w:t>1</w:t>
                    </w:r>
                    <w:r>
                      <w:rPr>
                        <w:rFonts w:hint="eastAsia" w:ascii="宋体" w:hAnsi="宋体" w:eastAsia="宋体" w:cs="宋体"/>
                        <w:sz w:val="32"/>
                        <w:szCs w:val="32"/>
                      </w:rPr>
                      <w:fldChar w:fldCharType="end"/>
                    </w:r>
                    <w:r>
                      <w:rPr>
                        <w:rFonts w:hint="eastAsia" w:ascii="宋体" w:hAnsi="宋体" w:eastAsia="宋体" w:cs="宋体"/>
                        <w:sz w:val="32"/>
                        <w:szCs w:val="32"/>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6137D20"/>
    <w:multiLevelType w:val="singleLevel"/>
    <w:tmpl w:val="96137D20"/>
    <w:lvl w:ilvl="0" w:tentative="0">
      <w:start w:val="5"/>
      <w:numFmt w:val="chineseCounting"/>
      <w:suff w:val="nothing"/>
      <w:lvlText w:val="%1、"/>
      <w:lvlJc w:val="left"/>
      <w:rPr>
        <w:rFonts w:hint="eastAsia"/>
      </w:rPr>
    </w:lvl>
  </w:abstractNum>
  <w:abstractNum w:abstractNumId="1">
    <w:nsid w:val="567E6864"/>
    <w:multiLevelType w:val="singleLevel"/>
    <w:tmpl w:val="567E6864"/>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RkNzBjZjU1MzI5MGFjZGMxMDhhOTUzMWI0ZDEyNjQifQ=="/>
  </w:docVars>
  <w:rsids>
    <w:rsidRoot w:val="11AF18C8"/>
    <w:rsid w:val="025C3EA8"/>
    <w:rsid w:val="04437EF1"/>
    <w:rsid w:val="08D157AC"/>
    <w:rsid w:val="10D374B0"/>
    <w:rsid w:val="11AF18C8"/>
    <w:rsid w:val="1A6A77C7"/>
    <w:rsid w:val="21E9640B"/>
    <w:rsid w:val="34A703DD"/>
    <w:rsid w:val="3A2411D0"/>
    <w:rsid w:val="3E0A03F2"/>
    <w:rsid w:val="464F74E8"/>
    <w:rsid w:val="4C410408"/>
    <w:rsid w:val="511E6463"/>
    <w:rsid w:val="54F23AC6"/>
    <w:rsid w:val="55824C45"/>
    <w:rsid w:val="56F344A5"/>
    <w:rsid w:val="5F3BB135"/>
    <w:rsid w:val="68C9088B"/>
    <w:rsid w:val="6C7C7FF0"/>
    <w:rsid w:val="77181135"/>
    <w:rsid w:val="7BC13450"/>
    <w:rsid w:val="7E1B1052"/>
    <w:rsid w:val="7E2277F5"/>
    <w:rsid w:val="A3DE4E3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autoRedefine/>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customStyle="1" w:styleId="2">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Note Heading"/>
    <w:basedOn w:val="1"/>
    <w:next w:val="1"/>
    <w:autoRedefine/>
    <w:unhideWhenUsed/>
    <w:qFormat/>
    <w:uiPriority w:val="99"/>
    <w:pPr>
      <w:jc w:val="center"/>
    </w:pPr>
  </w:style>
  <w:style w:type="paragraph" w:styleId="4">
    <w:name w:val="footer"/>
    <w:basedOn w:val="1"/>
    <w:autoRedefine/>
    <w:qFormat/>
    <w:uiPriority w:val="0"/>
    <w:pPr>
      <w:tabs>
        <w:tab w:val="center" w:pos="4153"/>
        <w:tab w:val="right" w:pos="8306"/>
      </w:tabs>
      <w:snapToGrid w:val="0"/>
      <w:jc w:val="left"/>
    </w:pPr>
    <w:rPr>
      <w:sz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autoRedefine/>
    <w:qFormat/>
    <w:uiPriority w:val="0"/>
    <w:pPr>
      <w:spacing w:before="0" w:beforeAutospacing="1" w:after="0" w:afterAutospacing="1"/>
      <w:ind w:left="0" w:right="0"/>
      <w:jc w:val="left"/>
    </w:pPr>
    <w:rPr>
      <w:kern w:val="0"/>
      <w:sz w:val="24"/>
      <w:lang w:val="en-US" w:eastAsia="zh-CN" w:bidi="ar"/>
    </w:rPr>
  </w:style>
  <w:style w:type="character" w:styleId="9">
    <w:name w:val="Strong"/>
    <w:basedOn w:val="8"/>
    <w:autoRedefine/>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Pages>
  <Words>1996</Words>
  <Characters>2151</Characters>
  <Lines>0</Lines>
  <Paragraphs>0</Paragraphs>
  <TotalTime>17</TotalTime>
  <ScaleCrop>false</ScaleCrop>
  <LinksUpToDate>false</LinksUpToDate>
  <CharactersWithSpaces>2190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2023-01-16T23:45:00Z</dcterms:created>
  <dc:creator>诗人与熊</dc:creator>
  <cp:lastModifiedBy>国藩</cp:lastModifiedBy>
  <cp:lastPrinted>2024-01-18T03:01:00Z</cp:lastPrinted>
  <dcterms:modified xsi:type="dcterms:W3CDTF">2024-01-24T00:24:39Z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FD45B1BE3AE84A7DA28E9302A2B7151D_13</vt:lpwstr>
  </property>
</Properties>
</file>